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FF7EDE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>Załącznik nr</w:t>
      </w:r>
      <w:r>
        <w:rPr>
          <w:rFonts w:ascii="Arial" w:hAnsi="Arial" w:cs="Arial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3</w:t>
      </w:r>
      <w:r>
        <w:rPr>
          <w:rFonts w:ascii="Arial" w:hAnsi="Arial" w:cs="Arial"/>
          <w:color w:val="FF0000"/>
          <w:lang w:eastAsia="pl-PL"/>
        </w:rPr>
        <w:t xml:space="preserve"> </w:t>
      </w:r>
      <w:r w:rsidRPr="00FF7EDE">
        <w:rPr>
          <w:rFonts w:ascii="Arial" w:hAnsi="Arial" w:cs="Arial"/>
          <w:lang w:eastAsia="pl-PL"/>
        </w:rPr>
        <w:t>do SWZ</w:t>
      </w:r>
    </w:p>
    <w:p w14:paraId="6BE0AF2A" w14:textId="505967C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DZP</w:t>
      </w:r>
      <w:r w:rsidRPr="00FF7EDE">
        <w:rPr>
          <w:rFonts w:ascii="Arial" w:hAnsi="Arial" w:cs="Arial"/>
          <w:lang w:eastAsia="pl-PL"/>
        </w:rPr>
        <w:t>.26.</w:t>
      </w:r>
      <w:r w:rsidR="006E507B">
        <w:rPr>
          <w:rFonts w:ascii="Arial" w:hAnsi="Arial" w:cs="Arial"/>
          <w:lang w:eastAsia="pl-PL"/>
        </w:rPr>
        <w:t>1.14</w:t>
      </w:r>
      <w:r w:rsidRPr="00FF7EDE">
        <w:rPr>
          <w:rFonts w:ascii="Arial" w:hAnsi="Arial" w:cs="Arial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22CF7DED" w:rsidR="006510B7" w:rsidRPr="00A31209" w:rsidRDefault="006510B7" w:rsidP="00B95950">
      <w:pPr>
        <w:spacing w:after="120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sz w:val="20"/>
          <w:szCs w:val="20"/>
          <w:lang w:eastAsia="pl-PL"/>
        </w:rPr>
        <w:t xml:space="preserve"> świadczenie </w:t>
      </w:r>
      <w:r w:rsidRPr="004A4792">
        <w:rPr>
          <w:rFonts w:ascii="Arial" w:hAnsi="Arial" w:cs="Arial"/>
          <w:sz w:val="20"/>
          <w:szCs w:val="20"/>
          <w:lang w:eastAsia="pl-PL"/>
        </w:rPr>
        <w:t>usługi</w:t>
      </w:r>
      <w:r w:rsidR="00517933">
        <w:rPr>
          <w:rFonts w:ascii="Arial" w:hAnsi="Arial" w:cs="Arial"/>
          <w:sz w:val="20"/>
          <w:szCs w:val="20"/>
          <w:lang w:eastAsia="pl-PL"/>
        </w:rPr>
        <w:t xml:space="preserve"> pn.</w:t>
      </w:r>
      <w:r w:rsidR="00E344A8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E344A8" w:rsidRPr="00E344A8">
        <w:rPr>
          <w:rFonts w:ascii="Arial" w:hAnsi="Arial" w:cs="Arial"/>
          <w:b/>
          <w:sz w:val="20"/>
          <w:szCs w:val="20"/>
          <w:lang w:eastAsia="pl-PL"/>
        </w:rPr>
        <w:t>„</w:t>
      </w:r>
      <w:bookmarkStart w:id="0" w:name="_Hlk170808544"/>
      <w:r w:rsidR="00E344A8" w:rsidRPr="00E344A8">
        <w:rPr>
          <w:rFonts w:ascii="Arial" w:hAnsi="Arial" w:cs="Arial"/>
          <w:b/>
          <w:sz w:val="20"/>
          <w:szCs w:val="20"/>
          <w:lang w:eastAsia="pl-PL"/>
        </w:rPr>
        <w:t>Superwizja pracy socjalnej dla pracowników socjalnych z terenu województwa podlaskiego</w:t>
      </w:r>
      <w:bookmarkEnd w:id="0"/>
      <w:r w:rsidR="00E344A8" w:rsidRPr="00E344A8">
        <w:rPr>
          <w:rFonts w:ascii="Arial" w:hAnsi="Arial" w:cs="Arial"/>
          <w:b/>
          <w:sz w:val="20"/>
          <w:szCs w:val="20"/>
          <w:lang w:eastAsia="pl-PL"/>
        </w:rPr>
        <w:t>”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782D76">
        <w:rPr>
          <w:rFonts w:ascii="Arial" w:hAnsi="Arial" w:cs="Arial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782D76">
        <w:rPr>
          <w:rFonts w:ascii="Arial" w:hAnsi="Arial" w:cs="Arial"/>
          <w:sz w:val="18"/>
          <w:szCs w:val="18"/>
        </w:rPr>
        <w:t>Pzp</w:t>
      </w:r>
      <w:proofErr w:type="spellEnd"/>
      <w:r w:rsidRPr="00782D76">
        <w:rPr>
          <w:rFonts w:ascii="Arial" w:hAnsi="Arial" w:cs="Arial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1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60BD5F00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</w:t>
      </w:r>
      <w:r w:rsidR="009C20C9">
        <w:rPr>
          <w:rFonts w:ascii="Arial" w:hAnsi="Arial" w:cs="Arial"/>
          <w:sz w:val="20"/>
          <w:szCs w:val="20"/>
        </w:rPr>
        <w:t xml:space="preserve">  w powyższych  oświadczeniach </w:t>
      </w:r>
      <w:r w:rsidRPr="00C30DC5">
        <w:rPr>
          <w:rFonts w:ascii="Arial" w:hAnsi="Arial" w:cs="Arial"/>
          <w:sz w:val="20"/>
          <w:szCs w:val="20"/>
        </w:rPr>
        <w:t>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85C918A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24850B3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4C965A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430E4CB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CBF9" w14:textId="77777777" w:rsidR="002109DD" w:rsidRDefault="002109DD" w:rsidP="004A5B08">
      <w:pPr>
        <w:spacing w:after="0" w:line="240" w:lineRule="auto"/>
      </w:pPr>
      <w:r>
        <w:separator/>
      </w:r>
    </w:p>
  </w:endnote>
  <w:endnote w:type="continuationSeparator" w:id="0">
    <w:p w14:paraId="0037D52B" w14:textId="77777777" w:rsidR="002109DD" w:rsidRDefault="002109DD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32F40" w14:textId="77777777" w:rsidR="002109DD" w:rsidRDefault="002109DD" w:rsidP="004A5B08">
      <w:pPr>
        <w:spacing w:after="0" w:line="240" w:lineRule="auto"/>
      </w:pPr>
      <w:r>
        <w:separator/>
      </w:r>
    </w:p>
  </w:footnote>
  <w:footnote w:type="continuationSeparator" w:id="0">
    <w:p w14:paraId="20041CF6" w14:textId="77777777" w:rsidR="002109DD" w:rsidRDefault="002109DD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0F6E1D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CB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3529460">
    <w:abstractNumId w:val="0"/>
  </w:num>
  <w:num w:numId="2" w16cid:durableId="564875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46BB9"/>
    <w:rsid w:val="0015590F"/>
    <w:rsid w:val="002109DD"/>
    <w:rsid w:val="002208C9"/>
    <w:rsid w:val="002313B3"/>
    <w:rsid w:val="00262A7F"/>
    <w:rsid w:val="002A07F2"/>
    <w:rsid w:val="00327D49"/>
    <w:rsid w:val="00364021"/>
    <w:rsid w:val="003D3487"/>
    <w:rsid w:val="00485061"/>
    <w:rsid w:val="004A5B08"/>
    <w:rsid w:val="004E2067"/>
    <w:rsid w:val="00517933"/>
    <w:rsid w:val="00573CBD"/>
    <w:rsid w:val="005A2528"/>
    <w:rsid w:val="0061706C"/>
    <w:rsid w:val="006510B7"/>
    <w:rsid w:val="00681B23"/>
    <w:rsid w:val="00694CDF"/>
    <w:rsid w:val="006E507B"/>
    <w:rsid w:val="00747F29"/>
    <w:rsid w:val="00782D76"/>
    <w:rsid w:val="00821731"/>
    <w:rsid w:val="00863EFA"/>
    <w:rsid w:val="009C20C9"/>
    <w:rsid w:val="00A72E86"/>
    <w:rsid w:val="00AC2CB6"/>
    <w:rsid w:val="00AE2631"/>
    <w:rsid w:val="00B95950"/>
    <w:rsid w:val="00BC3467"/>
    <w:rsid w:val="00BD1C79"/>
    <w:rsid w:val="00BF2404"/>
    <w:rsid w:val="00BF75C2"/>
    <w:rsid w:val="00C37AA0"/>
    <w:rsid w:val="00C57A7C"/>
    <w:rsid w:val="00C7261B"/>
    <w:rsid w:val="00C75D4D"/>
    <w:rsid w:val="00C80A65"/>
    <w:rsid w:val="00E344A8"/>
    <w:rsid w:val="00F0036F"/>
    <w:rsid w:val="00F468FB"/>
    <w:rsid w:val="00F63323"/>
    <w:rsid w:val="00F73B39"/>
    <w:rsid w:val="00F84D1D"/>
    <w:rsid w:val="00F85CF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2E828D44-A359-4B1C-AAD3-B053CFF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E2067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Gabierla Plawgo </cp:lastModifiedBy>
  <cp:revision>2</cp:revision>
  <cp:lastPrinted>2024-02-14T09:17:00Z</cp:lastPrinted>
  <dcterms:created xsi:type="dcterms:W3CDTF">2024-09-26T08:42:00Z</dcterms:created>
  <dcterms:modified xsi:type="dcterms:W3CDTF">2024-09-26T08:42:00Z</dcterms:modified>
</cp:coreProperties>
</file>