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CF762C2"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D147E0">
        <w:rPr>
          <w:rFonts w:asciiTheme="minorHAnsi" w:hAnsiTheme="minorHAnsi" w:cstheme="minorHAnsi"/>
          <w:bCs/>
          <w:kern w:val="0"/>
          <w:lang w:eastAsia="pl-PL" w:bidi="ar-SA"/>
        </w:rPr>
        <w:t>20</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D65AD7">
        <w:rPr>
          <w:rFonts w:asciiTheme="minorHAnsi" w:hAnsiTheme="minorHAnsi" w:cstheme="minorHAnsi"/>
          <w:bCs/>
          <w:kern w:val="0"/>
          <w:lang w:eastAsia="pl-PL" w:bidi="ar-SA"/>
        </w:rPr>
        <w:t xml:space="preserve">Przebudowa </w:t>
      </w:r>
      <w:r w:rsidR="00D147E0">
        <w:rPr>
          <w:rFonts w:asciiTheme="minorHAnsi" w:hAnsiTheme="minorHAnsi" w:cstheme="minorHAnsi"/>
          <w:bCs/>
          <w:kern w:val="0"/>
          <w:lang w:eastAsia="pl-PL" w:bidi="ar-SA"/>
        </w:rPr>
        <w:t>pobocza wraz z przebudową przepustu w m. Garzewo w ciągu drogi powiatowej 1407N”</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9E9B91C"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w:t>
      </w:r>
      <w:r w:rsidRPr="00BB2F2E">
        <w:rPr>
          <w:rFonts w:asciiTheme="minorHAnsi" w:hAnsiTheme="minorHAnsi" w:cstheme="minorHAnsi"/>
          <w:bCs/>
          <w:kern w:val="0"/>
          <w:lang w:eastAsia="pl-PL" w:bidi="ar-SA"/>
        </w:rPr>
        <w:t xml:space="preserve">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D65AD7">
        <w:rPr>
          <w:rFonts w:asciiTheme="minorHAnsi" w:hAnsiTheme="minorHAnsi" w:cstheme="minorHAnsi"/>
          <w:bCs/>
          <w:kern w:val="0"/>
          <w:lang w:eastAsia="pl-PL" w:bidi="ar-SA"/>
        </w:rPr>
        <w:t xml:space="preserve">przebudową </w:t>
      </w:r>
      <w:r w:rsidR="00D147E0">
        <w:rPr>
          <w:rFonts w:asciiTheme="minorHAnsi" w:hAnsiTheme="minorHAnsi" w:cstheme="minorHAnsi"/>
          <w:bCs/>
          <w:kern w:val="0"/>
          <w:lang w:eastAsia="pl-PL" w:bidi="ar-SA"/>
        </w:rPr>
        <w:t>pobocza wraz z przebudową przepustu w m. Garzewo w ciągu drogi powiatowej 1407N</w:t>
      </w:r>
      <w:r w:rsidR="00944F43">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693938D4" w14:textId="5FBEE9CE"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D65AD7">
        <w:rPr>
          <w:rFonts w:asciiTheme="minorHAnsi" w:hAnsiTheme="minorHAnsi" w:cs="Tahoma"/>
          <w:szCs w:val="24"/>
        </w:rPr>
        <w:t xml:space="preserve"> wraz ze specyfikacjami technicznymi wykonania i odbioru robót - </w:t>
      </w:r>
      <w:r w:rsidR="00AC386C">
        <w:rPr>
          <w:rFonts w:asciiTheme="minorHAnsi" w:hAnsiTheme="minorHAnsi" w:cs="Tahoma"/>
          <w:szCs w:val="24"/>
        </w:rPr>
        <w:t xml:space="preserve">załącznik Nr </w:t>
      </w:r>
      <w:r w:rsidR="00D65AD7">
        <w:rPr>
          <w:rFonts w:asciiTheme="minorHAnsi" w:hAnsiTheme="minorHAnsi" w:cs="Tahoma"/>
          <w:szCs w:val="24"/>
        </w:rPr>
        <w:t xml:space="preserve">5 </w:t>
      </w:r>
      <w:r w:rsidR="00AC386C">
        <w:rPr>
          <w:rFonts w:asciiTheme="minorHAnsi" w:hAnsiTheme="minorHAnsi" w:cs="Tahoma"/>
          <w:szCs w:val="24"/>
        </w:rPr>
        <w:t>do SWZ</w:t>
      </w:r>
      <w:r>
        <w:rPr>
          <w:rFonts w:asciiTheme="minorHAnsi" w:hAnsiTheme="minorHAnsi" w:cs="Tahoma"/>
          <w:szCs w:val="24"/>
        </w:rPr>
        <w:t>,</w:t>
      </w:r>
    </w:p>
    <w:p w14:paraId="3A1C6FBC" w14:textId="57609C87" w:rsidR="00B33ED5" w:rsidRDefault="00B33ED5">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harmonogram</w:t>
      </w:r>
      <w:r w:rsidR="00733A47">
        <w:rPr>
          <w:rFonts w:asciiTheme="minorHAnsi" w:hAnsiTheme="minorHAnsi" w:cs="Tahoma"/>
          <w:szCs w:val="24"/>
        </w:rPr>
        <w:t>ie</w:t>
      </w:r>
      <w:r>
        <w:rPr>
          <w:rFonts w:asciiTheme="minorHAnsi" w:hAnsiTheme="minorHAnsi" w:cs="Tahoma"/>
          <w:szCs w:val="24"/>
        </w:rPr>
        <w:t xml:space="preserve"> rzeczowo- finansowy</w:t>
      </w:r>
      <w:r w:rsidR="00733A47">
        <w:rPr>
          <w:rFonts w:asciiTheme="minorHAnsi" w:hAnsiTheme="minorHAnsi" w:cs="Tahoma"/>
          <w:szCs w:val="24"/>
        </w:rPr>
        <w:t>m</w:t>
      </w:r>
      <w:r>
        <w:rPr>
          <w:rFonts w:asciiTheme="minorHAnsi" w:hAnsiTheme="minorHAnsi" w:cs="Tahoma"/>
          <w:szCs w:val="24"/>
        </w:rPr>
        <w:t>,</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0DDA8A86"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r w:rsidR="00D956FB">
        <w:rPr>
          <w:sz w:val="24"/>
          <w:szCs w:val="24"/>
        </w:rPr>
        <w:t xml:space="preserve"> i nie zgłasza do tych dokumentów żadnych </w:t>
      </w:r>
      <w:r w:rsidR="00AA1370">
        <w:rPr>
          <w:sz w:val="24"/>
          <w:szCs w:val="24"/>
        </w:rPr>
        <w:t xml:space="preserve">uwag ani </w:t>
      </w:r>
      <w:r w:rsidR="00D956FB">
        <w:rPr>
          <w:sz w:val="24"/>
          <w:szCs w:val="24"/>
        </w:rPr>
        <w:t>zastrzeżeń</w:t>
      </w:r>
      <w:r w:rsidR="00831901">
        <w:rPr>
          <w:sz w:val="24"/>
          <w:szCs w:val="24"/>
        </w:rPr>
        <w:t xml:space="preserve"> oraz oświadcza, że stanowią one </w:t>
      </w:r>
      <w:r w:rsidR="00B211FC">
        <w:rPr>
          <w:sz w:val="24"/>
          <w:szCs w:val="24"/>
        </w:rPr>
        <w:t>kompletną dokumentację niezbędną do wykonania przedmiotu umowy</w:t>
      </w:r>
      <w:r w:rsidRPr="00BB2F2E">
        <w:rPr>
          <w:sz w:val="24"/>
          <w:szCs w:val="24"/>
        </w:rPr>
        <w:t>;</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66CDB101" w:rsidR="00BB2F2E" w:rsidRPr="00BB2F2E" w:rsidRDefault="00BB2F2E">
      <w:pPr>
        <w:pStyle w:val="Bezodstpw"/>
        <w:numPr>
          <w:ilvl w:val="0"/>
          <w:numId w:val="44"/>
        </w:numPr>
        <w:spacing w:line="360" w:lineRule="auto"/>
        <w:ind w:left="567" w:hanging="567"/>
        <w:rPr>
          <w:sz w:val="24"/>
          <w:szCs w:val="24"/>
        </w:rPr>
      </w:pPr>
      <w:r w:rsidRPr="00BB2F2E">
        <w:rPr>
          <w:sz w:val="24"/>
          <w:szCs w:val="24"/>
        </w:rPr>
        <w:t xml:space="preserve">dysponuje informacjami o nieruchomościach sąsiadujących z terenem </w:t>
      </w:r>
      <w:r w:rsidR="00D147E0">
        <w:rPr>
          <w:sz w:val="24"/>
          <w:szCs w:val="24"/>
        </w:rPr>
        <w:t>robót</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lastRenderedPageBreak/>
        <w:t>i gwarancji. Powyższe stosuje się odpowiednio do wszelkich oświadczeń składanych przez Wykonawcę w treści pozostałych postanowień Umowy.</w:t>
      </w: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2</w:t>
      </w:r>
    </w:p>
    <w:p w14:paraId="72961B1C" w14:textId="1770671D"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D147E0">
        <w:rPr>
          <w:rFonts w:asciiTheme="minorHAnsi" w:hAnsiTheme="minorHAnsi" w:cstheme="minorHAnsi"/>
          <w:bCs/>
          <w:kern w:val="0"/>
          <w:lang w:eastAsia="pl-PL" w:bidi="ar-SA"/>
        </w:rPr>
        <w:t>70</w:t>
      </w:r>
      <w:r w:rsidR="008E08CD">
        <w:rPr>
          <w:rFonts w:asciiTheme="minorHAnsi" w:hAnsiTheme="minorHAnsi" w:cstheme="minorHAnsi"/>
          <w:bCs/>
          <w:kern w:val="0"/>
          <w:lang w:eastAsia="pl-PL" w:bidi="ar-SA"/>
        </w:rPr>
        <w:t xml:space="preserve">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67D91CC8"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w:t>
      </w:r>
      <w:r w:rsidR="00F32FE6">
        <w:rPr>
          <w:rFonts w:asciiTheme="minorHAnsi" w:hAnsiTheme="minorHAnsi" w:cstheme="minorHAnsi"/>
          <w:bCs/>
          <w:kern w:val="0"/>
          <w:lang w:eastAsia="pl-PL" w:bidi="ar-SA"/>
        </w:rPr>
        <w:t xml:space="preserve">przedmiotu </w:t>
      </w:r>
      <w:r w:rsidR="004E275D" w:rsidRPr="00662DAE">
        <w:rPr>
          <w:rFonts w:asciiTheme="minorHAnsi" w:hAnsiTheme="minorHAnsi" w:cstheme="minorHAnsi"/>
          <w:bCs/>
          <w:kern w:val="0"/>
          <w:lang w:eastAsia="pl-PL" w:bidi="ar-SA"/>
        </w:rPr>
        <w:t xml:space="preserve">zamówienia </w:t>
      </w:r>
      <w:r w:rsidR="00655284">
        <w:rPr>
          <w:rFonts w:asciiTheme="minorHAnsi" w:hAnsiTheme="minorHAnsi" w:cstheme="minorHAnsi"/>
          <w:bCs/>
          <w:kern w:val="0"/>
          <w:lang w:eastAsia="pl-PL" w:bidi="ar-SA"/>
        </w:rPr>
        <w:t xml:space="preserve">w szczególności </w:t>
      </w:r>
      <w:r w:rsidR="00F32FE6">
        <w:rPr>
          <w:rFonts w:asciiTheme="minorHAnsi" w:hAnsiTheme="minorHAnsi" w:cstheme="minorHAnsi"/>
          <w:bCs/>
          <w:kern w:val="0"/>
          <w:lang w:eastAsia="pl-PL" w:bidi="ar-SA"/>
        </w:rPr>
        <w:t>wymienionych w § 1 u</w:t>
      </w:r>
      <w:r w:rsidR="005A4EE5">
        <w:rPr>
          <w:rFonts w:asciiTheme="minorHAnsi" w:hAnsiTheme="minorHAnsi" w:cstheme="minorHAnsi"/>
          <w:bCs/>
          <w:kern w:val="0"/>
          <w:lang w:eastAsia="pl-PL" w:bidi="ar-SA"/>
        </w:rPr>
        <w:t xml:space="preserve">st. 2 powyżej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71B04A4F"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0FB4B4FE" w14:textId="0409ECE2" w:rsidR="002405CB" w:rsidRPr="003A76A4" w:rsidRDefault="002405CB" w:rsidP="002405CB">
      <w:pPr>
        <w:widowControl w:val="0"/>
        <w:numPr>
          <w:ilvl w:val="0"/>
          <w:numId w:val="50"/>
        </w:numPr>
        <w:tabs>
          <w:tab w:val="left" w:pos="567"/>
        </w:tabs>
        <w:spacing w:line="360" w:lineRule="auto"/>
        <w:ind w:left="426" w:hanging="426"/>
        <w:rPr>
          <w:rFonts w:ascii="Calibri" w:hAnsi="Calibri" w:cs="Calibri"/>
          <w:color w:val="000000"/>
        </w:rPr>
      </w:pPr>
      <w:r w:rsidRPr="003A76A4">
        <w:rPr>
          <w:rFonts w:ascii="Calibri" w:hAnsi="Calibri" w:cs="Calibri"/>
          <w:color w:val="000000"/>
        </w:rPr>
        <w:t xml:space="preserve">Wynagrodzenie wykonawcy płatne będzie </w:t>
      </w:r>
      <w:r w:rsidR="00D147E0">
        <w:rPr>
          <w:rFonts w:ascii="Calibri" w:hAnsi="Calibri" w:cs="Calibri"/>
          <w:color w:val="000000"/>
        </w:rPr>
        <w:t xml:space="preserve">po zakończeniu i odbiorze </w:t>
      </w:r>
      <w:r w:rsidR="00D4448C">
        <w:rPr>
          <w:rFonts w:ascii="Calibri" w:hAnsi="Calibri" w:cs="Calibri"/>
          <w:color w:val="000000"/>
        </w:rPr>
        <w:t>robót budowlanych objętych umową.</w:t>
      </w:r>
    </w:p>
    <w:p w14:paraId="67ABFB49" w14:textId="3A71C8AD"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lastRenderedPageBreak/>
        <w:t xml:space="preserve">Wykonawca oświadcza, że wycenił wszystkie elementy niezbędne do prawidłowego wykonania umowy, w związku z tym </w:t>
      </w:r>
      <w:r w:rsidR="007C2865">
        <w:rPr>
          <w:rFonts w:asciiTheme="minorHAnsi" w:hAnsiTheme="minorHAnsi" w:cstheme="minorHAnsi"/>
          <w:color w:val="000000"/>
        </w:rPr>
        <w:t xml:space="preserve">Wykonawca zrzeka się wszelkich roszczeń o podwyższenie wynagrodzenia związanych </w:t>
      </w:r>
      <w:r w:rsidRPr="00402058">
        <w:rPr>
          <w:rFonts w:asciiTheme="minorHAnsi" w:hAnsiTheme="minorHAnsi" w:cstheme="minorHAnsi"/>
          <w:color w:val="000000"/>
        </w:rPr>
        <w:t>z nieprawidłowym skalkulowaniem ceny lub pominięciem pewnych 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 xml:space="preserve">Ustala się, że w sprawach związanych z realizacją przedmiotu umowy, osobami </w:t>
      </w:r>
      <w:r w:rsidRPr="00662DAE">
        <w:rPr>
          <w:rFonts w:asciiTheme="minorHAnsi" w:hAnsiTheme="minorHAnsi" w:cstheme="minorHAnsi"/>
          <w:bCs/>
          <w:kern w:val="0"/>
          <w:lang w:eastAsia="pl-PL" w:bidi="ar-SA"/>
        </w:rPr>
        <w:lastRenderedPageBreak/>
        <w:t>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118FBEF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Zapłata </w:t>
      </w:r>
      <w:r w:rsidR="00230CE3">
        <w:rPr>
          <w:rFonts w:asciiTheme="minorHAnsi" w:hAnsiTheme="minorHAnsi" w:cstheme="minorHAnsi"/>
          <w:bCs/>
          <w:kern w:val="0"/>
          <w:lang w:eastAsia="pl-PL" w:bidi="ar-SA"/>
        </w:rPr>
        <w:t xml:space="preserve">wynagrodzenia </w:t>
      </w:r>
      <w:r w:rsidRPr="00662DAE">
        <w:rPr>
          <w:rFonts w:asciiTheme="minorHAnsi" w:hAnsiTheme="minorHAnsi" w:cstheme="minorHAnsi"/>
          <w:bCs/>
          <w:kern w:val="0"/>
          <w:lang w:eastAsia="pl-PL" w:bidi="ar-SA"/>
        </w:rPr>
        <w:t xml:space="preserve">Wykonawcy nastąpi na podstawie otrzymanej przez Zamawiającego poprawnie wystawionej faktury wraz z protokołem końcowego </w:t>
      </w:r>
      <w:r w:rsidR="00CF1BBD">
        <w:rPr>
          <w:rFonts w:asciiTheme="minorHAnsi" w:hAnsiTheme="minorHAnsi" w:cstheme="minorHAnsi"/>
          <w:bCs/>
          <w:kern w:val="0"/>
          <w:lang w:eastAsia="pl-PL" w:bidi="ar-SA"/>
        </w:rPr>
        <w:t xml:space="preserve">odbioru robót </w:t>
      </w:r>
      <w:r w:rsidRPr="00662DAE">
        <w:rPr>
          <w:rFonts w:asciiTheme="minorHAnsi" w:hAnsiTheme="minorHAnsi" w:cstheme="minorHAnsi"/>
          <w:bCs/>
          <w:kern w:val="0"/>
          <w:lang w:eastAsia="pl-PL" w:bidi="ar-SA"/>
        </w:rPr>
        <w:t>i sprawozdaniem, z zastrzeżeniem ust. 2.</w:t>
      </w:r>
    </w:p>
    <w:p w14:paraId="533D3BC3" w14:textId="7AD0A230"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w:t>
      </w:r>
      <w:r w:rsidR="00E01719">
        <w:rPr>
          <w:rFonts w:asciiTheme="minorHAnsi" w:hAnsiTheme="minorHAnsi" w:cstheme="minorHAnsi"/>
          <w:bCs/>
          <w:kern w:val="0"/>
          <w:lang w:eastAsia="pl-PL" w:bidi="ar-SA"/>
        </w:rPr>
        <w:t>Z</w:t>
      </w:r>
      <w:r w:rsidR="00E01719" w:rsidRPr="00662DAE">
        <w:rPr>
          <w:rFonts w:asciiTheme="minorHAnsi" w:hAnsiTheme="minorHAnsi" w:cstheme="minorHAnsi"/>
          <w:bCs/>
          <w:kern w:val="0"/>
          <w:lang w:eastAsia="pl-PL" w:bidi="ar-SA"/>
        </w:rPr>
        <w:t xml:space="preserve">amawiającemu </w:t>
      </w:r>
      <w:r w:rsidRPr="00662DAE">
        <w:rPr>
          <w:rFonts w:asciiTheme="minorHAnsi" w:hAnsiTheme="minorHAnsi" w:cstheme="minorHAnsi"/>
          <w:bCs/>
          <w:kern w:val="0"/>
          <w:lang w:eastAsia="pl-PL" w:bidi="ar-SA"/>
        </w:rPr>
        <w:t>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lastRenderedPageBreak/>
        <w:t xml:space="preserve">Należność będąca przedmiotem umowy, zapłacona będzie według mechanizmu split payment. </w:t>
      </w:r>
    </w:p>
    <w:p w14:paraId="4EB8A203" w14:textId="6ADA4432" w:rsidR="00CA169C"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B408340"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w:t>
      </w:r>
      <w:r w:rsidR="00BE1613">
        <w:rPr>
          <w:rFonts w:asciiTheme="minorHAnsi" w:eastAsia="MS Mincho" w:hAnsiTheme="minorHAnsi" w:cstheme="minorHAnsi"/>
          <w:bCs/>
          <w:kern w:val="3"/>
        </w:rPr>
        <w:t xml:space="preserve">tj. </w:t>
      </w:r>
      <w:r w:rsidRPr="00234CA6">
        <w:rPr>
          <w:rFonts w:asciiTheme="minorHAnsi" w:eastAsia="MS Mincho" w:hAnsiTheme="minorHAnsi" w:cstheme="minorHAnsi"/>
          <w:bCs/>
          <w:kern w:val="3"/>
        </w:rPr>
        <w:t>Dz.U. z 202</w:t>
      </w:r>
      <w:r w:rsidR="00BE1613">
        <w:rPr>
          <w:rFonts w:asciiTheme="minorHAnsi" w:eastAsia="MS Mincho" w:hAnsiTheme="minorHAnsi" w:cstheme="minorHAnsi"/>
          <w:bCs/>
          <w:kern w:val="3"/>
        </w:rPr>
        <w:t>2</w:t>
      </w:r>
      <w:r w:rsidRPr="00234CA6">
        <w:rPr>
          <w:rFonts w:asciiTheme="minorHAnsi" w:eastAsia="MS Mincho" w:hAnsiTheme="minorHAnsi" w:cstheme="minorHAnsi"/>
          <w:bCs/>
          <w:kern w:val="3"/>
        </w:rPr>
        <w:t xml:space="preserve"> r., poz. </w:t>
      </w:r>
      <w:r w:rsidR="00BE1613">
        <w:rPr>
          <w:rFonts w:asciiTheme="minorHAnsi" w:eastAsia="MS Mincho" w:hAnsiTheme="minorHAnsi" w:cstheme="minorHAnsi"/>
          <w:bCs/>
          <w:kern w:val="3"/>
        </w:rPr>
        <w:t>931 ze zm.)</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234CA6">
        <w:rPr>
          <w:rFonts w:asciiTheme="minorHAnsi" w:hAnsiTheme="minorHAnsi" w:cstheme="minorHAnsi"/>
          <w:bCs/>
        </w:rPr>
        <w:lastRenderedPageBreak/>
        <w:t>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4B112E89"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w:t>
      </w:r>
      <w:r w:rsidR="006147AF">
        <w:rPr>
          <w:rFonts w:asciiTheme="minorHAnsi" w:hAnsiTheme="minorHAnsi" w:cstheme="minorHAnsi"/>
          <w:bCs/>
          <w:kern w:val="0"/>
          <w:szCs w:val="24"/>
          <w:lang w:eastAsia="pl-PL" w:bidi="ar-SA"/>
        </w:rPr>
        <w:t xml:space="preserve">zatrzymanie i </w:t>
      </w:r>
      <w:r w:rsidRPr="00BB2F2E">
        <w:rPr>
          <w:rFonts w:asciiTheme="minorHAnsi" w:hAnsiTheme="minorHAnsi" w:cstheme="minorHAnsi"/>
          <w:bCs/>
          <w:kern w:val="0"/>
          <w:szCs w:val="24"/>
          <w:lang w:eastAsia="pl-PL" w:bidi="ar-SA"/>
        </w:rPr>
        <w:t xml:space="preserve">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lastRenderedPageBreak/>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16F15358"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w:t>
      </w:r>
      <w:r w:rsidR="00BE1613">
        <w:rPr>
          <w:rFonts w:asciiTheme="minorHAnsi" w:hAnsiTheme="minorHAnsi" w:cstheme="minorHAnsi"/>
          <w:bCs/>
          <w:szCs w:val="24"/>
        </w:rPr>
        <w:t>ą</w:t>
      </w:r>
      <w:r w:rsidRPr="00662DAE">
        <w:rPr>
          <w:rFonts w:asciiTheme="minorHAnsi" w:hAnsiTheme="minorHAnsi" w:cstheme="minorHAnsi"/>
          <w:bCs/>
          <w:szCs w:val="24"/>
        </w:rPr>
        <w:t>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w:t>
      </w:r>
      <w:r w:rsidR="00BB2F2E" w:rsidRPr="00BB2F2E">
        <w:rPr>
          <w:rFonts w:asciiTheme="minorHAnsi" w:hAnsiTheme="minorHAnsi" w:cstheme="minorHAnsi"/>
          <w:bCs/>
          <w:kern w:val="0"/>
          <w:lang w:eastAsia="pl-PL" w:bidi="ar-SA"/>
        </w:rPr>
        <w:lastRenderedPageBreak/>
        <w:t>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4C2EBEA5"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07E3F72C" w:rsidR="00CA169C"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55D41F9F" w:rsidR="00CA169C"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45CDEB81" w14:textId="7415BEC4"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1)</w:t>
      </w:r>
      <w:r>
        <w:rPr>
          <w:rFonts w:asciiTheme="minorHAnsi" w:hAnsiTheme="minorHAnsi" w:cstheme="minorHAnsi"/>
          <w:bCs/>
          <w:kern w:val="0"/>
          <w:lang w:eastAsia="pl-PL" w:bidi="ar-SA"/>
        </w:rPr>
        <w:tab/>
        <w:t>protokoły z badania materiałów;</w:t>
      </w:r>
    </w:p>
    <w:p w14:paraId="01444DF5" w14:textId="33B35E1C"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2)</w:t>
      </w:r>
      <w:r>
        <w:rPr>
          <w:rFonts w:asciiTheme="minorHAnsi" w:hAnsiTheme="minorHAnsi" w:cstheme="minorHAnsi"/>
          <w:bCs/>
          <w:kern w:val="0"/>
          <w:lang w:eastAsia="pl-PL" w:bidi="ar-SA"/>
        </w:rPr>
        <w:tab/>
        <w:t>dokumenty potwierdzające jakość materiałów i urządzeń użytych  do wykonania przedmiotu zamówienia.</w:t>
      </w:r>
    </w:p>
    <w:p w14:paraId="032E3636" w14:textId="01EB3492"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Pr>
          <w:rFonts w:asciiTheme="minorHAnsi" w:hAnsiTheme="minorHAnsi" w:cstheme="minorHAnsi"/>
          <w:bCs/>
          <w:kern w:val="0"/>
          <w:lang w:eastAsia="pl-PL" w:bidi="ar-SA"/>
        </w:rPr>
        <w:tab/>
        <w:t>inne dokumenty zgromadzone w trakcie wykonywania przedmiotu zamówienia, a odnoszące się do jego realizacji, zwłaszcza rysunki ze zmianami naniesionymi w trakcie realizacji zadania,</w:t>
      </w:r>
    </w:p>
    <w:p w14:paraId="374C86D4" w14:textId="34ECA85B"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4)</w:t>
      </w:r>
      <w:r>
        <w:rPr>
          <w:rFonts w:asciiTheme="minorHAnsi" w:hAnsiTheme="minorHAnsi" w:cstheme="minorHAnsi"/>
          <w:bCs/>
          <w:kern w:val="0"/>
          <w:lang w:eastAsia="pl-PL" w:bidi="ar-SA"/>
        </w:rPr>
        <w:tab/>
        <w:t>projekt powykona</w:t>
      </w:r>
      <w:r w:rsidR="00B33ED5">
        <w:rPr>
          <w:rFonts w:asciiTheme="minorHAnsi" w:hAnsiTheme="minorHAnsi" w:cstheme="minorHAnsi"/>
          <w:bCs/>
          <w:kern w:val="0"/>
          <w:lang w:eastAsia="pl-PL" w:bidi="ar-SA"/>
        </w:rPr>
        <w:t>wczy,</w:t>
      </w:r>
    </w:p>
    <w:p w14:paraId="760368F3" w14:textId="72597CD2" w:rsidR="00B33ED5" w:rsidRDefault="00B33ED5"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5)</w:t>
      </w:r>
      <w:r>
        <w:rPr>
          <w:rFonts w:asciiTheme="minorHAnsi" w:hAnsiTheme="minorHAnsi" w:cstheme="minorHAnsi"/>
          <w:bCs/>
          <w:kern w:val="0"/>
          <w:lang w:eastAsia="pl-PL" w:bidi="ar-SA"/>
        </w:rPr>
        <w:tab/>
        <w:t>inwentaryzację powykonawczą,</w:t>
      </w:r>
    </w:p>
    <w:p w14:paraId="0FB32593" w14:textId="72ED2027" w:rsidR="00CA169C" w:rsidRPr="00B33ED5" w:rsidRDefault="00F649CF" w:rsidP="00B33ED5">
      <w:pPr>
        <w:pStyle w:val="Akapitzlist"/>
        <w:numPr>
          <w:ilvl w:val="0"/>
          <w:numId w:val="4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33ED5">
        <w:rPr>
          <w:rFonts w:asciiTheme="minorHAnsi" w:hAnsiTheme="minorHAnsi" w:cstheme="minorHAnsi"/>
          <w:bCs/>
          <w:kern w:val="0"/>
          <w:lang w:eastAsia="pl-PL" w:bidi="ar-SA"/>
        </w:rPr>
        <w:t>dziennik budowy;</w:t>
      </w:r>
    </w:p>
    <w:p w14:paraId="45C70AD2" w14:textId="0AE4B72D" w:rsidR="00F649CF" w:rsidRDefault="00B33ED5" w:rsidP="00B33ED5">
      <w:pPr>
        <w:pStyle w:val="Akapitzlist"/>
        <w:numPr>
          <w:ilvl w:val="0"/>
          <w:numId w:val="4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pozostałe dokumenty niezbędne do zgłoszenia zakończenia realizacji robót. </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34915BE"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2405CB">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lastRenderedPageBreak/>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nieodpłatnie sporządzi wykaz tych materiałów, konstrukcji lub urządzeń, które nie mogą być wykorzystane przez Wykonawcę do realizacji innych robót nie </w:t>
      </w:r>
      <w:r w:rsidRPr="00662DAE">
        <w:rPr>
          <w:rFonts w:asciiTheme="minorHAnsi" w:eastAsiaTheme="minorHAnsi" w:hAnsiTheme="minorHAnsi" w:cstheme="minorHAnsi"/>
          <w:bCs/>
          <w:kern w:val="0"/>
          <w:lang w:eastAsia="en-US" w:bidi="ar-SA"/>
        </w:rPr>
        <w:lastRenderedPageBreak/>
        <w:t>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09E056D3"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razie wystąpienia siły wyższej, przez okres trwający dłużej niż 2 tygodnie, strony </w:t>
      </w:r>
      <w:r w:rsidR="00A60F1D">
        <w:rPr>
          <w:rFonts w:asciiTheme="minorHAnsi" w:eastAsiaTheme="minorHAnsi" w:hAnsiTheme="minorHAnsi" w:cstheme="minorHAnsi"/>
          <w:bCs/>
          <w:kern w:val="0"/>
          <w:lang w:eastAsia="en-US" w:bidi="ar-SA"/>
        </w:rPr>
        <w:t xml:space="preserve">ustalą </w:t>
      </w:r>
      <w:r w:rsidR="00582B1B">
        <w:rPr>
          <w:rFonts w:asciiTheme="minorHAnsi" w:eastAsiaTheme="minorHAnsi" w:hAnsiTheme="minorHAnsi" w:cstheme="minorHAnsi"/>
          <w:bCs/>
          <w:kern w:val="0"/>
          <w:lang w:eastAsia="en-US" w:bidi="ar-SA"/>
        </w:rPr>
        <w:t xml:space="preserve">na piśmie </w:t>
      </w:r>
      <w:r w:rsidRPr="00DA183B">
        <w:rPr>
          <w:rFonts w:asciiTheme="minorHAnsi" w:eastAsiaTheme="minorHAnsi" w:hAnsiTheme="minorHAnsi" w:cstheme="minorHAnsi"/>
          <w:bCs/>
          <w:kern w:val="0"/>
          <w:lang w:eastAsia="en-US" w:bidi="ar-SA"/>
        </w:rPr>
        <w:t>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w:t>
      </w:r>
      <w:r w:rsidR="00733A47">
        <w:rPr>
          <w:rFonts w:asciiTheme="minorHAnsi" w:eastAsiaTheme="minorHAnsi" w:hAnsiTheme="minorHAnsi" w:cstheme="minorHAnsi"/>
          <w:bCs/>
          <w:kern w:val="0"/>
          <w:lang w:eastAsia="en-US" w:bidi="ar-SA"/>
        </w:rPr>
        <w:t>o</w:t>
      </w:r>
      <w:r w:rsidRPr="00DA183B">
        <w:rPr>
          <w:rFonts w:asciiTheme="minorHAnsi" w:eastAsiaTheme="minorHAnsi" w:hAnsiTheme="minorHAnsi" w:cstheme="minorHAnsi"/>
          <w:bCs/>
          <w:kern w:val="0"/>
          <w:lang w:eastAsia="en-US" w:bidi="ar-SA"/>
        </w:rPr>
        <w:t xml:space="preserve">na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Za pomocą podwykonawców Wykonawca będzie wykonywał następujący zakres </w:t>
      </w:r>
      <w:r w:rsidRPr="00DA183B">
        <w:rPr>
          <w:rFonts w:asciiTheme="minorHAnsi" w:hAnsiTheme="minorHAnsi" w:cstheme="minorHAnsi"/>
          <w:bCs/>
          <w:kern w:val="0"/>
          <w:lang w:eastAsia="pl-PL" w:bidi="ar-SA"/>
        </w:rPr>
        <w:lastRenderedPageBreak/>
        <w:t>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nie zgłoszenia pisemnych zastrzeżeń do projektu umowy o podwykonawstwo, której przedmiotem są roboty budowlane w terminie, o którym </w:t>
      </w:r>
      <w:r w:rsidRPr="00662DAE">
        <w:rPr>
          <w:rFonts w:asciiTheme="minorHAnsi" w:hAnsiTheme="minorHAnsi" w:cstheme="minorHAnsi"/>
          <w:bCs/>
          <w:kern w:val="0"/>
          <w:lang w:eastAsia="pl-PL" w:bidi="ar-SA"/>
        </w:rPr>
        <w:lastRenderedPageBreak/>
        <w:t>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w:t>
      </w:r>
      <w:r w:rsidRPr="00662DAE">
        <w:rPr>
          <w:rFonts w:asciiTheme="minorHAnsi" w:hAnsiTheme="minorHAnsi" w:cstheme="minorHAnsi"/>
          <w:bCs/>
          <w:kern w:val="0"/>
          <w:lang w:eastAsia="pl-PL" w:bidi="ar-SA"/>
        </w:rPr>
        <w:lastRenderedPageBreak/>
        <w:t>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lastRenderedPageBreak/>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8F7C31E" w:rsidR="00BE562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798A83C9" w14:textId="03C20287" w:rsidR="00733A47" w:rsidRPr="00F946DA" w:rsidRDefault="00733A47" w:rsidP="00733A47">
      <w:pPr>
        <w:pStyle w:val="Default"/>
        <w:numPr>
          <w:ilvl w:val="0"/>
          <w:numId w:val="40"/>
        </w:numPr>
        <w:spacing w:line="360" w:lineRule="auto"/>
        <w:ind w:hanging="498"/>
        <w:rPr>
          <w:rFonts w:asciiTheme="minorHAnsi" w:hAnsiTheme="minorHAnsi" w:cstheme="minorHAnsi"/>
          <w:bCs/>
        </w:rPr>
      </w:pPr>
      <w:r>
        <w:rPr>
          <w:rFonts w:asciiTheme="minorHAnsi" w:hAnsiTheme="minorHAnsi" w:cstheme="minorHAnsi"/>
          <w:bCs/>
        </w:rPr>
        <w:t>Ponadto w</w:t>
      </w:r>
      <w:r w:rsidRPr="00F946DA">
        <w:rPr>
          <w:rFonts w:asciiTheme="minorHAnsi" w:hAnsiTheme="minorHAnsi" w:cstheme="minorHAnsi"/>
          <w:bCs/>
        </w:rPr>
        <w:t xml:space="preserve"> przypadku wystąpienia:</w:t>
      </w:r>
    </w:p>
    <w:p w14:paraId="51EEC189" w14:textId="77777777" w:rsidR="00733A47" w:rsidRPr="00F946DA"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a)</w:t>
      </w:r>
      <w:r w:rsidRPr="00F946DA">
        <w:rPr>
          <w:rFonts w:asciiTheme="minorHAnsi" w:hAnsiTheme="minorHAnsi" w:cstheme="minorHAnsi"/>
          <w:bCs/>
        </w:rPr>
        <w:tab/>
        <w:t>warunków terenowych budowy odbiegających w sposób istotny od przyjętych w dokumentacji przetargowej, w szczególności napotkania niezinwentaryzowanych lub błędnie zinwentaryzowanych sieci, instalacji, urządzeń lub innych obiektów budowlanych,</w:t>
      </w:r>
    </w:p>
    <w:p w14:paraId="4F838700" w14:textId="77777777" w:rsidR="00733A47" w:rsidRPr="00F946DA"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b)</w:t>
      </w:r>
      <w:r w:rsidRPr="00F946DA">
        <w:rPr>
          <w:rFonts w:asciiTheme="minorHAnsi" w:hAnsiTheme="minorHAnsi" w:cstheme="minorHAnsi"/>
          <w:bCs/>
        </w:rPr>
        <w:tab/>
        <w:t>koniecznością wykonania dodatkowych badań lub ekspertyz, nieobjętych przedmiotem zamówienia</w:t>
      </w:r>
    </w:p>
    <w:p w14:paraId="03DEE9DD" w14:textId="77777777" w:rsidR="00733A47"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c)</w:t>
      </w:r>
      <w:r w:rsidRPr="00F946DA">
        <w:rPr>
          <w:rFonts w:asciiTheme="minorHAnsi" w:hAnsiTheme="minorHAnsi" w:cstheme="minorHAnsi"/>
          <w:bCs/>
        </w:rPr>
        <w:tab/>
        <w:t>wystąpienia uzasadnionej zmiany technologii robót i/lub zmiany materiałów koniecznych do wykonania robót i/lub konieczności innego sposobu wykonania robót;</w:t>
      </w:r>
    </w:p>
    <w:p w14:paraId="19BE751D" w14:textId="77777777" w:rsidR="00733A47" w:rsidRPr="00F946DA" w:rsidRDefault="00733A47" w:rsidP="00733A47">
      <w:pPr>
        <w:pStyle w:val="Default"/>
        <w:spacing w:line="360" w:lineRule="auto"/>
        <w:ind w:left="498" w:hanging="72"/>
        <w:rPr>
          <w:rFonts w:asciiTheme="minorHAnsi" w:hAnsiTheme="minorHAnsi" w:cstheme="minorHAnsi"/>
          <w:bCs/>
        </w:rPr>
      </w:pPr>
      <w:r w:rsidRPr="00F946DA">
        <w:rPr>
          <w:rFonts w:asciiTheme="minorHAnsi" w:hAnsiTheme="minorHAnsi" w:cstheme="minorHAnsi"/>
          <w:bCs/>
        </w:rPr>
        <w:t>możliwa jest w szczególności zmiana terminu realizacji Umowy. W przypadku zmiany wynagrodzenia kalkulacja zostanie dokonana z uwzględnieniem cen czynników produkcji nie wyższych od średnich cen publikowanych w wydawnictwach branżowych (np. SEKOCENBUD), aktualnych w miesiącu poprzedzającym miesiąc, w którym kalkulacja jest sporządzana. Kalkulacja sporządzona przez Wykonawcę może podlegać negocjacjom.</w:t>
      </w:r>
    </w:p>
    <w:p w14:paraId="2404FFEF" w14:textId="0CE2582B" w:rsidR="00733A47" w:rsidRPr="00733A47" w:rsidRDefault="00733A47" w:rsidP="00733A47">
      <w:pPr>
        <w:pStyle w:val="Akapitzlist"/>
        <w:widowControl w:val="0"/>
        <w:tabs>
          <w:tab w:val="left" w:pos="567"/>
        </w:tabs>
        <w:suppressAutoHyphens w:val="0"/>
        <w:autoSpaceDE w:val="0"/>
        <w:autoSpaceDN w:val="0"/>
        <w:adjustRightInd w:val="0"/>
        <w:spacing w:line="360" w:lineRule="auto"/>
        <w:ind w:left="498"/>
        <w:rPr>
          <w:rFonts w:asciiTheme="minorHAnsi" w:hAnsiTheme="minorHAnsi" w:cstheme="minorHAnsi"/>
          <w:bCs/>
        </w:rPr>
      </w:pPr>
      <w:r w:rsidRPr="00733A47">
        <w:rPr>
          <w:rFonts w:asciiTheme="minorHAnsi" w:hAnsiTheme="minorHAnsi" w:cstheme="minorHAnsi"/>
          <w:bCs/>
        </w:rPr>
        <w:t>W przypadku wystąpienia okoliczności wymienionych w ust. 3 ppkt a, b i c, termin realizacji zostanie wydłużony o ilość dni niezbędnych na realizację. Czas niezbędny na wykonanie prac zostanie określony przez osobę nadzorującą.</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lastRenderedPageBreak/>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23E3939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7DA7A7F6"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w:t>
      </w:r>
      <w:r w:rsidRPr="00662DAE">
        <w:rPr>
          <w:rFonts w:asciiTheme="minorHAnsi" w:eastAsia="MS Mincho" w:hAnsiTheme="minorHAnsi" w:cstheme="minorHAnsi"/>
          <w:bCs/>
          <w:kern w:val="3"/>
        </w:rPr>
        <w:lastRenderedPageBreak/>
        <w:t>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 xml:space="preserve">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CA3365" w:rsidRPr="00CA3365">
        <w:rPr>
          <w:rFonts w:ascii="Calibri" w:eastAsia="MS Mincho" w:hAnsi="Calibri" w:cs="Calibri"/>
          <w:kern w:val="0"/>
          <w:lang w:eastAsia="pl-PL" w:bidi="ar-SA"/>
        </w:rPr>
        <w:lastRenderedPageBreak/>
        <w:t>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2759B1A7"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3</w:t>
      </w:r>
    </w:p>
    <w:p w14:paraId="0FD43AA7" w14:textId="21B17B7F" w:rsidR="00684F5E" w:rsidRDefault="00CA169C" w:rsidP="004664C8">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1B7975C"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31A863C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694D45FC"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489FE495"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39110CC2" w14:textId="77777777" w:rsidR="00F67C5E" w:rsidRDefault="00F67C5E"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792CDA21"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B909E4" w14:textId="7DBD4ADD"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1EDF4B9" w14:textId="00D2418A"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D2906EE" w14:textId="49FB89FD"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1E996B9" w14:textId="09481745"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DB1604C" w14:textId="08C82039"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088F1AB" w14:textId="20ABE120"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399ECB08" w14:textId="1A3A822B" w:rsidR="00CA169C" w:rsidRPr="00662DAE" w:rsidRDefault="00CA169C" w:rsidP="00F67C5E">
      <w:pPr>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0A76BDA6"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F67C5E">
        <w:rPr>
          <w:rStyle w:val="FontStyle13"/>
          <w:rFonts w:asciiTheme="minorHAnsi" w:hAnsiTheme="minorHAnsi" w:cstheme="minorHAnsi"/>
          <w:bCs/>
          <w:sz w:val="24"/>
          <w:szCs w:val="24"/>
        </w:rPr>
        <w:t xml:space="preserve">Przebudowa </w:t>
      </w:r>
      <w:r w:rsidR="00951AD2">
        <w:rPr>
          <w:rStyle w:val="FontStyle13"/>
          <w:rFonts w:asciiTheme="minorHAnsi" w:hAnsiTheme="minorHAnsi" w:cstheme="minorHAnsi"/>
          <w:bCs/>
          <w:sz w:val="24"/>
          <w:szCs w:val="24"/>
        </w:rPr>
        <w:t>pobocza wraz z przebudową przepustu w m. Garzewo w ciągu drogi powiatowej 1407N”</w:t>
      </w:r>
    </w:p>
    <w:p w14:paraId="257B1518" w14:textId="596D11A0"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427009">
        <w:rPr>
          <w:rFonts w:asciiTheme="minorHAnsi" w:hAnsiTheme="minorHAnsi" w:cstheme="minorHAnsi"/>
          <w:kern w:val="3"/>
          <w:lang w:eastAsia="pl-PL"/>
        </w:rPr>
        <w:t xml:space="preserve"> 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pPr>
        <w:widowControl w:val="0"/>
        <w:numPr>
          <w:ilvl w:val="0"/>
          <w:numId w:val="15"/>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F8CB" w14:textId="77777777" w:rsidR="00B8568C" w:rsidRDefault="00B8568C" w:rsidP="00662DAE">
      <w:pPr>
        <w:spacing w:line="240" w:lineRule="auto"/>
      </w:pPr>
      <w:r>
        <w:separator/>
      </w:r>
    </w:p>
  </w:endnote>
  <w:endnote w:type="continuationSeparator" w:id="0">
    <w:p w14:paraId="172F5252" w14:textId="77777777" w:rsidR="00B8568C" w:rsidRDefault="00B8568C"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7F85" w14:textId="77777777" w:rsidR="00B8568C" w:rsidRDefault="00B8568C" w:rsidP="00662DAE">
      <w:pPr>
        <w:spacing w:line="240" w:lineRule="auto"/>
      </w:pPr>
      <w:r>
        <w:separator/>
      </w:r>
    </w:p>
  </w:footnote>
  <w:footnote w:type="continuationSeparator" w:id="0">
    <w:p w14:paraId="3E6A74D3" w14:textId="77777777" w:rsidR="00B8568C" w:rsidRDefault="00B8568C"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27B20EF3"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D147E0">
      <w:rPr>
        <w:rFonts w:asciiTheme="minorHAnsi" w:hAnsiTheme="minorHAnsi" w:cstheme="minorHAnsi"/>
        <w:bCs/>
      </w:rPr>
      <w:t>20</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77267F5"/>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3692414B"/>
    <w:multiLevelType w:val="hybridMultilevel"/>
    <w:tmpl w:val="B1243B36"/>
    <w:lvl w:ilvl="0" w:tplc="112E6B1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9"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AF20D04"/>
    <w:multiLevelType w:val="hybridMultilevel"/>
    <w:tmpl w:val="822A2D92"/>
    <w:lvl w:ilvl="0" w:tplc="BCB60EF0">
      <w:start w:val="1"/>
      <w:numFmt w:val="low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1"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03422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922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179808">
    <w:abstractNumId w:val="41"/>
  </w:num>
  <w:num w:numId="4" w16cid:durableId="11159013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950572">
    <w:abstractNumId w:val="31"/>
  </w:num>
  <w:num w:numId="6" w16cid:durableId="1179545851">
    <w:abstractNumId w:val="0"/>
  </w:num>
  <w:num w:numId="7" w16cid:durableId="1372801537">
    <w:abstractNumId w:val="23"/>
  </w:num>
  <w:num w:numId="8" w16cid:durableId="641271889">
    <w:abstractNumId w:val="33"/>
  </w:num>
  <w:num w:numId="9" w16cid:durableId="1829248336">
    <w:abstractNumId w:val="26"/>
  </w:num>
  <w:num w:numId="10" w16cid:durableId="1224364127">
    <w:abstractNumId w:val="8"/>
  </w:num>
  <w:num w:numId="11" w16cid:durableId="1200901731">
    <w:abstractNumId w:val="37"/>
  </w:num>
  <w:num w:numId="12" w16cid:durableId="428891480">
    <w:abstractNumId w:val="17"/>
  </w:num>
  <w:num w:numId="13" w16cid:durableId="1131098049">
    <w:abstractNumId w:val="18"/>
  </w:num>
  <w:num w:numId="14" w16cid:durableId="440419995">
    <w:abstractNumId w:val="18"/>
    <w:lvlOverride w:ilvl="0">
      <w:startOverride w:val="1"/>
    </w:lvlOverride>
  </w:num>
  <w:num w:numId="15" w16cid:durableId="1402021703">
    <w:abstractNumId w:val="28"/>
  </w:num>
  <w:num w:numId="16" w16cid:durableId="2008360055">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1087654208">
    <w:abstractNumId w:val="19"/>
  </w:num>
  <w:num w:numId="18" w16cid:durableId="1159073306">
    <w:abstractNumId w:val="47"/>
  </w:num>
  <w:num w:numId="19" w16cid:durableId="2029217110">
    <w:abstractNumId w:val="10"/>
  </w:num>
  <w:num w:numId="20" w16cid:durableId="470833810">
    <w:abstractNumId w:val="14"/>
  </w:num>
  <w:num w:numId="21" w16cid:durableId="1649936749">
    <w:abstractNumId w:val="11"/>
  </w:num>
  <w:num w:numId="22" w16cid:durableId="1059590888">
    <w:abstractNumId w:val="21"/>
  </w:num>
  <w:num w:numId="23" w16cid:durableId="90667642">
    <w:abstractNumId w:val="25"/>
  </w:num>
  <w:num w:numId="24" w16cid:durableId="699009643">
    <w:abstractNumId w:val="24"/>
  </w:num>
  <w:num w:numId="25" w16cid:durableId="1819954555">
    <w:abstractNumId w:val="40"/>
  </w:num>
  <w:num w:numId="26" w16cid:durableId="1112359886">
    <w:abstractNumId w:val="42"/>
  </w:num>
  <w:num w:numId="27" w16cid:durableId="2052336459">
    <w:abstractNumId w:val="32"/>
  </w:num>
  <w:num w:numId="28" w16cid:durableId="1215699063">
    <w:abstractNumId w:val="13"/>
  </w:num>
  <w:num w:numId="29" w16cid:durableId="676690062">
    <w:abstractNumId w:val="6"/>
  </w:num>
  <w:num w:numId="30" w16cid:durableId="813183154">
    <w:abstractNumId w:val="36"/>
  </w:num>
  <w:num w:numId="31" w16cid:durableId="1027488149">
    <w:abstractNumId w:val="7"/>
  </w:num>
  <w:num w:numId="32" w16cid:durableId="1882354628">
    <w:abstractNumId w:val="29"/>
  </w:num>
  <w:num w:numId="33" w16cid:durableId="1159342236">
    <w:abstractNumId w:val="45"/>
  </w:num>
  <w:num w:numId="34" w16cid:durableId="1423381617">
    <w:abstractNumId w:val="16"/>
  </w:num>
  <w:num w:numId="35" w16cid:durableId="43526609">
    <w:abstractNumId w:val="44"/>
  </w:num>
  <w:num w:numId="36" w16cid:durableId="1206992192">
    <w:abstractNumId w:val="49"/>
  </w:num>
  <w:num w:numId="37" w16cid:durableId="925069626">
    <w:abstractNumId w:val="46"/>
  </w:num>
  <w:num w:numId="38" w16cid:durableId="1934049952">
    <w:abstractNumId w:val="38"/>
  </w:num>
  <w:num w:numId="39" w16cid:durableId="632564646">
    <w:abstractNumId w:val="15"/>
  </w:num>
  <w:num w:numId="40" w16cid:durableId="874578556">
    <w:abstractNumId w:val="3"/>
  </w:num>
  <w:num w:numId="41" w16cid:durableId="889267323">
    <w:abstractNumId w:val="12"/>
  </w:num>
  <w:num w:numId="42" w16cid:durableId="1455171580">
    <w:abstractNumId w:val="34"/>
  </w:num>
  <w:num w:numId="43" w16cid:durableId="1428037351">
    <w:abstractNumId w:val="22"/>
  </w:num>
  <w:num w:numId="44" w16cid:durableId="2028284126">
    <w:abstractNumId w:val="48"/>
  </w:num>
  <w:num w:numId="45" w16cid:durableId="366641001">
    <w:abstractNumId w:val="9"/>
  </w:num>
  <w:num w:numId="46" w16cid:durableId="1048528350">
    <w:abstractNumId w:val="43"/>
  </w:num>
  <w:num w:numId="47" w16cid:durableId="334770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802146">
    <w:abstractNumId w:val="2"/>
  </w:num>
  <w:num w:numId="49" w16cid:durableId="659819493">
    <w:abstractNumId w:val="30"/>
  </w:num>
  <w:num w:numId="50" w16cid:durableId="1862623002">
    <w:abstractNumId w:val="27"/>
  </w:num>
  <w:num w:numId="51" w16cid:durableId="1599556753">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0CE3"/>
    <w:rsid w:val="00234CA6"/>
    <w:rsid w:val="002405CB"/>
    <w:rsid w:val="002A2D6C"/>
    <w:rsid w:val="002B32D9"/>
    <w:rsid w:val="002F440F"/>
    <w:rsid w:val="003108CE"/>
    <w:rsid w:val="00333678"/>
    <w:rsid w:val="00362217"/>
    <w:rsid w:val="003658B4"/>
    <w:rsid w:val="003B7CAB"/>
    <w:rsid w:val="003C031F"/>
    <w:rsid w:val="003E7FDD"/>
    <w:rsid w:val="003F7D78"/>
    <w:rsid w:val="00414457"/>
    <w:rsid w:val="0042090F"/>
    <w:rsid w:val="00424DE5"/>
    <w:rsid w:val="00427009"/>
    <w:rsid w:val="00427CAB"/>
    <w:rsid w:val="00443AEC"/>
    <w:rsid w:val="00462FF5"/>
    <w:rsid w:val="004664C8"/>
    <w:rsid w:val="0049216C"/>
    <w:rsid w:val="004C55D8"/>
    <w:rsid w:val="004D00B5"/>
    <w:rsid w:val="004E275D"/>
    <w:rsid w:val="004E3E11"/>
    <w:rsid w:val="005004AE"/>
    <w:rsid w:val="00532AAE"/>
    <w:rsid w:val="005425FF"/>
    <w:rsid w:val="00582B1B"/>
    <w:rsid w:val="005903F3"/>
    <w:rsid w:val="005A4EE5"/>
    <w:rsid w:val="005B53D4"/>
    <w:rsid w:val="005C1D02"/>
    <w:rsid w:val="005D252B"/>
    <w:rsid w:val="005D48E8"/>
    <w:rsid w:val="005D63B6"/>
    <w:rsid w:val="00605DF2"/>
    <w:rsid w:val="006147AF"/>
    <w:rsid w:val="00640EF1"/>
    <w:rsid w:val="00655284"/>
    <w:rsid w:val="00662DAE"/>
    <w:rsid w:val="00684F5E"/>
    <w:rsid w:val="006E58C7"/>
    <w:rsid w:val="006F66B6"/>
    <w:rsid w:val="007279B5"/>
    <w:rsid w:val="00733A47"/>
    <w:rsid w:val="00741078"/>
    <w:rsid w:val="00753203"/>
    <w:rsid w:val="007A6626"/>
    <w:rsid w:val="007C2865"/>
    <w:rsid w:val="007D2987"/>
    <w:rsid w:val="007D3399"/>
    <w:rsid w:val="007D7759"/>
    <w:rsid w:val="007E034E"/>
    <w:rsid w:val="008040A8"/>
    <w:rsid w:val="00831901"/>
    <w:rsid w:val="00833BE6"/>
    <w:rsid w:val="008457AE"/>
    <w:rsid w:val="00891F07"/>
    <w:rsid w:val="0089495B"/>
    <w:rsid w:val="00896076"/>
    <w:rsid w:val="008A66A9"/>
    <w:rsid w:val="008B068B"/>
    <w:rsid w:val="008C54FD"/>
    <w:rsid w:val="008D5B05"/>
    <w:rsid w:val="008E08CD"/>
    <w:rsid w:val="00941725"/>
    <w:rsid w:val="00944F43"/>
    <w:rsid w:val="00951AD2"/>
    <w:rsid w:val="009B04B7"/>
    <w:rsid w:val="009E195F"/>
    <w:rsid w:val="009E4A6A"/>
    <w:rsid w:val="009F3B35"/>
    <w:rsid w:val="00A23080"/>
    <w:rsid w:val="00A52977"/>
    <w:rsid w:val="00A60F1D"/>
    <w:rsid w:val="00A65DB6"/>
    <w:rsid w:val="00AA1370"/>
    <w:rsid w:val="00AB1B92"/>
    <w:rsid w:val="00AC0F61"/>
    <w:rsid w:val="00AC386C"/>
    <w:rsid w:val="00AD2494"/>
    <w:rsid w:val="00AE2DA0"/>
    <w:rsid w:val="00B1509A"/>
    <w:rsid w:val="00B211FC"/>
    <w:rsid w:val="00B300E5"/>
    <w:rsid w:val="00B33ED5"/>
    <w:rsid w:val="00B4408A"/>
    <w:rsid w:val="00B64E1D"/>
    <w:rsid w:val="00B8568C"/>
    <w:rsid w:val="00B9300F"/>
    <w:rsid w:val="00BA1954"/>
    <w:rsid w:val="00BA542C"/>
    <w:rsid w:val="00BB2F2E"/>
    <w:rsid w:val="00BB6490"/>
    <w:rsid w:val="00BD1155"/>
    <w:rsid w:val="00BD5F5D"/>
    <w:rsid w:val="00BE1613"/>
    <w:rsid w:val="00BE5625"/>
    <w:rsid w:val="00BF30ED"/>
    <w:rsid w:val="00C42F1A"/>
    <w:rsid w:val="00CA169C"/>
    <w:rsid w:val="00CA3365"/>
    <w:rsid w:val="00CA5E17"/>
    <w:rsid w:val="00CF1BBD"/>
    <w:rsid w:val="00D11FCD"/>
    <w:rsid w:val="00D12AC7"/>
    <w:rsid w:val="00D147E0"/>
    <w:rsid w:val="00D16FE1"/>
    <w:rsid w:val="00D31F21"/>
    <w:rsid w:val="00D36F37"/>
    <w:rsid w:val="00D40C9D"/>
    <w:rsid w:val="00D4448C"/>
    <w:rsid w:val="00D65AD7"/>
    <w:rsid w:val="00D7519D"/>
    <w:rsid w:val="00D86820"/>
    <w:rsid w:val="00D8730B"/>
    <w:rsid w:val="00D9208F"/>
    <w:rsid w:val="00D956FB"/>
    <w:rsid w:val="00DA0819"/>
    <w:rsid w:val="00DA183B"/>
    <w:rsid w:val="00DC40DE"/>
    <w:rsid w:val="00DE4EA6"/>
    <w:rsid w:val="00DF221D"/>
    <w:rsid w:val="00E01719"/>
    <w:rsid w:val="00E37EE8"/>
    <w:rsid w:val="00E427BC"/>
    <w:rsid w:val="00E83C4F"/>
    <w:rsid w:val="00E9126B"/>
    <w:rsid w:val="00E94B97"/>
    <w:rsid w:val="00EB3B1C"/>
    <w:rsid w:val="00EB6673"/>
    <w:rsid w:val="00ED168C"/>
    <w:rsid w:val="00ED362D"/>
    <w:rsid w:val="00ED5F7A"/>
    <w:rsid w:val="00EE5FFC"/>
    <w:rsid w:val="00EF2459"/>
    <w:rsid w:val="00F21209"/>
    <w:rsid w:val="00F25E19"/>
    <w:rsid w:val="00F32FE6"/>
    <w:rsid w:val="00F649CF"/>
    <w:rsid w:val="00F67C5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 w:type="paragraph" w:customStyle="1" w:styleId="Akapitzlist2">
    <w:name w:val="Akapit z listą2"/>
    <w:basedOn w:val="Normalny"/>
    <w:rsid w:val="002405CB"/>
    <w:pPr>
      <w:widowControl w:val="0"/>
      <w:tabs>
        <w:tab w:val="left" w:pos="567"/>
      </w:tabs>
      <w:ind w:left="720"/>
      <w:jc w:val="both"/>
    </w:pPr>
    <w:rPr>
      <w:rFonts w:ascii="Tahoma" w:hAnsi="Tahoma" w:cs="Mangal"/>
      <w:szCs w:val="21"/>
    </w:rPr>
  </w:style>
  <w:style w:type="paragraph" w:styleId="Poprawka">
    <w:name w:val="Revision"/>
    <w:hidden/>
    <w:uiPriority w:val="99"/>
    <w:semiHidden/>
    <w:rsid w:val="005D63B6"/>
    <w:pPr>
      <w:spacing w:after="0" w:line="240" w:lineRule="auto"/>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9850-9BE7-41B8-85FA-8623D9F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6941</Words>
  <Characters>41646</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25</cp:revision>
  <cp:lastPrinted>2023-06-14T08:47:00Z</cp:lastPrinted>
  <dcterms:created xsi:type="dcterms:W3CDTF">2023-04-13T10:13:00Z</dcterms:created>
  <dcterms:modified xsi:type="dcterms:W3CDTF">2023-06-19T07:35:00Z</dcterms:modified>
</cp:coreProperties>
</file>