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9B" w:rsidRPr="00F246DB" w:rsidRDefault="00DC7D9B" w:rsidP="00DC7D9B">
      <w:pPr>
        <w:ind w:right="2268"/>
        <w:rPr>
          <w:color w:val="FF0000"/>
        </w:rPr>
      </w:pPr>
      <w:r w:rsidRPr="00F246DB">
        <w:rPr>
          <w:color w:val="FF0000"/>
        </w:rPr>
        <w:t xml:space="preserve">Pakiet 14A-  Parametry wymagane łózka szpitalnego, </w:t>
      </w:r>
      <w:proofErr w:type="spellStart"/>
      <w:r w:rsidRPr="00F246DB">
        <w:rPr>
          <w:color w:val="FF0000"/>
        </w:rPr>
        <w:t>biariatrycznego</w:t>
      </w:r>
      <w:proofErr w:type="spellEnd"/>
      <w:r w:rsidRPr="00F246DB">
        <w:rPr>
          <w:color w:val="FF0000"/>
        </w:rPr>
        <w:t xml:space="preserve">, wielofunkcyjnego z wyposażeniem- 1 szt. </w:t>
      </w:r>
    </w:p>
    <w:tbl>
      <w:tblPr>
        <w:tblW w:w="958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919"/>
        <w:gridCol w:w="1280"/>
        <w:gridCol w:w="1381"/>
      </w:tblGrid>
      <w:tr w:rsidR="00DC7D9B" w:rsidTr="007C3B46">
        <w:trPr>
          <w:trHeight w:val="315"/>
        </w:trPr>
        <w:tc>
          <w:tcPr>
            <w:tcW w:w="6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PARAMETRY TECHNICZNE I EKSPLOATACYJNE  WYMAGANE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TAK  </w:t>
            </w:r>
          </w:p>
        </w:tc>
        <w:tc>
          <w:tcPr>
            <w:tcW w:w="13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szpitalne elektryczne z przechyłami bocznymi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wyprodukowane w 2022r. Nie dopuszcza się łóżek wyprodukowanych przed 2022r.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Łóżka przeznaczone na oddziały intensywnej opieki z wbudowaną wagą pacjenta w celu monitorowania, z certyfikatem wydanym przez jednostkę notyfikowaną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Zasilanie 230 [V], 50 [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Hz</w:t>
            </w:r>
            <w:proofErr w:type="spellEnd"/>
            <w:r>
              <w:rPr>
                <w:rFonts w:eastAsia="Times New Roman" w:cs="Times New Roman"/>
                <w:lang w:eastAsia="pl-PL"/>
              </w:rPr>
              <w:t>]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800"/>
        </w:trPr>
        <w:tc>
          <w:tcPr>
            <w:tcW w:w="6919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Konstrukcja łóżka ze stali węglowej (lakierowanej proszkowo farbą poliestrową) oparta na  tzw. Systemie dwóch ramion wznoszących dla zapewnienia maksymalnej stabilności leża przy maksymalnym obciążeniu i w trakcie transportu zgodnie z normą IEC 60601-2-52. Otwarta konstrukcja podstawy ułatwiająca czyszczenie oraz wymianę części.</w:t>
            </w:r>
          </w:p>
        </w:tc>
        <w:tc>
          <w:tcPr>
            <w:tcW w:w="1280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Główna konstrukcja łóżka wykonana z profili o przekroju min. 4x2 cm gwarantujących stabilność konstrukcji i wysokie obciążenie użytkowe </w:t>
            </w:r>
          </w:p>
        </w:tc>
        <w:tc>
          <w:tcPr>
            <w:tcW w:w="128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Podstawa łóżka wyposażona w zasilane piąte koło, ułatwiające przemieszczanie łóżka na dalsze odległości.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Konstrukcja umożliwiająca wykonanie przechyłów bocznych, przechyły boczne wykonywane za pomocą materaca powietrznego zintegrowanego z leżem.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Wbudowany akumulator (min.  2 szt.) do zasilania podczas transportu lub w sytuacji zaniku prądu, oraz osobny do funkcji elektrycznej CPR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8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Zasilanie bateryjne po odłączeniu od głównego źródła zasilania zapewniające pełną funkcjonalność łóżka w czasie transportu pacjenta na łóżku (nie dotyczy oświetlenia pod łóżkiem jeśli występuje). Zasilanie wyposażone w dźwiękowy sygnał ostrzegawczy informujący o niskim poziomie naładowania baterii oraz informujący o korzystaniu z akumulatorowego zasilania.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Długość zewnętrzna całkowita regulowana w zakresie min. 235-260 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</w:pPr>
            <w:r>
              <w:t>Maksymalna długość łóżka w wersji standardowej 235cm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</w:pP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</w:pP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Maksymalna szerokość zewnętrzna 103 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Barierki boczne poruszające się wraz z segmentami leża, zgodne z normą dla łóżek szpitalnych (norma EN 60601-2-52), zapewniające ochronę pacjenta przed zakleszczeniem.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Sprężyny gazowe pod ramą leża wyhamowujące opadanie barierki w celu zabezpieczenia ich przed uszkodzeniem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Rama łóżka wyposażona w wizualne wskaźniki kąta nachylenia segmentu oparcia oraz kąta nachylenia ramy łóżka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Konstrukcja barierek bocznych umożliwiająca ich opuszczanie przy użyciu jednej ręki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2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 strony wewnętrznej dwa panele sterujące dla pacjenta zlokalizowane w barierkach od strony głowy pacjenta bez funkcji regulacji wysokości leża w celu zachowania bezpieczeństwa i unikania kolizji z otaczającym sprzętem w czasie regulacji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24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Od strony zewnętrznej panel do sterowania funkcjami wagi (po obu stronach łóżka), panel centralny do sterowania wszystkimi funkcjami elektrycznymi łóżka wraz z selektywną blokadą funkcji (po obu stronach łóżka) oraz panel zlokalizowany w barierce przemieszczającej się wraz z segmentem oparcia pleców obsługujący podstawowe funkcje elektryczne łóżka (po obu stronach łóżka), min.: regulacja wysokości, krzesło kardiologiczne. W łóżku min. 8 paneli do sterowania funkcjami łóżka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przedłużenia leża o min. 12 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Leże łóżka – min. 4-sekcyjne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ruchomych segmentów leża min. 3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Szczyty tworzywowe wykonane z polipropylenu wyjmowane od strony nóg i głowy z akcentem kolorystycznym do wyboru. Blokada szczytów ułatwiającą transport (opcja)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Szczyt łóżka od strony głowy nieruchomy przy przechodzeniu do pozycji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 celu zabezpieczenia przed nieświadomym uderzeniem w ścianę lub inną aparaturę medyczną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Łózko wyposażone w system elektronicznej kontroli kąta nachylenia oparcia 30°, którego działanie polega na chwilowym zatrzymaniu segmentu oparcia w trakcie unoszenia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Przyciski elementów sterujących - membranowe, łatwe do utrzymania w czystości, wodoodporne, odporne na działanie środków dezynfekcyjnych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Łóżko wyposażone w wyświetlacz do obsługi np. funkcji pomiaru masy ciała pacjenta, sygnalizacji alarmów, kątów nachylenia oparcia pleców,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i anty-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Regulacja elektryczna wysokości leża, z pozycją ekstra-niską mierzoną od podłoża do górnej powierzchni leża przy kołach 150 mm 36-80 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Koła podwójne o średnicy 150mm.      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Drążek centralnego hamulca w części nożnej od strony nóg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Regulacja elektryczna części plecowej w zakresie min. 0-62°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Regulacja elektryczna części nożnej (dot. uda wraz z podudziem) w zakresie min. 0-36°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Regulacja elektryczna segmentu uda w zakresie min. 0-20°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Regulacja segmentu łydek w zakresie min. 0 -16°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Regulacja elektryczna funkcji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autokontur</w:t>
            </w:r>
            <w:proofErr w:type="spellEnd"/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5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Panel funkcji elektrycznych wyposażony w jeden przycisk regulacji pozycji krzesła kardiologicznego. Łóżko wykonuje sekwencję ruchów polegających na uniesieniu segmentu oparcia, cofnięciu osi oparcia –autoregresja, uniesieniu segmentu uda –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autokontur</w:t>
            </w:r>
            <w:proofErr w:type="spellEnd"/>
            <w:r>
              <w:rPr>
                <w:rFonts w:eastAsia="Times New Roman" w:cs="Times New Roman"/>
                <w:lang w:eastAsia="pl-PL"/>
              </w:rPr>
              <w:t>, przechyleniu całego leża do pozycji anty-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Regulacja elektryczna pozycji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min. 12° 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Regulacja elektryczna pozycji anty-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Trendelenburga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min. 12°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2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Segment oparcia wyposażony w sprężynę gazową, która po uruchomieniu CPR dźwignią ręczną stabilizuje ruch oparcia w dół tak by nie doszło do gwałtownego uderzenia segmentu o ramę leża co wpływa na bezpieczeństwo pacjenta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5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Funkcja mechaniczna CPR segmentu oparcia pleców. Łóżko wyposażone w obustronną dźwignię uruchamiającą mechanicznie funkcję CPR. Dźwignia łatwo dostępna także przy opuszczonych barierkach w kolorze wyraźnie odróżniającym się od innych funkcji łóżka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2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Elektryczna  funkcja CPR. Łóżko wykonuje sekwencję ruchów polegających  wypoziomowaniu  segmentów leża z każdej pozycji łóżka i obniżenia leża. Funkcja działa niezależnie od wszelkich blokad indywidualnych. Pozycja uzyskiwana za pomocą jednego przycisku.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Odłączenie funkcji sterowanych elektrycznie po min. 120 sek. nieużywania regulacji po odłączeniu łózka od zasilania sieciowego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00"/>
        </w:trPr>
        <w:tc>
          <w:tcPr>
            <w:tcW w:w="6919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System ważenia pacjenta:</w:t>
            </w:r>
          </w:p>
        </w:tc>
        <w:tc>
          <w:tcPr>
            <w:tcW w:w="1280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00"/>
        </w:trPr>
        <w:tc>
          <w:tcPr>
            <w:tcW w:w="6919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system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autokompensacji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– pozwala na dodawania/odejmowanie akcesoriów na leże bez wpływu na odczyt wagi pacjenta.</w:t>
            </w:r>
          </w:p>
        </w:tc>
        <w:tc>
          <w:tcPr>
            <w:tcW w:w="128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C7D9B" w:rsidTr="007C3B46">
        <w:trPr>
          <w:trHeight w:val="600"/>
        </w:trPr>
        <w:tc>
          <w:tcPr>
            <w:tcW w:w="6919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możliwość wyświetlania wagi pacjenta w zaokrągleniu do najbliższych 100g lub 500g</w:t>
            </w:r>
          </w:p>
        </w:tc>
        <w:tc>
          <w:tcPr>
            <w:tcW w:w="128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przycisk zerowania</w:t>
            </w:r>
          </w:p>
        </w:tc>
        <w:tc>
          <w:tcPr>
            <w:tcW w:w="128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wyposażone w czujniki anty-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zgnieceniowe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działające na podczerwień wykrywające przedmioty lub osoby mogące znajdować się pod platformą leża (Opcja)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wyposażone w system sygnalizacji wyjścia pacjenta z łóżka  tzw. alarm opuszczenia łóżka z regulacją jego czułości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00"/>
        </w:trPr>
        <w:tc>
          <w:tcPr>
            <w:tcW w:w="691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Bezpieczne obciążenie robocze dla wszystkich segmentów leża na poziomie min. 270 kg, pozwalające na wszystkie możliwe regulacje przy tym obciążeniu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Krążki odbojowe, tworzywowe w czterech rogach łóżka chroniące łóżko przed uszkodzeniami. Krążki obrotowe wokół własnej osi – średnica krążków min. 80 mm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Konstrukcja podwozia zapewnia prześwit pod leżem identyczny w każdym punkcie na całej powierzchni pod łóżkiem- min 16 cm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Metalowe uchwyty worków urologicznych po dwa z każdej strony łóżka min. 4 umieszczone pod leżem. Każdy uchwyt z dwoma haczykami na worki min. 7 haczyków w łóżku.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Dodatkowe szyny typu DIN min. 4 montowane obustronnie  ze stali nierdzewnej do montażu akcesoriów w środkowej części łózka( przekrój prostokątny) o dopuszczalnym obciążeniu 5 kg. (Opcja)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Wieszak na kroplówki – Wygięty lub prosty, 2 haki z tworzywa sztucznego, udźwig 2kg na pojedynczy haczyk, zakres regulacji wysokości 1303 – 2068 mm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Sterowniki nożne do regulacji wysokości łóżka zlokalizowane obustronnie w celu regulacji wysokości beż użycia rąk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8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wyposażone w gniazda pod wysięgnik do kroplówek, uchwyt na rękę oraz podwójną ramę ortopedyczną w standardzie. Rozkład uchwytów od strony głowy pacjenta po dwa uchwyty na narożnik w celu jednoczesnego zamontowania wieszaka kroplówki i uchwytu na rękę. Rozkład uchwytów od strony nóg pacjenta po jednym na narożnik w celu zamontowania ramy ortopedycznej lub innych akcesoriów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Łóżka z materacem zmiennociśnieniowym, zintegrowanym z leżem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2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Materac powietrzny, przeciwodleżynowy, zintegrowany z leżem łóżka, wyposażony w pompę z modułem sterowania, zainstalowaną od strony szczytu nóg, bez widocznych przewodów łączących pompę  z materacem.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Materac wyposażony w szybko złączkę pozwalającą na podłączenie materaca do platformy leża łóżka celem integracji funkcji materaca i łóżka.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Bezpieczne obciążenie robocze gwarantujące skuteczność terapeutyczną min. 225 kg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21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Materac powietrzny, przeciwodleżynowy pracujący  w trybie stałego niskiego ciśnienia, gdzie  ciśnienie w komorach  jest dobierane na podstawie wagi i wzrostu pacjenta, ciśnienie w komorach automatycznie regulowane przy zmianach pozycji ciała  z możliwością dodatkowej regulacji ciśnienia w min. czterech strefach materaca (strefa głowy, bioder, ud i podudzi). Możliwość wyboru pracy materaca w trybie  zmiennociśnieniowym.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Budowa materaca umożliwiająca jego przedłużenie np. po wydłużeniu leża. Materac poprzez wbudowane przewody powietrzne dopompowuje dodatkowe komory materaca.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Materac wyposażony w rękaw rentgenowski umożliwiający umieszczenie kasety RTG bez potrzeby zdejmowania pacjenta z materaca oraz odpinania zamka materaca.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Poziom głośności pompy materaca poniżej 36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Pokrowiec materaca bakteriostatyczny, paroprzepuszczalny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Indywidualny przycisk  do aktywacji funkcji transportowej, który pozwala na pracę materaca w czasie gdy łóżko zostaje odłączone od zasilania.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Indywidualny przycisk  do aktywacji funkcji spuszczania powietrza z sekcji wezgłowia pozwalający ułożyć głowę poniżej tułowia w celu wykonania takich procedur jak np. intubacja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Indywidualny przycisk  do aktywacji funkcji spuszczania powietrza z sekcji siedziska (tułowia) ułatwiający pacjentowi wychodzenie z łóżka oraz dla personelu przy podstawianiu basenu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Indywidualny przycisk utwardzenia całego materaca służący do funkcji pielęgnacyjnych lub przy ułatwieniu transferu pacjenta na inne leże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Zawór natychmiastowego spustu powietrza tzw. CPR zintegrowany z łóżkiem, uruchomienie go powoduje wypoziomowanie leża, obniżenie go i wypuszczenie powietrza z materaca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Materac zintegrowany z leżem, umożliwiający wykonanie przechyłów bocznych min. 20°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programowania czasowego terapii ciągłej rotacji bocznej pacjenta (przechyły boczne), w której cykle obrotu można regulować w przedziałach czasowych.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Łóżko posiadające system bezpieczeństwa uniemożliwiający wykonanie przechyłów bocznych  np. gdy barierki są opuszczone lub  gdy kąt podparcia pleców jest zbyt duży.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Materac  z funkcją wspomagającą krążenie limfy, z możliwością ustawienia nasilenia i czasu pracy pulsacji.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Pompa materaca z alarmem niewłaściwego ciśnienia informującym personel o awarii bez konieczności manualnego sprawdzenia szczelności materaca  (wizualny i akustyczny)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Pompa wyposażona w  filtr wtłaczanego do materaca powietrza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100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Pokrowiec z możliwością przeprowadzenia mycia oraz dezynfekcji wysokotemperaturowej do 95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>0</w:t>
            </w:r>
            <w:r>
              <w:rPr>
                <w:rFonts w:eastAsia="Times New Roman" w:cs="Times New Roman"/>
                <w:lang w:eastAsia="pl-PL"/>
              </w:rPr>
              <w:t>C. Maksymalna temperatura suszenia min. 80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>0</w:t>
            </w:r>
            <w:r>
              <w:rPr>
                <w:rFonts w:eastAsia="Times New Roman" w:cs="Times New Roman"/>
                <w:lang w:eastAsia="pl-PL"/>
              </w:rPr>
              <w:t>C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Pokrowiec pokryty powłoką  o właściwościach antybakteryjnych  i przeciwgrzybicznych – odporny na przenikanie mikroorganizmów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6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Pokrowiec materaca z możliwością mycia i dezynfekcji wybranymi środkami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900"/>
        </w:trPr>
        <w:tc>
          <w:tcPr>
            <w:tcW w:w="6919" w:type="dxa"/>
            <w:tcBorders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Złącze do podłączenia pokrycia na materac służące do zarządzania mikroklimatem pod pacjentem umieszczone pod leżem od strony nóg pacjenta</w:t>
            </w:r>
          </w:p>
        </w:tc>
        <w:tc>
          <w:tcPr>
            <w:tcW w:w="1280" w:type="dxa"/>
            <w:tcBorders>
              <w:left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C7D9B" w:rsidTr="007C3B46">
        <w:trPr>
          <w:trHeight w:val="315"/>
        </w:trPr>
        <w:tc>
          <w:tcPr>
            <w:tcW w:w="691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C7D9B" w:rsidRDefault="00DC7D9B" w:rsidP="007C3B4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</w:tbl>
    <w:p w:rsidR="00DC7D9B" w:rsidRDefault="00DC7D9B" w:rsidP="00DC7D9B">
      <w:pPr>
        <w:ind w:right="2268"/>
      </w:pPr>
    </w:p>
    <w:p w:rsidR="00DC7D9B" w:rsidRDefault="00DC7D9B" w:rsidP="00DC7D9B">
      <w:pPr>
        <w:spacing w:after="0" w:line="240" w:lineRule="auto"/>
      </w:pPr>
      <w:r>
        <w:br w:type="page"/>
      </w:r>
    </w:p>
    <w:p w:rsidR="00DC7D9B" w:rsidRDefault="00DC7D9B" w:rsidP="00DC7D9B">
      <w:pPr>
        <w:rPr>
          <w:b/>
        </w:rPr>
      </w:pPr>
      <w:r>
        <w:rPr>
          <w:b/>
        </w:rPr>
        <w:lastRenderedPageBreak/>
        <w:t>Załącz</w:t>
      </w:r>
      <w:r w:rsidR="007E4612">
        <w:rPr>
          <w:b/>
        </w:rPr>
        <w:t>nik nr 1 do SWZ- Pakiet 14A   Łó</w:t>
      </w:r>
      <w:r>
        <w:rPr>
          <w:b/>
        </w:rPr>
        <w:t>żka szpitalne - specyfikacja asortymentowo - cenowa</w:t>
      </w:r>
      <w:r>
        <w:t>.</w:t>
      </w:r>
    </w:p>
    <w:p w:rsidR="00DC7D9B" w:rsidRDefault="00DC7D9B" w:rsidP="00DC7D9B">
      <w:pPr>
        <w:rPr>
          <w:sz w:val="24"/>
          <w:szCs w:val="24"/>
        </w:rPr>
      </w:pPr>
    </w:p>
    <w:tbl>
      <w:tblPr>
        <w:tblW w:w="14637" w:type="dxa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208"/>
        <w:gridCol w:w="992"/>
        <w:gridCol w:w="1843"/>
        <w:gridCol w:w="1841"/>
        <w:gridCol w:w="851"/>
        <w:gridCol w:w="1558"/>
        <w:gridCol w:w="1669"/>
      </w:tblGrid>
      <w:tr w:rsidR="00DC7D9B" w:rsidTr="00DC7D9B">
        <w:trPr>
          <w:trHeight w:val="11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Nazwa własna</w:t>
            </w:r>
          </w:p>
          <w:p w:rsidR="00DC7D9B" w:rsidRDefault="00DC7D9B" w:rsidP="007C3B46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Producent</w:t>
            </w:r>
          </w:p>
          <w:p w:rsidR="00DC7D9B" w:rsidRDefault="00DC7D9B" w:rsidP="007C3B46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Numer katalogowy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DC7D9B" w:rsidTr="00DC7D9B">
        <w:trPr>
          <w:trHeight w:val="104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ind w:right="2268"/>
              <w:rPr>
                <w:b/>
              </w:rPr>
            </w:pPr>
            <w:r>
              <w:rPr>
                <w:b/>
              </w:rPr>
              <w:t xml:space="preserve">Łózka szpitalne </w:t>
            </w:r>
            <w:proofErr w:type="spellStart"/>
            <w:r>
              <w:rPr>
                <w:b/>
              </w:rPr>
              <w:t>bariatryczne</w:t>
            </w:r>
            <w:proofErr w:type="spellEnd"/>
            <w:r>
              <w:rPr>
                <w:b/>
              </w:rPr>
              <w:t xml:space="preserve">, wielofunkcyjne z wyposażeniem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pStyle w:val="Nagwek4"/>
              <w:keepLines w:val="0"/>
              <w:numPr>
                <w:ilvl w:val="3"/>
                <w:numId w:val="1"/>
              </w:numPr>
              <w:tabs>
                <w:tab w:val="left" w:pos="864"/>
              </w:tabs>
              <w:snapToGrid w:val="0"/>
              <w:spacing w:before="0" w:after="160" w:line="276" w:lineRule="auto"/>
              <w:ind w:left="72" w:hanging="737"/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</w:tr>
      <w:tr w:rsidR="00DC7D9B" w:rsidTr="00DC7D9B">
        <w:trPr>
          <w:trHeight w:val="51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pStyle w:val="Nagwek4"/>
              <w:snapToGrid w:val="0"/>
              <w:spacing w:before="0" w:after="160" w:line="276" w:lineRule="auto"/>
              <w:ind w:left="737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C7D9B" w:rsidRDefault="00DC7D9B" w:rsidP="007C3B46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</w:tr>
    </w:tbl>
    <w:p w:rsidR="00DC7D9B" w:rsidRDefault="00DC7D9B" w:rsidP="00DC7D9B">
      <w:bookmarkStart w:id="0" w:name="_GoBack"/>
      <w:bookmarkEnd w:id="0"/>
    </w:p>
    <w:p w:rsidR="00DC7D9B" w:rsidRDefault="00DC7D9B" w:rsidP="00DC7D9B">
      <w:r>
        <w:t>Wartość netto ……………….   PLN                                                                             Wartość brutto …………. PLN</w:t>
      </w:r>
    </w:p>
    <w:p w:rsidR="00706427" w:rsidRDefault="00706427"/>
    <w:sectPr w:rsidR="00706427" w:rsidSect="00DC7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DDA"/>
    <w:multiLevelType w:val="multilevel"/>
    <w:tmpl w:val="F482E0D6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firstLine="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firstLine="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3"/>
    <w:rsid w:val="001C1F03"/>
    <w:rsid w:val="00706427"/>
    <w:rsid w:val="007E4612"/>
    <w:rsid w:val="00DC7D9B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A242-F826-4260-A95E-323637E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D9B"/>
  </w:style>
  <w:style w:type="paragraph" w:styleId="Nagwek4">
    <w:name w:val="heading 4"/>
    <w:basedOn w:val="Normalny"/>
    <w:link w:val="Nagwek4Znak"/>
    <w:semiHidden/>
    <w:unhideWhenUsed/>
    <w:qFormat/>
    <w:rsid w:val="00DC7D9B"/>
    <w:pPr>
      <w:keepNext/>
      <w:keepLines/>
      <w:suppressAutoHyphens/>
      <w:spacing w:before="200" w:after="0" w:line="1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DC7D9B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1738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4</cp:revision>
  <dcterms:created xsi:type="dcterms:W3CDTF">2022-06-15T10:22:00Z</dcterms:created>
  <dcterms:modified xsi:type="dcterms:W3CDTF">2022-06-17T06:50:00Z</dcterms:modified>
</cp:coreProperties>
</file>