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D0AC22" w14:textId="77777777" w:rsidR="00B06991" w:rsidRDefault="00B06991" w:rsidP="008F1756">
      <w:pPr>
        <w:spacing w:before="120" w:after="120"/>
        <w:rPr>
          <w:rFonts w:ascii="Cambria" w:hAnsi="Cambria" w:cs="Arial"/>
          <w:b/>
          <w:bCs/>
          <w:sz w:val="22"/>
          <w:szCs w:val="22"/>
        </w:rPr>
      </w:pPr>
    </w:p>
    <w:p w14:paraId="47684B0D" w14:textId="77777777" w:rsidR="004E21A8" w:rsidRPr="00492353" w:rsidRDefault="008F1756" w:rsidP="008F1756">
      <w:pPr>
        <w:spacing w:before="120" w:after="120"/>
        <w:jc w:val="center"/>
        <w:rPr>
          <w:rFonts w:ascii="Cambria" w:hAnsi="Cambria" w:cs="Arial"/>
          <w:b/>
          <w:bCs/>
          <w:sz w:val="22"/>
          <w:szCs w:val="22"/>
        </w:rPr>
      </w:pPr>
      <w:r>
        <w:rPr>
          <w:rFonts w:ascii="Cambria" w:hAnsi="Cambria" w:cs="Arial"/>
          <w:b/>
          <w:bCs/>
          <w:sz w:val="22"/>
          <w:szCs w:val="22"/>
        </w:rPr>
        <w:t>UMOWA</w:t>
      </w:r>
      <w:r w:rsidR="006E5754" w:rsidRPr="00492353">
        <w:rPr>
          <w:rFonts w:ascii="Cambria" w:hAnsi="Cambria" w:cs="Arial"/>
          <w:b/>
          <w:bCs/>
          <w:sz w:val="22"/>
          <w:szCs w:val="22"/>
        </w:rPr>
        <w:t xml:space="preserve"> DZIERŻAWY SPRZĘTU</w:t>
      </w:r>
    </w:p>
    <w:p w14:paraId="0713FC21" w14:textId="77777777" w:rsidR="00E55208" w:rsidRDefault="00E55208" w:rsidP="002A0FEC">
      <w:pPr>
        <w:suppressAutoHyphens w:val="0"/>
        <w:spacing w:before="120" w:after="120"/>
        <w:jc w:val="center"/>
        <w:rPr>
          <w:rFonts w:ascii="Cambria" w:hAnsi="Cambria" w:cs="Arial"/>
          <w:b/>
          <w:sz w:val="22"/>
          <w:szCs w:val="22"/>
          <w:lang w:eastAsia="pl-PL"/>
        </w:rPr>
      </w:pPr>
    </w:p>
    <w:p w14:paraId="24BC3FA1" w14:textId="475806CD"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 xml:space="preserve">Umowa nr </w:t>
      </w:r>
      <w:r w:rsidR="008B0A79">
        <w:rPr>
          <w:rFonts w:ascii="Cambria" w:hAnsi="Cambria" w:cs="Arial"/>
          <w:b/>
          <w:sz w:val="22"/>
          <w:szCs w:val="22"/>
          <w:lang w:eastAsia="pl-PL"/>
        </w:rPr>
        <w:t>……</w:t>
      </w:r>
      <w:proofErr w:type="gramStart"/>
      <w:r w:rsidR="008B0A79">
        <w:rPr>
          <w:rFonts w:ascii="Cambria" w:hAnsi="Cambria" w:cs="Arial"/>
          <w:b/>
          <w:sz w:val="22"/>
          <w:szCs w:val="22"/>
          <w:lang w:eastAsia="pl-PL"/>
        </w:rPr>
        <w:t>…….</w:t>
      </w:r>
      <w:proofErr w:type="gramEnd"/>
      <w:r w:rsidR="008B0A79">
        <w:rPr>
          <w:rFonts w:ascii="Cambria" w:hAnsi="Cambria" w:cs="Arial"/>
          <w:b/>
          <w:sz w:val="22"/>
          <w:szCs w:val="22"/>
          <w:lang w:eastAsia="pl-PL"/>
        </w:rPr>
        <w:t>.</w:t>
      </w:r>
    </w:p>
    <w:p w14:paraId="64E1BB75"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42E16BA5" w14:textId="6AC1FEA4" w:rsidR="008F1756" w:rsidRPr="004B3338" w:rsidRDefault="008F1756" w:rsidP="008F1756">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w:t>
      </w:r>
      <w:r w:rsidR="00215AAE">
        <w:rPr>
          <w:rFonts w:ascii="Cambria" w:hAnsi="Cambria" w:cs="Arial"/>
          <w:sz w:val="22"/>
          <w:szCs w:val="22"/>
          <w:lang w:eastAsia="pl-PL"/>
        </w:rPr>
        <w:t>________</w:t>
      </w:r>
      <w:r w:rsidRPr="004B3338">
        <w:rPr>
          <w:rFonts w:ascii="Cambria" w:hAnsi="Cambria" w:cs="Arial"/>
          <w:sz w:val="22"/>
          <w:szCs w:val="22"/>
          <w:lang w:eastAsia="pl-PL"/>
        </w:rPr>
        <w:t xml:space="preserve"> r. w</w:t>
      </w:r>
      <w:r>
        <w:rPr>
          <w:rFonts w:ascii="Cambria" w:hAnsi="Cambria" w:cs="Arial"/>
          <w:sz w:val="22"/>
          <w:szCs w:val="22"/>
          <w:lang w:eastAsia="pl-PL"/>
        </w:rPr>
        <w:t xml:space="preserve"> </w:t>
      </w:r>
      <w:r w:rsidR="008B0A79">
        <w:rPr>
          <w:rFonts w:ascii="Cambria" w:hAnsi="Cambria" w:cs="Arial"/>
          <w:sz w:val="22"/>
          <w:szCs w:val="22"/>
          <w:lang w:eastAsia="pl-PL"/>
        </w:rPr>
        <w:t>…………</w:t>
      </w:r>
      <w:proofErr w:type="gramStart"/>
      <w:r w:rsidR="008B0A79">
        <w:rPr>
          <w:rFonts w:ascii="Cambria" w:hAnsi="Cambria" w:cs="Arial"/>
          <w:sz w:val="22"/>
          <w:szCs w:val="22"/>
          <w:lang w:eastAsia="pl-PL"/>
        </w:rPr>
        <w:t>…….</w:t>
      </w:r>
      <w:proofErr w:type="gramEnd"/>
      <w:r w:rsidRPr="004B3338">
        <w:rPr>
          <w:rFonts w:ascii="Cambria" w:hAnsi="Cambria" w:cs="Arial"/>
          <w:sz w:val="22"/>
          <w:szCs w:val="22"/>
          <w:lang w:eastAsia="pl-PL"/>
        </w:rPr>
        <w:t xml:space="preserve">pomiędzy: </w:t>
      </w:r>
    </w:p>
    <w:p w14:paraId="5CEB613F" w14:textId="77777777" w:rsidR="008F1756" w:rsidRPr="004B3338" w:rsidRDefault="008F1756" w:rsidP="008F1756">
      <w:pPr>
        <w:suppressAutoHyphens w:val="0"/>
        <w:spacing w:before="120"/>
        <w:jc w:val="both"/>
        <w:rPr>
          <w:rFonts w:ascii="Cambria" w:hAnsi="Cambria" w:cs="Arial"/>
          <w:sz w:val="22"/>
          <w:szCs w:val="22"/>
          <w:lang w:eastAsia="pl-PL"/>
        </w:rPr>
      </w:pPr>
    </w:p>
    <w:p w14:paraId="4CFE9297" w14:textId="17DB9994" w:rsidR="008F1756" w:rsidRPr="004B3338" w:rsidRDefault="008F1756" w:rsidP="008F1756">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8B0A79">
        <w:rPr>
          <w:rFonts w:ascii="Cambria" w:hAnsi="Cambria" w:cs="Arial"/>
          <w:sz w:val="22"/>
          <w:szCs w:val="22"/>
          <w:lang w:eastAsia="pl-PL"/>
        </w:rPr>
        <w:t>………………</w:t>
      </w:r>
      <w:proofErr w:type="gramStart"/>
      <w:r w:rsidR="008B0A79">
        <w:rPr>
          <w:rFonts w:ascii="Cambria" w:hAnsi="Cambria" w:cs="Arial"/>
          <w:sz w:val="22"/>
          <w:szCs w:val="22"/>
          <w:lang w:eastAsia="pl-PL"/>
        </w:rPr>
        <w:t>…….</w:t>
      </w:r>
      <w:proofErr w:type="gramEnd"/>
      <w:r w:rsidRPr="004B3338">
        <w:rPr>
          <w:rFonts w:ascii="Cambria" w:hAnsi="Cambria" w:cs="Arial"/>
          <w:sz w:val="22"/>
          <w:szCs w:val="22"/>
          <w:lang w:eastAsia="pl-PL"/>
        </w:rPr>
        <w:t xml:space="preserve">z siedzibą w </w:t>
      </w:r>
      <w:r w:rsidR="008B0A79">
        <w:rPr>
          <w:rFonts w:ascii="Cambria" w:hAnsi="Cambria" w:cs="Arial"/>
          <w:sz w:val="22"/>
          <w:szCs w:val="22"/>
          <w:lang w:eastAsia="pl-PL"/>
        </w:rPr>
        <w:t>………………………</w:t>
      </w:r>
      <w:r w:rsidR="00697778">
        <w:rPr>
          <w:rFonts w:ascii="Cambria" w:hAnsi="Cambria" w:cs="Arial"/>
          <w:sz w:val="22"/>
          <w:szCs w:val="22"/>
          <w:lang w:eastAsia="pl-PL"/>
        </w:rPr>
        <w:t>(„Wydzierżawiającym</w:t>
      </w:r>
      <w:r w:rsidRPr="004B3338">
        <w:rPr>
          <w:rFonts w:ascii="Cambria" w:hAnsi="Cambria" w:cs="Arial"/>
          <w:sz w:val="22"/>
          <w:szCs w:val="22"/>
          <w:lang w:eastAsia="pl-PL"/>
        </w:rPr>
        <w:t>”)</w:t>
      </w:r>
    </w:p>
    <w:p w14:paraId="0F896A10" w14:textId="6A529CC2" w:rsidR="008F1756" w:rsidRPr="004B3338" w:rsidRDefault="008B0A79" w:rsidP="008F1756">
      <w:pPr>
        <w:suppressAutoHyphens w:val="0"/>
        <w:spacing w:before="120"/>
        <w:jc w:val="both"/>
        <w:rPr>
          <w:rFonts w:ascii="Cambria" w:hAnsi="Cambria" w:cs="Arial"/>
          <w:sz w:val="22"/>
          <w:szCs w:val="22"/>
          <w:lang w:eastAsia="pl-PL"/>
        </w:rPr>
      </w:pPr>
      <w:r>
        <w:rPr>
          <w:rFonts w:ascii="Cambria" w:hAnsi="Cambria" w:cs="Arial"/>
          <w:sz w:val="22"/>
          <w:szCs w:val="22"/>
          <w:lang w:eastAsia="pl-PL"/>
        </w:rPr>
        <w:t>……………………….</w:t>
      </w:r>
    </w:p>
    <w:p w14:paraId="25B69FA3" w14:textId="1160CAB3" w:rsidR="008F1756" w:rsidRPr="004B3338" w:rsidRDefault="008F1756" w:rsidP="008F1756">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8B0A79">
        <w:rPr>
          <w:rFonts w:ascii="Cambria" w:hAnsi="Cambria" w:cs="Arial"/>
          <w:sz w:val="22"/>
          <w:szCs w:val="22"/>
          <w:lang w:eastAsia="pl-PL"/>
        </w:rPr>
        <w:t>…………</w:t>
      </w:r>
      <w:proofErr w:type="gramStart"/>
      <w:r w:rsidR="008B0A79">
        <w:rPr>
          <w:rFonts w:ascii="Cambria" w:hAnsi="Cambria" w:cs="Arial"/>
          <w:sz w:val="22"/>
          <w:szCs w:val="22"/>
          <w:lang w:eastAsia="pl-PL"/>
        </w:rPr>
        <w:t>…….</w:t>
      </w:r>
      <w:proofErr w:type="gramEnd"/>
      <w:r w:rsidRPr="004B3338">
        <w:rPr>
          <w:rFonts w:ascii="Cambria" w:hAnsi="Cambria" w:cs="Arial"/>
          <w:sz w:val="22"/>
          <w:szCs w:val="22"/>
          <w:lang w:eastAsia="pl-PL"/>
        </w:rPr>
        <w:t xml:space="preserve">, REGON </w:t>
      </w:r>
      <w:r w:rsidR="008B0A79">
        <w:rPr>
          <w:rFonts w:ascii="Cambria" w:hAnsi="Cambria" w:cs="Arial"/>
          <w:sz w:val="22"/>
          <w:szCs w:val="22"/>
          <w:lang w:eastAsia="pl-PL"/>
        </w:rPr>
        <w:t>………………………….</w:t>
      </w:r>
    </w:p>
    <w:p w14:paraId="6A16F00D" w14:textId="77777777" w:rsidR="008F1756" w:rsidRPr="004B3338" w:rsidRDefault="008F1756" w:rsidP="008F1756">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0D0419A3" w14:textId="28E1D31F" w:rsidR="008F1756" w:rsidRPr="004B3338" w:rsidRDefault="008B0A79" w:rsidP="008F1756">
      <w:pPr>
        <w:suppressAutoHyphens w:val="0"/>
        <w:spacing w:before="120"/>
        <w:rPr>
          <w:rFonts w:ascii="Cambria" w:hAnsi="Cambria" w:cs="Arial"/>
          <w:sz w:val="22"/>
          <w:szCs w:val="22"/>
          <w:lang w:eastAsia="pl-PL"/>
        </w:rPr>
      </w:pPr>
      <w:r>
        <w:rPr>
          <w:rFonts w:ascii="Cambria" w:hAnsi="Cambria" w:cs="Arial"/>
          <w:sz w:val="22"/>
          <w:szCs w:val="22"/>
          <w:lang w:eastAsia="pl-PL"/>
        </w:rPr>
        <w:t>…………………………………</w:t>
      </w:r>
      <w:r w:rsidR="008F1756">
        <w:rPr>
          <w:rFonts w:ascii="Cambria" w:hAnsi="Cambria" w:cs="Arial"/>
          <w:sz w:val="22"/>
          <w:szCs w:val="22"/>
          <w:lang w:eastAsia="pl-PL"/>
        </w:rPr>
        <w:t>– Nadleśniczego,</w:t>
      </w:r>
    </w:p>
    <w:p w14:paraId="71583FCE" w14:textId="77777777" w:rsidR="008F1756" w:rsidRPr="004B3338" w:rsidRDefault="008F1756" w:rsidP="008F1756">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6A8E982B" w14:textId="77777777" w:rsidR="00D02ED1" w:rsidRDefault="00D02ED1" w:rsidP="008F1756">
      <w:pPr>
        <w:suppressAutoHyphens w:val="0"/>
        <w:spacing w:before="120"/>
        <w:rPr>
          <w:rFonts w:ascii="Cambria" w:hAnsi="Cambria" w:cs="Arial"/>
          <w:sz w:val="22"/>
          <w:szCs w:val="22"/>
          <w:lang w:eastAsia="pl-PL"/>
        </w:rPr>
      </w:pPr>
    </w:p>
    <w:p w14:paraId="7AF4D133" w14:textId="4B09174A" w:rsidR="00D02ED1" w:rsidRPr="004B3338" w:rsidRDefault="00D02ED1" w:rsidP="008F1756">
      <w:pPr>
        <w:suppressAutoHyphens w:val="0"/>
        <w:spacing w:before="120"/>
        <w:rPr>
          <w:rFonts w:ascii="Cambria" w:hAnsi="Cambria" w:cs="Arial"/>
          <w:sz w:val="22"/>
          <w:szCs w:val="22"/>
          <w:lang w:eastAsia="pl-PL"/>
        </w:rPr>
      </w:pPr>
      <w:r>
        <w:rPr>
          <w:rFonts w:ascii="Cambria" w:hAnsi="Cambria" w:cs="Arial"/>
          <w:sz w:val="22"/>
          <w:szCs w:val="22"/>
          <w:lang w:eastAsia="pl-PL"/>
        </w:rPr>
        <w:t>(„Dzierżawca”)</w:t>
      </w:r>
    </w:p>
    <w:p w14:paraId="3AAA57E8" w14:textId="2B4B2041"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proofErr w:type="gramStart"/>
      <w:r w:rsidR="003F787A">
        <w:rPr>
          <w:rFonts w:ascii="Cambria" w:hAnsi="Cambria" w:cs="Arial"/>
          <w:sz w:val="22"/>
          <w:szCs w:val="22"/>
          <w:lang w:eastAsia="pl-PL"/>
        </w:rPr>
        <w:t>Dzierżawcy,</w:t>
      </w:r>
      <w:proofErr w:type="gramEnd"/>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2F4C0F" w:rsidRPr="00492353">
        <w:rPr>
          <w:rFonts w:ascii="Cambria" w:hAnsi="Cambria" w:cs="Arial"/>
          <w:bCs/>
          <w:sz w:val="22"/>
          <w:szCs w:val="22"/>
        </w:rPr>
        <w:t xml:space="preserve">Wykonywanie usług z zakresu gospodarki </w:t>
      </w:r>
      <w:r w:rsidR="005B067F">
        <w:rPr>
          <w:rFonts w:ascii="Cambria" w:hAnsi="Cambria" w:cs="Arial"/>
          <w:bCs/>
          <w:sz w:val="22"/>
          <w:szCs w:val="22"/>
        </w:rPr>
        <w:t>leśnej</w:t>
      </w:r>
      <w:r w:rsidR="002F4C0F" w:rsidRPr="00492353">
        <w:rPr>
          <w:rFonts w:ascii="Cambria" w:hAnsi="Cambria" w:cs="Arial"/>
          <w:bCs/>
          <w:sz w:val="22"/>
          <w:szCs w:val="22"/>
        </w:rPr>
        <w:t xml:space="preserve"> na terenie Nadleśnictwa </w:t>
      </w:r>
      <w:r w:rsidR="008B0A79">
        <w:rPr>
          <w:rFonts w:ascii="Cambria" w:hAnsi="Cambria" w:cs="Arial"/>
          <w:bCs/>
          <w:sz w:val="22"/>
          <w:szCs w:val="22"/>
        </w:rPr>
        <w:t>……………….</w:t>
      </w:r>
      <w:r w:rsidR="008B0A79" w:rsidRPr="00492353">
        <w:rPr>
          <w:rFonts w:ascii="Cambria" w:hAnsi="Cambria" w:cs="Arial"/>
          <w:bCs/>
          <w:sz w:val="22"/>
          <w:szCs w:val="22"/>
        </w:rPr>
        <w:t xml:space="preserve"> </w:t>
      </w:r>
      <w:r w:rsidR="008E7FEA">
        <w:rPr>
          <w:rFonts w:ascii="Cambria" w:hAnsi="Cambria" w:cs="Arial"/>
          <w:bCs/>
          <w:sz w:val="22"/>
          <w:szCs w:val="22"/>
        </w:rPr>
        <w:t xml:space="preserve">w roku </w:t>
      </w:r>
      <w:r w:rsidR="005B067F">
        <w:rPr>
          <w:rFonts w:ascii="Cambria" w:hAnsi="Cambria" w:cs="Arial"/>
          <w:bCs/>
          <w:sz w:val="22"/>
          <w:szCs w:val="22"/>
        </w:rPr>
        <w:t>202</w:t>
      </w:r>
      <w:r w:rsidR="005F188E">
        <w:rPr>
          <w:rFonts w:ascii="Cambria" w:hAnsi="Cambria" w:cs="Arial"/>
          <w:bCs/>
          <w:sz w:val="22"/>
          <w:szCs w:val="22"/>
        </w:rPr>
        <w:t>5</w:t>
      </w:r>
      <w:r w:rsidR="003249C1" w:rsidRPr="00492353">
        <w:rPr>
          <w:rFonts w:ascii="Cambria" w:hAnsi="Cambria" w:cs="Arial"/>
          <w:bCs/>
          <w:sz w:val="22"/>
          <w:szCs w:val="22"/>
        </w:rPr>
        <w:t>”</w:t>
      </w:r>
      <w:r w:rsidR="005B067F">
        <w:rPr>
          <w:rFonts w:ascii="Cambria" w:hAnsi="Cambria" w:cs="Arial"/>
          <w:sz w:val="22"/>
          <w:szCs w:val="22"/>
          <w:lang w:eastAsia="pl-PL"/>
        </w:rPr>
        <w:t xml:space="preserve"> Pakiet</w:t>
      </w:r>
      <w:r w:rsidR="003C7262">
        <w:rPr>
          <w:rFonts w:ascii="Cambria" w:hAnsi="Cambria" w:cs="Arial"/>
          <w:sz w:val="22"/>
          <w:szCs w:val="22"/>
          <w:lang w:eastAsia="pl-PL"/>
        </w:rPr>
        <w:t xml:space="preserve"> </w:t>
      </w:r>
      <w:r w:rsidRPr="00492353">
        <w:rPr>
          <w:rFonts w:ascii="Cambria" w:hAnsi="Cambria" w:cs="Arial"/>
          <w:sz w:val="22"/>
          <w:szCs w:val="22"/>
          <w:lang w:eastAsia="pl-PL"/>
        </w:rPr>
        <w:t xml:space="preserve">nr </w:t>
      </w:r>
      <w:r w:rsidR="008B0A79">
        <w:rPr>
          <w:rFonts w:ascii="Cambria" w:hAnsi="Cambria" w:cs="Arial"/>
          <w:sz w:val="22"/>
          <w:szCs w:val="22"/>
          <w:lang w:eastAsia="pl-PL"/>
        </w:rPr>
        <w:t>…………………</w:t>
      </w:r>
      <w:proofErr w:type="gramStart"/>
      <w:r w:rsidR="008B0A79">
        <w:rPr>
          <w:rFonts w:ascii="Cambria" w:hAnsi="Cambria" w:cs="Arial"/>
          <w:sz w:val="22"/>
          <w:szCs w:val="22"/>
          <w:lang w:eastAsia="pl-PL"/>
        </w:rPr>
        <w:t>…….</w:t>
      </w:r>
      <w:proofErr w:type="gramEnd"/>
      <w:r w:rsidR="008B0A79">
        <w:rPr>
          <w:rFonts w:ascii="Cambria" w:hAnsi="Cambria" w:cs="Arial"/>
          <w:sz w:val="22"/>
          <w:szCs w:val="22"/>
          <w:lang w:eastAsia="pl-PL"/>
        </w:rPr>
        <w:t>.</w:t>
      </w:r>
      <w:r w:rsidR="008B0A79">
        <w:rPr>
          <w:rFonts w:ascii="Cambria" w:hAnsi="Cambria" w:cs="Arial"/>
          <w:sz w:val="22"/>
          <w:szCs w:val="22"/>
          <w:lang w:eastAsia="pl-PL"/>
        </w:rPr>
        <w:t xml:space="preserve"> </w:t>
      </w:r>
      <w:r w:rsidRPr="00492353">
        <w:rPr>
          <w:rFonts w:ascii="Cambria" w:hAnsi="Cambria" w:cs="Arial"/>
          <w:sz w:val="22"/>
          <w:szCs w:val="22"/>
          <w:lang w:eastAsia="pl-PL"/>
        </w:rPr>
        <w:t xml:space="preserve">przeprowadzonym w trybie </w:t>
      </w:r>
      <w:r w:rsidR="00AA6C48">
        <w:rPr>
          <w:rFonts w:ascii="Cambria" w:hAnsi="Cambria" w:cs="Arial"/>
          <w:sz w:val="22"/>
          <w:szCs w:val="22"/>
          <w:lang w:eastAsia="pl-PL"/>
        </w:rPr>
        <w:t xml:space="preserve">przetargu </w:t>
      </w:r>
      <w:r w:rsidR="005B067F">
        <w:rPr>
          <w:rFonts w:ascii="Cambria" w:hAnsi="Cambria" w:cs="Arial"/>
          <w:sz w:val="22"/>
          <w:szCs w:val="22"/>
          <w:lang w:eastAsia="pl-PL"/>
        </w:rPr>
        <w:t>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33FB3E71" w14:textId="77777777" w:rsidR="00832B08" w:rsidRDefault="00832B08" w:rsidP="002A0FEC">
      <w:pPr>
        <w:suppressAutoHyphens w:val="0"/>
        <w:spacing w:before="120" w:after="120"/>
        <w:rPr>
          <w:rFonts w:ascii="Cambria" w:hAnsi="Cambria" w:cs="Arial"/>
          <w:b/>
          <w:sz w:val="22"/>
          <w:szCs w:val="22"/>
          <w:lang w:eastAsia="pl-PL"/>
        </w:rPr>
      </w:pPr>
    </w:p>
    <w:p w14:paraId="489742C0" w14:textId="77777777" w:rsidR="008F1756" w:rsidRPr="00492353" w:rsidRDefault="008F1756" w:rsidP="002A0FEC">
      <w:pPr>
        <w:suppressAutoHyphens w:val="0"/>
        <w:spacing w:before="120" w:after="120"/>
        <w:rPr>
          <w:rFonts w:ascii="Cambria" w:hAnsi="Cambria" w:cs="Arial"/>
          <w:b/>
          <w:sz w:val="22"/>
          <w:szCs w:val="22"/>
          <w:lang w:eastAsia="pl-PL"/>
        </w:rPr>
      </w:pPr>
    </w:p>
    <w:p w14:paraId="6DE8A773"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E55208">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116CCF9B" w14:textId="1DC717F1"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5909CD">
        <w:rPr>
          <w:rFonts w:ascii="Cambria" w:hAnsi="Cambria"/>
          <w:sz w:val="22"/>
          <w:szCs w:val="22"/>
        </w:rPr>
        <w:t xml:space="preserve">a </w:t>
      </w:r>
      <w:r w:rsidRPr="00492353">
        <w:rPr>
          <w:rFonts w:ascii="Cambria" w:hAnsi="Cambria"/>
          <w:sz w:val="22"/>
          <w:szCs w:val="22"/>
        </w:rPr>
        <w:t>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036FC4" w:rsidRPr="00492353">
        <w:rPr>
          <w:rFonts w:ascii="Cambria" w:hAnsi="Cambria" w:cs="Arial"/>
          <w:bCs/>
          <w:i/>
          <w:iCs/>
          <w:sz w:val="22"/>
          <w:szCs w:val="22"/>
        </w:rPr>
        <w:t xml:space="preserve">Wykonywanie usług z zakresu gospodarki </w:t>
      </w:r>
      <w:r w:rsidR="005B067F">
        <w:rPr>
          <w:rFonts w:ascii="Cambria" w:hAnsi="Cambria" w:cs="Arial"/>
          <w:bCs/>
          <w:i/>
          <w:iCs/>
          <w:sz w:val="22"/>
          <w:szCs w:val="22"/>
        </w:rPr>
        <w:t>leśnej</w:t>
      </w:r>
      <w:r w:rsidR="00036FC4" w:rsidRPr="00492353">
        <w:rPr>
          <w:rFonts w:ascii="Cambria" w:hAnsi="Cambria" w:cs="Arial"/>
          <w:bCs/>
          <w:i/>
          <w:iCs/>
          <w:sz w:val="22"/>
          <w:szCs w:val="22"/>
        </w:rPr>
        <w:t xml:space="preserve"> na terenie Nadleśnictwa </w:t>
      </w:r>
      <w:r w:rsidR="008B0A79">
        <w:rPr>
          <w:rFonts w:ascii="Cambria" w:hAnsi="Cambria" w:cs="Arial"/>
          <w:bCs/>
          <w:i/>
          <w:iCs/>
          <w:sz w:val="22"/>
          <w:szCs w:val="22"/>
        </w:rPr>
        <w:t>…………………….</w:t>
      </w:r>
      <w:r w:rsidR="008B0A79" w:rsidRPr="00492353">
        <w:rPr>
          <w:rFonts w:ascii="Cambria" w:hAnsi="Cambria" w:cs="Arial"/>
          <w:bCs/>
          <w:i/>
          <w:iCs/>
          <w:sz w:val="22"/>
          <w:szCs w:val="22"/>
        </w:rPr>
        <w:t xml:space="preserve"> </w:t>
      </w:r>
      <w:r w:rsidR="00036FC4" w:rsidRPr="00492353">
        <w:rPr>
          <w:rFonts w:ascii="Cambria" w:hAnsi="Cambria" w:cs="Arial"/>
          <w:bCs/>
          <w:i/>
          <w:iCs/>
          <w:sz w:val="22"/>
          <w:szCs w:val="22"/>
        </w:rPr>
        <w:t xml:space="preserve">w roku </w:t>
      </w:r>
      <w:r w:rsidR="007D1AE6">
        <w:rPr>
          <w:rFonts w:ascii="Cambria" w:hAnsi="Cambria" w:cs="Arial"/>
          <w:bCs/>
          <w:i/>
          <w:iCs/>
          <w:sz w:val="22"/>
          <w:szCs w:val="22"/>
        </w:rPr>
        <w:t>202</w:t>
      </w:r>
      <w:r w:rsidR="005F188E">
        <w:rPr>
          <w:rFonts w:ascii="Cambria" w:hAnsi="Cambria" w:cs="Arial"/>
          <w:bCs/>
          <w:i/>
          <w:iCs/>
          <w:sz w:val="22"/>
          <w:szCs w:val="22"/>
        </w:rPr>
        <w:t>5</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w:t>
      </w:r>
      <w:r w:rsidR="005B067F">
        <w:rPr>
          <w:rFonts w:ascii="Cambria" w:hAnsi="Cambria" w:cs="Arial"/>
          <w:sz w:val="22"/>
          <w:szCs w:val="22"/>
          <w:lang w:eastAsia="pl-PL"/>
        </w:rPr>
        <w:t xml:space="preserve">Pakiet </w:t>
      </w:r>
      <w:r w:rsidR="007D1AE6">
        <w:rPr>
          <w:rFonts w:ascii="Cambria" w:hAnsi="Cambria" w:cs="Arial"/>
          <w:sz w:val="22"/>
          <w:szCs w:val="22"/>
          <w:lang w:eastAsia="pl-PL"/>
        </w:rPr>
        <w:t>II</w:t>
      </w:r>
      <w:r w:rsidR="005B067F">
        <w:rPr>
          <w:rFonts w:ascii="Cambria" w:hAnsi="Cambria" w:cs="Arial"/>
          <w:sz w:val="22"/>
          <w:szCs w:val="22"/>
          <w:lang w:eastAsia="pl-PL"/>
        </w:rPr>
        <w:t xml:space="preserve"> </w:t>
      </w:r>
      <w:r w:rsidR="00C94CA2" w:rsidRPr="00492353">
        <w:rPr>
          <w:rFonts w:ascii="Cambria" w:hAnsi="Cambria" w:cs="Arial"/>
          <w:sz w:val="22"/>
          <w:szCs w:val="22"/>
          <w:lang w:eastAsia="pl-PL"/>
        </w:rPr>
        <w:t>przez Wydzierżawiającego.</w:t>
      </w:r>
    </w:p>
    <w:p w14:paraId="16652548" w14:textId="77777777" w:rsidR="00FC3273" w:rsidRDefault="00FC3273" w:rsidP="002A0FEC">
      <w:pPr>
        <w:tabs>
          <w:tab w:val="left" w:pos="1701"/>
        </w:tabs>
        <w:suppressAutoHyphens w:val="0"/>
        <w:spacing w:before="120" w:after="120"/>
        <w:ind w:right="19"/>
        <w:jc w:val="center"/>
        <w:rPr>
          <w:rFonts w:ascii="Cambria" w:hAnsi="Cambria"/>
          <w:b/>
          <w:bCs/>
          <w:sz w:val="22"/>
          <w:szCs w:val="22"/>
        </w:rPr>
      </w:pPr>
    </w:p>
    <w:p w14:paraId="415408EF"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2</w:t>
      </w:r>
      <w:r w:rsidR="00E55208">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4FE78121" w14:textId="77777777" w:rsidR="00766DD3" w:rsidRPr="005B067F"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w:t>
      </w:r>
      <w:r w:rsidR="007B0745">
        <w:rPr>
          <w:rFonts w:ascii="Cambria" w:hAnsi="Cambria" w:cs="Open Sans"/>
          <w:sz w:val="22"/>
          <w:szCs w:val="22"/>
          <w:shd w:val="clear" w:color="auto" w:fill="FFFFFF"/>
        </w:rPr>
        <w:t>ch</w:t>
      </w:r>
      <w:r w:rsidR="00A239C9">
        <w:rPr>
          <w:rFonts w:ascii="Cambria" w:hAnsi="Cambria" w:cs="Open Sans"/>
          <w:sz w:val="22"/>
          <w:szCs w:val="22"/>
          <w:shd w:val="clear" w:color="auto" w:fill="FFFFFF"/>
        </w:rPr>
        <w:t xml:space="preserve"> o podatek VAT)</w:t>
      </w:r>
      <w:r w:rsidR="00544B8C" w:rsidRPr="00492353">
        <w:rPr>
          <w:rFonts w:ascii="Cambria" w:hAnsi="Cambria" w:cs="Open Sans"/>
          <w:sz w:val="22"/>
          <w:szCs w:val="22"/>
          <w:shd w:val="clear" w:color="auto" w:fill="FFFFFF"/>
        </w:rPr>
        <w:t>.</w:t>
      </w:r>
    </w:p>
    <w:tbl>
      <w:tblPr>
        <w:tblW w:w="6376" w:type="dxa"/>
        <w:jc w:val="center"/>
        <w:tblCellMar>
          <w:left w:w="70" w:type="dxa"/>
          <w:right w:w="70" w:type="dxa"/>
        </w:tblCellMar>
        <w:tblLook w:val="04A0" w:firstRow="1" w:lastRow="0" w:firstColumn="1" w:lastColumn="0" w:noHBand="0" w:noVBand="1"/>
      </w:tblPr>
      <w:tblGrid>
        <w:gridCol w:w="496"/>
        <w:gridCol w:w="1900"/>
        <w:gridCol w:w="3000"/>
        <w:gridCol w:w="980"/>
      </w:tblGrid>
      <w:tr w:rsidR="005B067F" w:rsidRPr="005B067F" w14:paraId="00CFB60C" w14:textId="77777777" w:rsidTr="00AD0195">
        <w:trPr>
          <w:trHeight w:val="300"/>
          <w:jc w:val="center"/>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1B3B0" w14:textId="77777777" w:rsidR="005B067F" w:rsidRPr="005B067F" w:rsidRDefault="005B067F" w:rsidP="005B067F">
            <w:pPr>
              <w:suppressAutoHyphens w:val="0"/>
              <w:jc w:val="center"/>
              <w:rPr>
                <w:rFonts w:ascii="Arial" w:hAnsi="Arial" w:cs="Arial"/>
                <w:b/>
                <w:bCs/>
                <w:color w:val="000000"/>
                <w:lang w:eastAsia="pl-PL"/>
              </w:rPr>
            </w:pPr>
            <w:bookmarkStart w:id="0" w:name="RANGE!I6"/>
            <w:r w:rsidRPr="005B067F">
              <w:rPr>
                <w:rFonts w:ascii="Arial" w:hAnsi="Arial" w:cs="Arial"/>
                <w:b/>
                <w:bCs/>
                <w:color w:val="000000"/>
                <w:lang w:eastAsia="pl-PL"/>
              </w:rPr>
              <w:t>L.p.</w:t>
            </w:r>
            <w:bookmarkEnd w:id="0"/>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7C676BEF" w14:textId="77777777" w:rsidR="005B067F" w:rsidRPr="005B067F" w:rsidRDefault="005B067F" w:rsidP="005B067F">
            <w:pPr>
              <w:suppressAutoHyphens w:val="0"/>
              <w:jc w:val="center"/>
              <w:rPr>
                <w:rFonts w:ascii="Arial" w:hAnsi="Arial" w:cs="Arial"/>
                <w:b/>
                <w:bCs/>
                <w:color w:val="000000"/>
                <w:lang w:eastAsia="pl-PL"/>
              </w:rPr>
            </w:pPr>
            <w:r w:rsidRPr="005B067F">
              <w:rPr>
                <w:rFonts w:ascii="Arial" w:hAnsi="Arial" w:cs="Arial"/>
                <w:b/>
                <w:bCs/>
                <w:color w:val="000000"/>
                <w:lang w:eastAsia="pl-PL"/>
              </w:rPr>
              <w:t>Numer inwentarza</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26A4998D" w14:textId="77777777" w:rsidR="005B067F" w:rsidRPr="005B067F" w:rsidRDefault="005B067F" w:rsidP="005B067F">
            <w:pPr>
              <w:suppressAutoHyphens w:val="0"/>
              <w:jc w:val="center"/>
              <w:rPr>
                <w:rFonts w:ascii="Arial" w:hAnsi="Arial" w:cs="Arial"/>
                <w:b/>
                <w:bCs/>
                <w:color w:val="000000"/>
                <w:lang w:eastAsia="pl-PL"/>
              </w:rPr>
            </w:pPr>
            <w:r w:rsidRPr="005B067F">
              <w:rPr>
                <w:rFonts w:ascii="Arial" w:hAnsi="Arial" w:cs="Arial"/>
                <w:b/>
                <w:bCs/>
                <w:color w:val="000000"/>
                <w:lang w:eastAsia="pl-PL"/>
              </w:rPr>
              <w:t>Nazwa inwentarza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3A37517" w14:textId="77777777" w:rsidR="005B067F" w:rsidRPr="005B067F" w:rsidRDefault="005B067F" w:rsidP="005B067F">
            <w:pPr>
              <w:suppressAutoHyphens w:val="0"/>
              <w:jc w:val="center"/>
              <w:rPr>
                <w:rFonts w:ascii="Arial" w:hAnsi="Arial" w:cs="Arial"/>
                <w:b/>
                <w:bCs/>
                <w:color w:val="000000"/>
                <w:lang w:eastAsia="pl-PL"/>
              </w:rPr>
            </w:pPr>
            <w:r w:rsidRPr="005B067F">
              <w:rPr>
                <w:rFonts w:ascii="Arial" w:hAnsi="Arial" w:cs="Arial"/>
                <w:b/>
                <w:bCs/>
                <w:color w:val="000000"/>
                <w:lang w:eastAsia="pl-PL"/>
              </w:rPr>
              <w:t>Ilość [</w:t>
            </w:r>
            <w:proofErr w:type="spellStart"/>
            <w:r w:rsidRPr="005B067F">
              <w:rPr>
                <w:rFonts w:ascii="Arial" w:hAnsi="Arial" w:cs="Arial"/>
                <w:b/>
                <w:bCs/>
                <w:color w:val="000000"/>
                <w:lang w:eastAsia="pl-PL"/>
              </w:rPr>
              <w:t>szt</w:t>
            </w:r>
            <w:proofErr w:type="spellEnd"/>
            <w:r w:rsidRPr="005B067F">
              <w:rPr>
                <w:rFonts w:ascii="Arial" w:hAnsi="Arial" w:cs="Arial"/>
                <w:b/>
                <w:bCs/>
                <w:color w:val="000000"/>
                <w:lang w:eastAsia="pl-PL"/>
              </w:rPr>
              <w:t>]</w:t>
            </w:r>
          </w:p>
        </w:tc>
      </w:tr>
      <w:tr w:rsidR="005B067F" w:rsidRPr="005B067F" w14:paraId="67102B79"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3B8790CC" w14:textId="77777777" w:rsidR="005B067F" w:rsidRPr="00AD0195" w:rsidRDefault="005B067F"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lastRenderedPageBreak/>
              <w:t>1</w:t>
            </w:r>
          </w:p>
        </w:tc>
        <w:tc>
          <w:tcPr>
            <w:tcW w:w="1900" w:type="dxa"/>
            <w:tcBorders>
              <w:top w:val="nil"/>
              <w:left w:val="nil"/>
              <w:bottom w:val="single" w:sz="4" w:space="0" w:color="auto"/>
              <w:right w:val="single" w:sz="4" w:space="0" w:color="auto"/>
            </w:tcBorders>
            <w:shd w:val="clear" w:color="000000" w:fill="FFFFFF"/>
            <w:noWrap/>
            <w:vAlign w:val="center"/>
            <w:hideMark/>
          </w:tcPr>
          <w:p w14:paraId="5ACAC2EB" w14:textId="79EE31B8" w:rsidR="005B067F" w:rsidRPr="00AD0195" w:rsidRDefault="005B067F" w:rsidP="005B067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2FA48A63" w14:textId="2176B936" w:rsidR="005B067F" w:rsidRPr="00AD0195" w:rsidRDefault="005B067F" w:rsidP="005B067F">
            <w:pPr>
              <w:suppressAutoHyphens w:val="0"/>
              <w:jc w:val="center"/>
              <w:rPr>
                <w:rFonts w:ascii="Cambria" w:hAnsi="Cambria" w:cs="Arial"/>
                <w:color w:val="333333"/>
                <w:sz w:val="22"/>
                <w:szCs w:val="22"/>
                <w:lang w:eastAsia="pl-PL"/>
              </w:rPr>
            </w:pPr>
          </w:p>
        </w:tc>
        <w:tc>
          <w:tcPr>
            <w:tcW w:w="980" w:type="dxa"/>
            <w:tcBorders>
              <w:top w:val="nil"/>
              <w:left w:val="nil"/>
              <w:bottom w:val="single" w:sz="4" w:space="0" w:color="auto"/>
              <w:right w:val="single" w:sz="4" w:space="0" w:color="auto"/>
            </w:tcBorders>
            <w:shd w:val="clear" w:color="auto" w:fill="auto"/>
            <w:noWrap/>
            <w:vAlign w:val="center"/>
            <w:hideMark/>
          </w:tcPr>
          <w:p w14:paraId="565DC9B6" w14:textId="77777777" w:rsidR="005B067F" w:rsidRPr="00AD0195" w:rsidRDefault="00511881"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r>
      <w:tr w:rsidR="005B067F" w:rsidRPr="005B067F" w14:paraId="10B8EBAE"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260B16C" w14:textId="77777777" w:rsidR="005B067F" w:rsidRPr="00AD0195" w:rsidRDefault="005B067F"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2</w:t>
            </w:r>
          </w:p>
        </w:tc>
        <w:tc>
          <w:tcPr>
            <w:tcW w:w="1900" w:type="dxa"/>
            <w:tcBorders>
              <w:top w:val="nil"/>
              <w:left w:val="nil"/>
              <w:bottom w:val="single" w:sz="4" w:space="0" w:color="auto"/>
              <w:right w:val="single" w:sz="4" w:space="0" w:color="auto"/>
            </w:tcBorders>
            <w:shd w:val="clear" w:color="000000" w:fill="FFFFFF"/>
            <w:noWrap/>
            <w:vAlign w:val="center"/>
            <w:hideMark/>
          </w:tcPr>
          <w:p w14:paraId="02836EBB" w14:textId="62AC1EE3" w:rsidR="005B067F" w:rsidRPr="00AD0195" w:rsidRDefault="005B067F" w:rsidP="005B067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073B9E08" w14:textId="0029D53E" w:rsidR="005B067F" w:rsidRPr="00AD0195" w:rsidRDefault="005B067F" w:rsidP="005B067F">
            <w:pPr>
              <w:suppressAutoHyphens w:val="0"/>
              <w:jc w:val="center"/>
              <w:rPr>
                <w:rFonts w:ascii="Cambria" w:hAnsi="Cambria" w:cs="Arial"/>
                <w:color w:val="333333"/>
                <w:sz w:val="22"/>
                <w:szCs w:val="22"/>
                <w:lang w:eastAsia="pl-PL"/>
              </w:rPr>
            </w:pPr>
          </w:p>
        </w:tc>
        <w:tc>
          <w:tcPr>
            <w:tcW w:w="980" w:type="dxa"/>
            <w:tcBorders>
              <w:top w:val="nil"/>
              <w:left w:val="nil"/>
              <w:bottom w:val="single" w:sz="4" w:space="0" w:color="auto"/>
              <w:right w:val="single" w:sz="4" w:space="0" w:color="auto"/>
            </w:tcBorders>
            <w:shd w:val="clear" w:color="auto" w:fill="auto"/>
            <w:noWrap/>
            <w:vAlign w:val="center"/>
            <w:hideMark/>
          </w:tcPr>
          <w:p w14:paraId="152A3ED3" w14:textId="77777777" w:rsidR="005B067F" w:rsidRPr="00AD0195" w:rsidRDefault="00511881"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r>
      <w:tr w:rsidR="005B067F" w:rsidRPr="005B067F" w14:paraId="66ABD0BB"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21361DEF" w14:textId="77777777" w:rsidR="005B067F" w:rsidRPr="00AD0195" w:rsidRDefault="005B067F"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3</w:t>
            </w:r>
          </w:p>
        </w:tc>
        <w:tc>
          <w:tcPr>
            <w:tcW w:w="1900" w:type="dxa"/>
            <w:tcBorders>
              <w:top w:val="nil"/>
              <w:left w:val="nil"/>
              <w:bottom w:val="single" w:sz="4" w:space="0" w:color="auto"/>
              <w:right w:val="single" w:sz="4" w:space="0" w:color="auto"/>
            </w:tcBorders>
            <w:shd w:val="clear" w:color="000000" w:fill="FFFFFF"/>
            <w:noWrap/>
            <w:vAlign w:val="center"/>
            <w:hideMark/>
          </w:tcPr>
          <w:p w14:paraId="34271FFF" w14:textId="5FE658C7" w:rsidR="005B067F" w:rsidRPr="00AD0195" w:rsidRDefault="005B067F" w:rsidP="005B067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5C034460" w14:textId="22E8BF69" w:rsidR="005B067F" w:rsidRPr="00AD0195" w:rsidRDefault="005B067F" w:rsidP="005B067F">
            <w:pPr>
              <w:suppressAutoHyphens w:val="0"/>
              <w:jc w:val="center"/>
              <w:rPr>
                <w:rFonts w:ascii="Cambria" w:hAnsi="Cambria" w:cs="Arial"/>
                <w:color w:val="333333"/>
                <w:sz w:val="22"/>
                <w:szCs w:val="22"/>
                <w:lang w:eastAsia="pl-PL"/>
              </w:rPr>
            </w:pPr>
          </w:p>
        </w:tc>
        <w:tc>
          <w:tcPr>
            <w:tcW w:w="980" w:type="dxa"/>
            <w:tcBorders>
              <w:top w:val="nil"/>
              <w:left w:val="nil"/>
              <w:bottom w:val="single" w:sz="4" w:space="0" w:color="auto"/>
              <w:right w:val="single" w:sz="4" w:space="0" w:color="auto"/>
            </w:tcBorders>
            <w:shd w:val="clear" w:color="auto" w:fill="auto"/>
            <w:noWrap/>
            <w:vAlign w:val="center"/>
            <w:hideMark/>
          </w:tcPr>
          <w:p w14:paraId="04630B0E" w14:textId="77777777" w:rsidR="005B067F" w:rsidRPr="00AD0195" w:rsidRDefault="00424DEE" w:rsidP="005B067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r>
    </w:tbl>
    <w:p w14:paraId="68737C0F" w14:textId="77777777" w:rsidR="005B067F" w:rsidRPr="00CE6952" w:rsidRDefault="005B067F" w:rsidP="005B067F">
      <w:pPr>
        <w:suppressAutoHyphens w:val="0"/>
        <w:spacing w:before="120" w:after="120"/>
        <w:ind w:left="567" w:right="19"/>
        <w:jc w:val="both"/>
        <w:rPr>
          <w:rFonts w:ascii="Cambria" w:hAnsi="Cambria"/>
          <w:sz w:val="22"/>
          <w:szCs w:val="22"/>
        </w:rPr>
      </w:pPr>
    </w:p>
    <w:p w14:paraId="316B3B65" w14:textId="77777777"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5B067F">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5B067F">
        <w:rPr>
          <w:rFonts w:ascii="Cambria" w:hAnsi="Cambria"/>
          <w:sz w:val="22"/>
          <w:szCs w:val="22"/>
        </w:rPr>
        <w:t>2</w:t>
      </w:r>
      <w:r w:rsidR="00596B62">
        <w:rPr>
          <w:rFonts w:ascii="Cambria" w:hAnsi="Cambria"/>
          <w:sz w:val="22"/>
          <w:szCs w:val="22"/>
        </w:rPr>
        <w:t xml:space="preserve"> dniowym wyprzedzeniem. </w:t>
      </w:r>
    </w:p>
    <w:p w14:paraId="79D25366" w14:textId="77777777"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EF2291">
        <w:rPr>
          <w:rFonts w:ascii="Cambria" w:hAnsi="Cambria"/>
          <w:sz w:val="22"/>
          <w:szCs w:val="22"/>
        </w:rPr>
        <w:t xml:space="preserve">, w stanie </w:t>
      </w:r>
      <w:r w:rsidR="00A542E4">
        <w:rPr>
          <w:rFonts w:ascii="Cambria" w:hAnsi="Cambria"/>
          <w:sz w:val="22"/>
          <w:szCs w:val="22"/>
        </w:rPr>
        <w:t xml:space="preserve">określonym </w:t>
      </w:r>
      <w:r w:rsidR="00EF2291">
        <w:rPr>
          <w:rFonts w:ascii="Cambria" w:hAnsi="Cambria"/>
          <w:sz w:val="22"/>
          <w:szCs w:val="22"/>
        </w:rPr>
        <w:t>w § 3 ust. 5,</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5B067F">
        <w:rPr>
          <w:rFonts w:ascii="Cambria" w:hAnsi="Cambria"/>
          <w:sz w:val="22"/>
          <w:szCs w:val="22"/>
        </w:rPr>
        <w:t>7</w:t>
      </w:r>
      <w:r>
        <w:rPr>
          <w:rFonts w:ascii="Cambria" w:hAnsi="Cambria"/>
          <w:sz w:val="22"/>
          <w:szCs w:val="22"/>
        </w:rPr>
        <w:t xml:space="preserve"> dni od wezwania Wydzierżawiającego</w:t>
      </w:r>
      <w:r w:rsidR="009D003A" w:rsidRPr="00492353">
        <w:rPr>
          <w:rFonts w:ascii="Cambria" w:hAnsi="Cambria"/>
          <w:sz w:val="22"/>
          <w:szCs w:val="22"/>
        </w:rPr>
        <w:t>.</w:t>
      </w:r>
    </w:p>
    <w:p w14:paraId="14D67BB9"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w:t>
      </w:r>
      <w:r w:rsidR="004B72BC">
        <w:rPr>
          <w:rFonts w:ascii="Cambria" w:hAnsi="Cambria" w:cs="Arial"/>
          <w:sz w:val="22"/>
          <w:szCs w:val="22"/>
          <w:lang w:eastAsia="pl-PL"/>
        </w:rPr>
        <w:t>S</w:t>
      </w:r>
      <w:r w:rsidR="00D14F31">
        <w:rPr>
          <w:rFonts w:ascii="Cambria" w:hAnsi="Cambria" w:cs="Arial"/>
          <w:sz w:val="22"/>
          <w:szCs w:val="22"/>
          <w:lang w:eastAsia="pl-PL"/>
        </w:rPr>
        <w:t>prawie Zamówienia Publicznego</w:t>
      </w:r>
      <w:r w:rsidR="003F7EEF">
        <w:rPr>
          <w:rFonts w:ascii="Cambria" w:hAnsi="Cambria" w:cs="Arial"/>
          <w:sz w:val="22"/>
          <w:szCs w:val="22"/>
          <w:lang w:eastAsia="pl-PL"/>
        </w:rPr>
        <w:t>, na co Dzierżawca wyraża zgodę</w:t>
      </w:r>
      <w:r w:rsidR="00D14F31">
        <w:rPr>
          <w:rFonts w:ascii="Cambria" w:hAnsi="Cambria" w:cs="Arial"/>
          <w:sz w:val="22"/>
          <w:szCs w:val="22"/>
          <w:lang w:eastAsia="pl-PL"/>
        </w:rPr>
        <w:t xml:space="preserve">. </w:t>
      </w:r>
    </w:p>
    <w:p w14:paraId="035531DE" w14:textId="77777777" w:rsidR="008F1756" w:rsidRPr="005F188E" w:rsidRDefault="00942A86" w:rsidP="005F188E">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7666B3F6" w14:textId="77777777" w:rsidR="008F1756" w:rsidRPr="00492353" w:rsidRDefault="008F1756" w:rsidP="002A0FEC">
      <w:pPr>
        <w:suppressAutoHyphens w:val="0"/>
        <w:spacing w:before="120" w:after="120"/>
        <w:ind w:right="19"/>
        <w:rPr>
          <w:rFonts w:ascii="Cambria" w:hAnsi="Cambria"/>
          <w:b/>
          <w:bCs/>
          <w:sz w:val="22"/>
          <w:szCs w:val="22"/>
        </w:rPr>
      </w:pPr>
    </w:p>
    <w:p w14:paraId="5D12EBEA"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E55208">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F1510A" w14:textId="6D4EFCF0"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5B067F">
        <w:rPr>
          <w:rFonts w:ascii="Cambria" w:hAnsi="Cambria"/>
          <w:sz w:val="22"/>
          <w:szCs w:val="22"/>
        </w:rPr>
        <w:t xml:space="preserve"> </w:t>
      </w:r>
      <w:r w:rsidR="008B0A79">
        <w:rPr>
          <w:rFonts w:ascii="Cambria" w:hAnsi="Cambria"/>
          <w:sz w:val="22"/>
          <w:szCs w:val="22"/>
        </w:rPr>
        <w:t>………</w:t>
      </w:r>
      <w:proofErr w:type="gramStart"/>
      <w:r w:rsidR="008B0A79">
        <w:rPr>
          <w:rFonts w:ascii="Cambria" w:hAnsi="Cambria"/>
          <w:sz w:val="22"/>
          <w:szCs w:val="22"/>
        </w:rPr>
        <w:t>…….</w:t>
      </w:r>
      <w:proofErr w:type="gramEnd"/>
      <w:r w:rsidR="008B0A79">
        <w:rPr>
          <w:rFonts w:ascii="Cambria" w:hAnsi="Cambria"/>
          <w:sz w:val="22"/>
          <w:szCs w:val="22"/>
        </w:rPr>
        <w:t>.</w:t>
      </w:r>
      <w:r w:rsidR="008B0A79" w:rsidRPr="00492353">
        <w:rPr>
          <w:rFonts w:ascii="Cambria" w:hAnsi="Cambria"/>
          <w:sz w:val="22"/>
          <w:szCs w:val="22"/>
        </w:rPr>
        <w:t xml:space="preserve"> </w:t>
      </w:r>
      <w:r w:rsidRPr="00492353">
        <w:rPr>
          <w:rFonts w:ascii="Cambria" w:hAnsi="Cambria"/>
          <w:sz w:val="22"/>
          <w:szCs w:val="22"/>
        </w:rPr>
        <w:t>(Szkółka Leśna).</w:t>
      </w:r>
    </w:p>
    <w:p w14:paraId="79BECF16"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281B72C2"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00E4861"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7EFB8B26"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13162FD0"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w:t>
      </w:r>
      <w:r w:rsidRPr="00492353">
        <w:rPr>
          <w:rFonts w:ascii="Cambria" w:hAnsi="Cambria"/>
          <w:sz w:val="22"/>
          <w:szCs w:val="22"/>
        </w:rPr>
        <w:lastRenderedPageBreak/>
        <w:t xml:space="preserve">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5534ED8B"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 xml:space="preserve">zierżawy oraz zapoznać osoby użytkujące ten przedmiot z obowiązującymi przepisami ochrony </w:t>
      </w:r>
      <w:proofErr w:type="gramStart"/>
      <w:r w:rsidRPr="00492353">
        <w:rPr>
          <w:rFonts w:ascii="Cambria" w:hAnsi="Cambria"/>
          <w:sz w:val="22"/>
          <w:szCs w:val="22"/>
        </w:rPr>
        <w:t>p.poż</w:t>
      </w:r>
      <w:proofErr w:type="gramEnd"/>
      <w:r w:rsidRPr="00492353">
        <w:rPr>
          <w:rFonts w:ascii="Cambria" w:hAnsi="Cambria"/>
          <w:sz w:val="22"/>
          <w:szCs w:val="22"/>
        </w:rPr>
        <w:t>.</w:t>
      </w:r>
    </w:p>
    <w:p w14:paraId="6A89C310" w14:textId="77777777" w:rsidR="00B20A84" w:rsidRPr="001731CE"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0077178D">
        <w:rPr>
          <w:rFonts w:ascii="Cambria" w:hAnsi="Cambria" w:cs="Open Sans"/>
          <w:sz w:val="22"/>
          <w:szCs w:val="22"/>
          <w:lang w:eastAsia="pl-PL"/>
        </w:rPr>
        <w:t xml:space="preserve">uprzedniej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77178D">
        <w:rPr>
          <w:rFonts w:ascii="Cambria" w:hAnsi="Cambria" w:cs="Open Sans"/>
          <w:sz w:val="22"/>
          <w:szCs w:val="22"/>
          <w:lang w:eastAsia="pl-PL"/>
        </w:rPr>
        <w:t>, wyrażonej na piśmie pod rygorem nieważności</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420D2749" w14:textId="77777777" w:rsidR="0077178D" w:rsidRPr="007D3363" w:rsidRDefault="0077178D" w:rsidP="0077178D">
      <w:pPr>
        <w:numPr>
          <w:ilvl w:val="0"/>
          <w:numId w:val="13"/>
        </w:numPr>
        <w:spacing w:before="120" w:after="120"/>
        <w:ind w:left="567" w:hanging="567"/>
        <w:jc w:val="both"/>
        <w:rPr>
          <w:rFonts w:ascii="Cambria" w:hAnsi="Cambria"/>
          <w:sz w:val="22"/>
          <w:szCs w:val="22"/>
        </w:rPr>
      </w:pPr>
      <w:r w:rsidRPr="004B02E4">
        <w:rPr>
          <w:rFonts w:ascii="Cambria" w:hAnsi="Cambria" w:cs="Open Sans"/>
          <w:sz w:val="22"/>
          <w:szCs w:val="22"/>
          <w:lang w:eastAsia="pl-PL"/>
        </w:rPr>
        <w:t xml:space="preserve">Dzierżawca ponosi materialną odpowiedzialność za Przedmiot Dzierżawy zgodnie z przepisami prawa cywilnego oraz za wszelkie skutki prowadzonej działalności gospodarczej </w:t>
      </w:r>
      <w:r w:rsidR="007C6DD2">
        <w:rPr>
          <w:rFonts w:ascii="Cambria" w:hAnsi="Cambria" w:cs="Open Sans"/>
          <w:sz w:val="22"/>
          <w:szCs w:val="22"/>
          <w:lang w:eastAsia="pl-PL"/>
        </w:rPr>
        <w:t xml:space="preserve">podczas lub </w:t>
      </w:r>
      <w:r w:rsidRPr="004B02E4">
        <w:rPr>
          <w:rFonts w:ascii="Cambria" w:hAnsi="Cambria" w:cs="Open Sans"/>
          <w:sz w:val="22"/>
          <w:szCs w:val="22"/>
          <w:lang w:eastAsia="pl-PL"/>
        </w:rPr>
        <w:t>przy wykorzystaniu Przedmiotu Dzierżawy.</w:t>
      </w:r>
    </w:p>
    <w:p w14:paraId="0DA8F9A2" w14:textId="77777777" w:rsidR="007D3363" w:rsidRPr="00E273B8" w:rsidRDefault="007D3363" w:rsidP="0077178D">
      <w:pPr>
        <w:numPr>
          <w:ilvl w:val="0"/>
          <w:numId w:val="13"/>
        </w:numPr>
        <w:spacing w:before="120" w:after="120"/>
        <w:ind w:left="567" w:hanging="567"/>
        <w:jc w:val="both"/>
        <w:rPr>
          <w:rFonts w:ascii="Cambria" w:hAnsi="Cambria"/>
          <w:sz w:val="22"/>
          <w:szCs w:val="22"/>
        </w:rPr>
      </w:pPr>
      <w:r>
        <w:rPr>
          <w:rFonts w:ascii="Cambria" w:hAnsi="Cambria" w:cs="Open Sans"/>
          <w:sz w:val="22"/>
          <w:szCs w:val="22"/>
          <w:lang w:eastAsia="pl-PL"/>
        </w:rPr>
        <w:t xml:space="preserve">W przypadku gdy Dzierżawca nie wykonuje obowiązków określonych w niniejszej Umowie, w szczególności wskazanych w ust. 4-6 lub wykonuje je nienależycie, Wydzierżawiający może po uprzednim pisemnym wezwaniu Dzierżawcy do ich wykonania lub należytego wykonania, powierzyć ich wykonanie podmiotowi trzeciemu na koszt i ryzyko Dzierżawcy, zaś Dzierżawca zobowiązuje się do zwrotu na rzecz Wydzierżawiającego wszelkich poniesionych z tego tytułu wydatków. </w:t>
      </w:r>
    </w:p>
    <w:p w14:paraId="267D74B9" w14:textId="77777777" w:rsidR="0055352F" w:rsidRDefault="0055352F" w:rsidP="007C6DD2">
      <w:pPr>
        <w:spacing w:before="120" w:after="120"/>
        <w:rPr>
          <w:rFonts w:ascii="Cambria" w:hAnsi="Cambria"/>
          <w:b/>
          <w:bCs/>
          <w:sz w:val="22"/>
          <w:szCs w:val="22"/>
        </w:rPr>
      </w:pPr>
    </w:p>
    <w:p w14:paraId="35F3B1E0"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55208">
        <w:rPr>
          <w:rFonts w:ascii="Cambria" w:hAnsi="Cambria"/>
          <w:b/>
          <w:bCs/>
          <w:sz w:val="22"/>
          <w:szCs w:val="22"/>
        </w:rPr>
        <w:br/>
      </w:r>
      <w:r w:rsidR="00B20A84" w:rsidRPr="00492353">
        <w:rPr>
          <w:rFonts w:ascii="Cambria" w:hAnsi="Cambria"/>
          <w:b/>
          <w:bCs/>
          <w:sz w:val="22"/>
          <w:szCs w:val="22"/>
        </w:rPr>
        <w:t>Czas trwania Umowy</w:t>
      </w:r>
    </w:p>
    <w:p w14:paraId="60FBC1F4" w14:textId="0FFBB2AF"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w:t>
      </w:r>
      <w:r w:rsidR="00B83DE4">
        <w:rPr>
          <w:rFonts w:ascii="Cambria" w:hAnsi="Cambria"/>
          <w:sz w:val="22"/>
          <w:szCs w:val="22"/>
        </w:rPr>
        <w:t>...............................</w:t>
      </w:r>
      <w:r w:rsidR="00047BCB" w:rsidRPr="00492353">
        <w:rPr>
          <w:rFonts w:ascii="Cambria" w:hAnsi="Cambria"/>
          <w:sz w:val="22"/>
          <w:szCs w:val="22"/>
        </w:rPr>
        <w:t>do</w:t>
      </w:r>
      <w:r w:rsidR="00B83DE4">
        <w:rPr>
          <w:rFonts w:ascii="Cambria" w:hAnsi="Cambria"/>
          <w:sz w:val="22"/>
          <w:szCs w:val="22"/>
        </w:rPr>
        <w:t>.........</w:t>
      </w:r>
      <w:r w:rsidR="00047BCB" w:rsidRPr="00492353">
        <w:rPr>
          <w:rFonts w:ascii="Cambria" w:hAnsi="Cambria"/>
          <w:sz w:val="22"/>
          <w:szCs w:val="22"/>
        </w:rPr>
        <w:t>.</w:t>
      </w:r>
    </w:p>
    <w:p w14:paraId="354C96D7" w14:textId="77777777" w:rsidR="00B20A84" w:rsidRPr="005F188E" w:rsidRDefault="00476B49" w:rsidP="005F188E">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Umowy w Sprawie Zamówienia Publicznego, niezależnie od zdarzenia prawnego, na podstawie którego nastąpi</w:t>
      </w:r>
      <w:r w:rsidR="00AF51A1">
        <w:rPr>
          <w:rFonts w:ascii="Cambria" w:hAnsi="Cambria"/>
          <w:sz w:val="22"/>
          <w:szCs w:val="22"/>
        </w:rPr>
        <w:t xml:space="preserve"> (np. w przypadku odstąpienia)</w:t>
      </w:r>
      <w:r w:rsidR="00EF6F6E">
        <w:rPr>
          <w:rFonts w:ascii="Cambria" w:hAnsi="Cambria"/>
          <w:sz w:val="22"/>
          <w:szCs w:val="22"/>
        </w:rPr>
        <w:t xml:space="preserve">, powoduje jednocześnie wygaśnięcie Umowy, bez konieczności dokonywania w tym zakresie jakiejkolwiek czynności prawnej. </w:t>
      </w:r>
    </w:p>
    <w:p w14:paraId="564390D8"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E5520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9188708" w14:textId="6B89697B"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w:t>
      </w:r>
      <w:r w:rsidR="004E4256">
        <w:rPr>
          <w:rFonts w:ascii="Cambria" w:hAnsi="Cambria"/>
          <w:sz w:val="22"/>
          <w:szCs w:val="22"/>
        </w:rPr>
        <w:t xml:space="preserve"> </w:t>
      </w:r>
      <w:r w:rsidR="008B0A79">
        <w:rPr>
          <w:rFonts w:ascii="Cambria" w:hAnsi="Cambria"/>
          <w:b/>
          <w:sz w:val="22"/>
          <w:szCs w:val="22"/>
        </w:rPr>
        <w:t>………………</w:t>
      </w:r>
      <w:r w:rsidR="00A0462E" w:rsidRPr="004E4256">
        <w:rPr>
          <w:rFonts w:ascii="Cambria" w:hAnsi="Cambria"/>
          <w:b/>
          <w:sz w:val="22"/>
          <w:szCs w:val="22"/>
        </w:rPr>
        <w:t xml:space="preserve"> zł</w:t>
      </w:r>
      <w:r w:rsidR="00A0462E" w:rsidRPr="00492353">
        <w:rPr>
          <w:rFonts w:ascii="Cambria" w:hAnsi="Cambria"/>
          <w:sz w:val="22"/>
          <w:szCs w:val="22"/>
        </w:rPr>
        <w:t xml:space="preserve"> (słownie:</w:t>
      </w:r>
      <w:r w:rsidR="004E4256">
        <w:rPr>
          <w:rFonts w:ascii="Cambria" w:hAnsi="Cambria"/>
          <w:sz w:val="22"/>
          <w:szCs w:val="22"/>
        </w:rPr>
        <w:t xml:space="preserve"> </w:t>
      </w:r>
      <w:r w:rsidR="008B0A79">
        <w:rPr>
          <w:rFonts w:ascii="Cambria" w:hAnsi="Cambria"/>
          <w:sz w:val="22"/>
          <w:szCs w:val="22"/>
        </w:rPr>
        <w:t>…………………………</w:t>
      </w:r>
      <w:r w:rsidR="00A0462E" w:rsidRPr="00492353">
        <w:rPr>
          <w:rFonts w:ascii="Cambria" w:hAnsi="Cambria"/>
          <w:sz w:val="22"/>
          <w:szCs w:val="22"/>
        </w:rPr>
        <w:t xml:space="preserve">/100) </w:t>
      </w:r>
      <w:r w:rsidR="00C431B8">
        <w:rPr>
          <w:rFonts w:ascii="Cambria" w:hAnsi="Cambria"/>
          <w:sz w:val="22"/>
          <w:szCs w:val="22"/>
        </w:rPr>
        <w:t>brutto tj.</w:t>
      </w:r>
      <w:r w:rsidR="00A0462E" w:rsidRPr="00492353">
        <w:rPr>
          <w:rFonts w:ascii="Cambria" w:hAnsi="Cambria"/>
          <w:sz w:val="22"/>
          <w:szCs w:val="22"/>
        </w:rPr>
        <w:t xml:space="preserve">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r w:rsidR="005F5617">
        <w:rPr>
          <w:rFonts w:ascii="Cambria" w:hAnsi="Cambria"/>
          <w:sz w:val="22"/>
          <w:szCs w:val="22"/>
        </w:rPr>
        <w:t xml:space="preserve">W przypadku niepełnego miesiąca Czynsz obliczony </w:t>
      </w:r>
      <w:r w:rsidR="00235BE9">
        <w:rPr>
          <w:rFonts w:ascii="Cambria" w:hAnsi="Cambria"/>
          <w:sz w:val="22"/>
          <w:szCs w:val="22"/>
        </w:rPr>
        <w:t xml:space="preserve">zostanie </w:t>
      </w:r>
      <w:r w:rsidR="005F5617">
        <w:rPr>
          <w:rFonts w:ascii="Cambria" w:hAnsi="Cambria"/>
          <w:sz w:val="22"/>
          <w:szCs w:val="22"/>
        </w:rPr>
        <w:t>propo</w:t>
      </w:r>
      <w:r w:rsidR="006A4749">
        <w:rPr>
          <w:rFonts w:ascii="Cambria" w:hAnsi="Cambria"/>
          <w:sz w:val="22"/>
          <w:szCs w:val="22"/>
        </w:rPr>
        <w:t>r</w:t>
      </w:r>
      <w:r w:rsidR="005F5617">
        <w:rPr>
          <w:rFonts w:ascii="Cambria" w:hAnsi="Cambria"/>
          <w:sz w:val="22"/>
          <w:szCs w:val="22"/>
        </w:rPr>
        <w:t>cjonalnie.</w:t>
      </w:r>
    </w:p>
    <w:p w14:paraId="3D013292" w14:textId="77777777"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w:t>
      </w:r>
      <w:r w:rsidR="00FD783A">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71FDDDD5" w14:textId="77777777" w:rsidR="00AD0195" w:rsidRDefault="00AD0195" w:rsidP="00AD0195">
      <w:pPr>
        <w:suppressAutoHyphens w:val="0"/>
        <w:spacing w:before="120" w:after="120"/>
        <w:ind w:left="567" w:hanging="567"/>
        <w:jc w:val="both"/>
        <w:rPr>
          <w:rFonts w:ascii="Cambria" w:hAnsi="Cambria"/>
          <w:sz w:val="22"/>
          <w:szCs w:val="22"/>
        </w:rPr>
      </w:pPr>
    </w:p>
    <w:tbl>
      <w:tblPr>
        <w:tblW w:w="8016" w:type="dxa"/>
        <w:jc w:val="center"/>
        <w:tblCellMar>
          <w:left w:w="70" w:type="dxa"/>
          <w:right w:w="70" w:type="dxa"/>
        </w:tblCellMar>
        <w:tblLook w:val="04A0" w:firstRow="1" w:lastRow="0" w:firstColumn="1" w:lastColumn="0" w:noHBand="0" w:noVBand="1"/>
      </w:tblPr>
      <w:tblGrid>
        <w:gridCol w:w="496"/>
        <w:gridCol w:w="1900"/>
        <w:gridCol w:w="3000"/>
        <w:gridCol w:w="980"/>
        <w:gridCol w:w="1640"/>
      </w:tblGrid>
      <w:tr w:rsidR="005B067F" w:rsidRPr="003569E8" w14:paraId="7768777A" w14:textId="77777777" w:rsidTr="00AD0195">
        <w:trPr>
          <w:trHeight w:val="300"/>
          <w:jc w:val="center"/>
        </w:trPr>
        <w:tc>
          <w:tcPr>
            <w:tcW w:w="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42991" w14:textId="77777777" w:rsidR="005B067F" w:rsidRPr="003569E8" w:rsidRDefault="005B067F" w:rsidP="004D5D3F">
            <w:pPr>
              <w:suppressAutoHyphens w:val="0"/>
              <w:jc w:val="center"/>
              <w:rPr>
                <w:rFonts w:ascii="Arial" w:hAnsi="Arial" w:cs="Arial"/>
                <w:b/>
                <w:bCs/>
                <w:color w:val="000000"/>
                <w:lang w:eastAsia="pl-PL"/>
              </w:rPr>
            </w:pPr>
            <w:bookmarkStart w:id="1" w:name="_Hlk55385029" w:colFirst="1" w:colLast="3"/>
            <w:r w:rsidRPr="003569E8">
              <w:rPr>
                <w:rFonts w:ascii="Arial" w:hAnsi="Arial" w:cs="Arial"/>
                <w:b/>
                <w:bCs/>
                <w:color w:val="000000"/>
                <w:lang w:eastAsia="pl-PL"/>
              </w:rPr>
              <w:t>L.p.</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732B7CCF" w14:textId="77777777" w:rsidR="005B067F" w:rsidRPr="003569E8" w:rsidRDefault="005B067F" w:rsidP="004D5D3F">
            <w:pPr>
              <w:suppressAutoHyphens w:val="0"/>
              <w:jc w:val="center"/>
              <w:rPr>
                <w:rFonts w:ascii="Arial" w:hAnsi="Arial" w:cs="Arial"/>
                <w:b/>
                <w:bCs/>
                <w:color w:val="000000"/>
                <w:lang w:eastAsia="pl-PL"/>
              </w:rPr>
            </w:pPr>
            <w:r w:rsidRPr="003569E8">
              <w:rPr>
                <w:rFonts w:ascii="Arial" w:hAnsi="Arial" w:cs="Arial"/>
                <w:b/>
                <w:bCs/>
                <w:color w:val="000000"/>
                <w:lang w:eastAsia="pl-PL"/>
              </w:rPr>
              <w:t>Numer inwentarza</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666008EF" w14:textId="77777777" w:rsidR="005B067F" w:rsidRPr="003569E8" w:rsidRDefault="005B067F" w:rsidP="004D5D3F">
            <w:pPr>
              <w:suppressAutoHyphens w:val="0"/>
              <w:jc w:val="center"/>
              <w:rPr>
                <w:rFonts w:ascii="Arial" w:hAnsi="Arial" w:cs="Arial"/>
                <w:b/>
                <w:bCs/>
                <w:color w:val="000000"/>
                <w:lang w:eastAsia="pl-PL"/>
              </w:rPr>
            </w:pPr>
            <w:r w:rsidRPr="003569E8">
              <w:rPr>
                <w:rFonts w:ascii="Arial" w:hAnsi="Arial" w:cs="Arial"/>
                <w:b/>
                <w:bCs/>
                <w:color w:val="000000"/>
                <w:lang w:eastAsia="pl-PL"/>
              </w:rPr>
              <w:t>Nazwa inwentarza</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439CDB" w14:textId="77777777" w:rsidR="005B067F" w:rsidRPr="003569E8" w:rsidRDefault="005B067F" w:rsidP="004D5D3F">
            <w:pPr>
              <w:suppressAutoHyphens w:val="0"/>
              <w:jc w:val="center"/>
              <w:rPr>
                <w:rFonts w:ascii="Arial" w:hAnsi="Arial" w:cs="Arial"/>
                <w:b/>
                <w:bCs/>
                <w:color w:val="000000"/>
                <w:lang w:eastAsia="pl-PL"/>
              </w:rPr>
            </w:pPr>
            <w:r w:rsidRPr="003569E8">
              <w:rPr>
                <w:rFonts w:ascii="Arial" w:hAnsi="Arial" w:cs="Arial"/>
                <w:b/>
                <w:bCs/>
                <w:color w:val="000000"/>
                <w:lang w:eastAsia="pl-PL"/>
              </w:rPr>
              <w:t>Ilość [</w:t>
            </w:r>
            <w:proofErr w:type="spellStart"/>
            <w:r w:rsidRPr="003569E8">
              <w:rPr>
                <w:rFonts w:ascii="Arial" w:hAnsi="Arial" w:cs="Arial"/>
                <w:b/>
                <w:bCs/>
                <w:color w:val="000000"/>
                <w:lang w:eastAsia="pl-PL"/>
              </w:rPr>
              <w:t>szt</w:t>
            </w:r>
            <w:proofErr w:type="spellEnd"/>
            <w:r w:rsidRPr="003569E8">
              <w:rPr>
                <w:rFonts w:ascii="Arial" w:hAnsi="Arial" w:cs="Arial"/>
                <w:b/>
                <w:bCs/>
                <w:color w:val="000000"/>
                <w:lang w:eastAsia="pl-PL"/>
              </w:rPr>
              <w:t>]</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14:paraId="75E543D7" w14:textId="77777777" w:rsidR="005B067F" w:rsidRPr="003569E8" w:rsidRDefault="005B067F" w:rsidP="004D5D3F">
            <w:pPr>
              <w:suppressAutoHyphens w:val="0"/>
              <w:jc w:val="center"/>
              <w:rPr>
                <w:rFonts w:ascii="Arial" w:hAnsi="Arial" w:cs="Arial"/>
                <w:b/>
                <w:bCs/>
                <w:color w:val="000000"/>
                <w:lang w:eastAsia="pl-PL"/>
              </w:rPr>
            </w:pPr>
            <w:r w:rsidRPr="003569E8">
              <w:rPr>
                <w:rFonts w:ascii="Arial" w:hAnsi="Arial" w:cs="Arial"/>
                <w:b/>
                <w:bCs/>
                <w:color w:val="000000"/>
                <w:lang w:eastAsia="pl-PL"/>
              </w:rPr>
              <w:t>Stawka czynszu</w:t>
            </w:r>
            <w:r w:rsidR="004E4256">
              <w:rPr>
                <w:rFonts w:ascii="Arial" w:hAnsi="Arial" w:cs="Arial"/>
                <w:b/>
                <w:bCs/>
                <w:color w:val="000000"/>
                <w:lang w:eastAsia="pl-PL"/>
              </w:rPr>
              <w:t xml:space="preserve"> [netto]</w:t>
            </w:r>
          </w:p>
        </w:tc>
      </w:tr>
      <w:tr w:rsidR="005B067F" w:rsidRPr="003569E8" w14:paraId="20110754"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7DBC8491" w14:textId="77777777" w:rsidR="005B067F" w:rsidRPr="003569E8" w:rsidRDefault="005B067F" w:rsidP="004D5D3F">
            <w:pPr>
              <w:suppressAutoHyphens w:val="0"/>
              <w:jc w:val="center"/>
              <w:rPr>
                <w:rFonts w:ascii="Arial" w:hAnsi="Arial" w:cs="Arial"/>
                <w:color w:val="000000"/>
                <w:lang w:eastAsia="pl-PL"/>
              </w:rPr>
            </w:pPr>
            <w:r w:rsidRPr="003569E8">
              <w:rPr>
                <w:rFonts w:ascii="Arial" w:hAnsi="Arial" w:cs="Arial"/>
                <w:color w:val="000000"/>
                <w:lang w:eastAsia="pl-PL"/>
              </w:rPr>
              <w:t>1</w:t>
            </w:r>
          </w:p>
        </w:tc>
        <w:tc>
          <w:tcPr>
            <w:tcW w:w="1900" w:type="dxa"/>
            <w:tcBorders>
              <w:top w:val="nil"/>
              <w:left w:val="nil"/>
              <w:bottom w:val="single" w:sz="4" w:space="0" w:color="auto"/>
              <w:right w:val="single" w:sz="4" w:space="0" w:color="auto"/>
            </w:tcBorders>
            <w:shd w:val="clear" w:color="000000" w:fill="FFFFFF"/>
            <w:noWrap/>
            <w:vAlign w:val="center"/>
            <w:hideMark/>
          </w:tcPr>
          <w:p w14:paraId="4436BB9E" w14:textId="11A07B9D" w:rsidR="005B067F" w:rsidRPr="00AD0195" w:rsidRDefault="005B067F" w:rsidP="004D5D3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02C86981" w14:textId="54B2E71D" w:rsidR="005B067F" w:rsidRPr="00AD0195" w:rsidRDefault="008B0A79" w:rsidP="004D5D3F">
            <w:pPr>
              <w:suppressAutoHyphens w:val="0"/>
              <w:jc w:val="center"/>
              <w:rPr>
                <w:rFonts w:ascii="Cambria" w:hAnsi="Cambria" w:cs="Arial"/>
                <w:color w:val="333333"/>
                <w:sz w:val="22"/>
                <w:szCs w:val="22"/>
                <w:lang w:eastAsia="pl-PL"/>
              </w:rPr>
            </w:pPr>
            <w:r>
              <w:rPr>
                <w:rFonts w:ascii="Cambria" w:hAnsi="Cambria" w:cs="Arial"/>
                <w:color w:val="333333"/>
                <w:sz w:val="22"/>
                <w:szCs w:val="22"/>
                <w:lang w:eastAsia="pl-PL"/>
              </w:rPr>
              <w:t>……..</w:t>
            </w:r>
          </w:p>
        </w:tc>
        <w:tc>
          <w:tcPr>
            <w:tcW w:w="980" w:type="dxa"/>
            <w:tcBorders>
              <w:top w:val="nil"/>
              <w:left w:val="nil"/>
              <w:bottom w:val="single" w:sz="4" w:space="0" w:color="auto"/>
              <w:right w:val="single" w:sz="4" w:space="0" w:color="auto"/>
            </w:tcBorders>
            <w:shd w:val="clear" w:color="auto" w:fill="auto"/>
            <w:noWrap/>
            <w:vAlign w:val="center"/>
            <w:hideMark/>
          </w:tcPr>
          <w:p w14:paraId="5D8429D1" w14:textId="77777777" w:rsidR="005B067F" w:rsidRPr="00AD0195" w:rsidRDefault="00C705A8" w:rsidP="004D5D3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c>
          <w:tcPr>
            <w:tcW w:w="1640" w:type="dxa"/>
            <w:tcBorders>
              <w:top w:val="nil"/>
              <w:left w:val="nil"/>
              <w:bottom w:val="single" w:sz="4" w:space="0" w:color="auto"/>
              <w:right w:val="single" w:sz="4" w:space="0" w:color="auto"/>
            </w:tcBorders>
            <w:shd w:val="clear" w:color="auto" w:fill="auto"/>
            <w:noWrap/>
            <w:vAlign w:val="bottom"/>
            <w:hideMark/>
          </w:tcPr>
          <w:p w14:paraId="32451A5C" w14:textId="6BA35F3A" w:rsidR="005B067F" w:rsidRPr="00AD0195" w:rsidRDefault="005B067F" w:rsidP="004E4256">
            <w:pPr>
              <w:suppressAutoHyphens w:val="0"/>
              <w:jc w:val="center"/>
              <w:rPr>
                <w:rFonts w:ascii="Cambria" w:hAnsi="Cambria" w:cs="Calibri"/>
                <w:color w:val="000000"/>
                <w:sz w:val="22"/>
                <w:szCs w:val="22"/>
                <w:lang w:eastAsia="pl-PL"/>
              </w:rPr>
            </w:pPr>
          </w:p>
        </w:tc>
      </w:tr>
      <w:tr w:rsidR="005B067F" w:rsidRPr="003569E8" w14:paraId="317FEF10"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4852D511" w14:textId="77777777" w:rsidR="005B067F" w:rsidRPr="003569E8" w:rsidRDefault="005B067F" w:rsidP="004D5D3F">
            <w:pPr>
              <w:suppressAutoHyphens w:val="0"/>
              <w:jc w:val="center"/>
              <w:rPr>
                <w:rFonts w:ascii="Arial" w:hAnsi="Arial" w:cs="Arial"/>
                <w:color w:val="000000"/>
                <w:lang w:eastAsia="pl-PL"/>
              </w:rPr>
            </w:pPr>
            <w:r w:rsidRPr="003569E8">
              <w:rPr>
                <w:rFonts w:ascii="Arial" w:hAnsi="Arial" w:cs="Arial"/>
                <w:color w:val="000000"/>
                <w:lang w:eastAsia="pl-PL"/>
              </w:rPr>
              <w:t>2</w:t>
            </w:r>
          </w:p>
        </w:tc>
        <w:tc>
          <w:tcPr>
            <w:tcW w:w="1900" w:type="dxa"/>
            <w:tcBorders>
              <w:top w:val="nil"/>
              <w:left w:val="nil"/>
              <w:bottom w:val="single" w:sz="4" w:space="0" w:color="auto"/>
              <w:right w:val="single" w:sz="4" w:space="0" w:color="auto"/>
            </w:tcBorders>
            <w:shd w:val="clear" w:color="000000" w:fill="FFFFFF"/>
            <w:noWrap/>
            <w:vAlign w:val="center"/>
            <w:hideMark/>
          </w:tcPr>
          <w:p w14:paraId="2CC4C5D1" w14:textId="75891CBE" w:rsidR="005B067F" w:rsidRPr="00AD0195" w:rsidRDefault="005B067F" w:rsidP="004D5D3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13E5B832" w14:textId="28209BC9" w:rsidR="005B067F" w:rsidRPr="00AD0195" w:rsidRDefault="005B067F" w:rsidP="004D5D3F">
            <w:pPr>
              <w:suppressAutoHyphens w:val="0"/>
              <w:jc w:val="center"/>
              <w:rPr>
                <w:rFonts w:ascii="Cambria" w:hAnsi="Cambria" w:cs="Arial"/>
                <w:color w:val="333333"/>
                <w:sz w:val="22"/>
                <w:szCs w:val="22"/>
                <w:lang w:eastAsia="pl-PL"/>
              </w:rPr>
            </w:pPr>
          </w:p>
        </w:tc>
        <w:tc>
          <w:tcPr>
            <w:tcW w:w="980" w:type="dxa"/>
            <w:tcBorders>
              <w:top w:val="nil"/>
              <w:left w:val="nil"/>
              <w:bottom w:val="single" w:sz="4" w:space="0" w:color="auto"/>
              <w:right w:val="single" w:sz="4" w:space="0" w:color="auto"/>
            </w:tcBorders>
            <w:shd w:val="clear" w:color="auto" w:fill="auto"/>
            <w:noWrap/>
            <w:vAlign w:val="center"/>
            <w:hideMark/>
          </w:tcPr>
          <w:p w14:paraId="6ED824C3" w14:textId="77777777" w:rsidR="005B067F" w:rsidRPr="00AD0195" w:rsidRDefault="00C705A8" w:rsidP="004D5D3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c>
          <w:tcPr>
            <w:tcW w:w="1640" w:type="dxa"/>
            <w:tcBorders>
              <w:top w:val="nil"/>
              <w:left w:val="nil"/>
              <w:bottom w:val="single" w:sz="4" w:space="0" w:color="auto"/>
              <w:right w:val="single" w:sz="4" w:space="0" w:color="auto"/>
            </w:tcBorders>
            <w:shd w:val="clear" w:color="auto" w:fill="auto"/>
            <w:noWrap/>
            <w:vAlign w:val="bottom"/>
            <w:hideMark/>
          </w:tcPr>
          <w:p w14:paraId="75073B6E" w14:textId="1312DB10" w:rsidR="005B067F" w:rsidRPr="00AD0195" w:rsidRDefault="005B067F" w:rsidP="004E4256">
            <w:pPr>
              <w:suppressAutoHyphens w:val="0"/>
              <w:jc w:val="center"/>
              <w:rPr>
                <w:rFonts w:ascii="Cambria" w:hAnsi="Cambria" w:cs="Calibri"/>
                <w:color w:val="000000"/>
                <w:sz w:val="22"/>
                <w:szCs w:val="22"/>
                <w:lang w:eastAsia="pl-PL"/>
              </w:rPr>
            </w:pPr>
          </w:p>
        </w:tc>
      </w:tr>
      <w:tr w:rsidR="005B067F" w:rsidRPr="003569E8" w14:paraId="5DD26A49" w14:textId="77777777" w:rsidTr="00AD0195">
        <w:trPr>
          <w:trHeight w:val="300"/>
          <w:jc w:val="center"/>
        </w:trPr>
        <w:tc>
          <w:tcPr>
            <w:tcW w:w="496" w:type="dxa"/>
            <w:tcBorders>
              <w:top w:val="nil"/>
              <w:left w:val="single" w:sz="4" w:space="0" w:color="auto"/>
              <w:bottom w:val="single" w:sz="4" w:space="0" w:color="auto"/>
              <w:right w:val="single" w:sz="4" w:space="0" w:color="auto"/>
            </w:tcBorders>
            <w:shd w:val="clear" w:color="auto" w:fill="auto"/>
            <w:noWrap/>
            <w:vAlign w:val="center"/>
            <w:hideMark/>
          </w:tcPr>
          <w:p w14:paraId="1402F548" w14:textId="77777777" w:rsidR="005B067F" w:rsidRPr="003569E8" w:rsidRDefault="005B067F" w:rsidP="004D5D3F">
            <w:pPr>
              <w:suppressAutoHyphens w:val="0"/>
              <w:jc w:val="center"/>
              <w:rPr>
                <w:rFonts w:ascii="Arial" w:hAnsi="Arial" w:cs="Arial"/>
                <w:color w:val="000000"/>
                <w:lang w:eastAsia="pl-PL"/>
              </w:rPr>
            </w:pPr>
            <w:r w:rsidRPr="003569E8">
              <w:rPr>
                <w:rFonts w:ascii="Arial" w:hAnsi="Arial" w:cs="Arial"/>
                <w:color w:val="000000"/>
                <w:lang w:eastAsia="pl-PL"/>
              </w:rPr>
              <w:t>3</w:t>
            </w:r>
          </w:p>
        </w:tc>
        <w:tc>
          <w:tcPr>
            <w:tcW w:w="1900" w:type="dxa"/>
            <w:tcBorders>
              <w:top w:val="nil"/>
              <w:left w:val="nil"/>
              <w:bottom w:val="single" w:sz="4" w:space="0" w:color="auto"/>
              <w:right w:val="single" w:sz="4" w:space="0" w:color="auto"/>
            </w:tcBorders>
            <w:shd w:val="clear" w:color="000000" w:fill="FFFFFF"/>
            <w:noWrap/>
            <w:vAlign w:val="center"/>
            <w:hideMark/>
          </w:tcPr>
          <w:p w14:paraId="50889509" w14:textId="556AB613" w:rsidR="005B067F" w:rsidRPr="00AD0195" w:rsidRDefault="005B067F" w:rsidP="004D5D3F">
            <w:pPr>
              <w:suppressAutoHyphens w:val="0"/>
              <w:jc w:val="center"/>
              <w:rPr>
                <w:rFonts w:ascii="Cambria" w:hAnsi="Cambria" w:cs="Arial"/>
                <w:color w:val="333333"/>
                <w:sz w:val="22"/>
                <w:szCs w:val="22"/>
                <w:lang w:eastAsia="pl-PL"/>
              </w:rPr>
            </w:pPr>
          </w:p>
        </w:tc>
        <w:tc>
          <w:tcPr>
            <w:tcW w:w="3000" w:type="dxa"/>
            <w:tcBorders>
              <w:top w:val="nil"/>
              <w:left w:val="nil"/>
              <w:bottom w:val="single" w:sz="4" w:space="0" w:color="auto"/>
              <w:right w:val="single" w:sz="4" w:space="0" w:color="auto"/>
            </w:tcBorders>
            <w:shd w:val="clear" w:color="000000" w:fill="FFFFFF"/>
            <w:noWrap/>
            <w:vAlign w:val="center"/>
            <w:hideMark/>
          </w:tcPr>
          <w:p w14:paraId="22CA57DB" w14:textId="79D7D8C1" w:rsidR="005B067F" w:rsidRPr="00AD0195" w:rsidRDefault="005B067F" w:rsidP="004D5D3F">
            <w:pPr>
              <w:suppressAutoHyphens w:val="0"/>
              <w:jc w:val="center"/>
              <w:rPr>
                <w:rFonts w:ascii="Cambria" w:hAnsi="Cambria" w:cs="Arial"/>
                <w:color w:val="333333"/>
                <w:sz w:val="22"/>
                <w:szCs w:val="22"/>
                <w:lang w:eastAsia="pl-PL"/>
              </w:rPr>
            </w:pPr>
          </w:p>
        </w:tc>
        <w:tc>
          <w:tcPr>
            <w:tcW w:w="980" w:type="dxa"/>
            <w:tcBorders>
              <w:top w:val="nil"/>
              <w:left w:val="nil"/>
              <w:bottom w:val="single" w:sz="4" w:space="0" w:color="auto"/>
              <w:right w:val="single" w:sz="4" w:space="0" w:color="auto"/>
            </w:tcBorders>
            <w:shd w:val="clear" w:color="auto" w:fill="auto"/>
            <w:noWrap/>
            <w:vAlign w:val="center"/>
            <w:hideMark/>
          </w:tcPr>
          <w:p w14:paraId="47994161" w14:textId="77777777" w:rsidR="005B067F" w:rsidRPr="00AD0195" w:rsidRDefault="00742B7F" w:rsidP="004D5D3F">
            <w:pPr>
              <w:suppressAutoHyphens w:val="0"/>
              <w:jc w:val="center"/>
              <w:rPr>
                <w:rFonts w:ascii="Cambria" w:hAnsi="Cambria" w:cs="Arial"/>
                <w:color w:val="000000"/>
                <w:sz w:val="22"/>
                <w:szCs w:val="22"/>
                <w:lang w:eastAsia="pl-PL"/>
              </w:rPr>
            </w:pPr>
            <w:r w:rsidRPr="00AD0195">
              <w:rPr>
                <w:rFonts w:ascii="Cambria" w:hAnsi="Cambria" w:cs="Arial"/>
                <w:color w:val="000000"/>
                <w:sz w:val="22"/>
                <w:szCs w:val="22"/>
                <w:lang w:eastAsia="pl-PL"/>
              </w:rPr>
              <w:t>1</w:t>
            </w:r>
          </w:p>
        </w:tc>
        <w:tc>
          <w:tcPr>
            <w:tcW w:w="1640" w:type="dxa"/>
            <w:tcBorders>
              <w:top w:val="nil"/>
              <w:left w:val="nil"/>
              <w:bottom w:val="single" w:sz="4" w:space="0" w:color="auto"/>
              <w:right w:val="single" w:sz="4" w:space="0" w:color="auto"/>
            </w:tcBorders>
            <w:shd w:val="clear" w:color="auto" w:fill="auto"/>
            <w:noWrap/>
            <w:vAlign w:val="bottom"/>
            <w:hideMark/>
          </w:tcPr>
          <w:p w14:paraId="5D6DF164" w14:textId="6093FA6E" w:rsidR="005B067F" w:rsidRPr="00AD0195" w:rsidRDefault="005B067F" w:rsidP="004E4256">
            <w:pPr>
              <w:suppressAutoHyphens w:val="0"/>
              <w:jc w:val="center"/>
              <w:rPr>
                <w:rFonts w:ascii="Cambria" w:hAnsi="Cambria" w:cs="Calibri"/>
                <w:color w:val="000000"/>
                <w:sz w:val="22"/>
                <w:szCs w:val="22"/>
                <w:lang w:eastAsia="pl-PL"/>
              </w:rPr>
            </w:pPr>
          </w:p>
        </w:tc>
      </w:tr>
      <w:bookmarkEnd w:id="1"/>
    </w:tbl>
    <w:p w14:paraId="6C444E01" w14:textId="77777777" w:rsidR="00E55208" w:rsidRDefault="00E55208" w:rsidP="0096265B">
      <w:pPr>
        <w:suppressAutoHyphens w:val="0"/>
        <w:spacing w:before="120" w:after="120"/>
        <w:jc w:val="both"/>
        <w:rPr>
          <w:rFonts w:ascii="Cambria" w:hAnsi="Cambria"/>
          <w:sz w:val="22"/>
          <w:szCs w:val="22"/>
        </w:rPr>
      </w:pPr>
    </w:p>
    <w:p w14:paraId="13717440" w14:textId="77777777" w:rsidR="00E55208" w:rsidRPr="00FD783A" w:rsidRDefault="00E55208" w:rsidP="00FD783A">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028586B5"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lastRenderedPageBreak/>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578D7DDB" w14:textId="1178352E"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w:t>
      </w:r>
      <w:r w:rsidR="00EF1B2D">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w:t>
      </w:r>
      <w:bookmarkStart w:id="2" w:name="_Hlk116975612"/>
      <w:r w:rsidRPr="00E55208">
        <w:rPr>
          <w:rFonts w:ascii="Cambria" w:eastAsia="Calibri" w:hAnsi="Cambria" w:cs="Calibri Light"/>
          <w:sz w:val="22"/>
          <w:szCs w:val="22"/>
          <w:lang w:eastAsia="en-US"/>
        </w:rPr>
        <w:t xml:space="preserve">ogłoszeniu komunikatu Prezesa Głównego Urzędu Statystycznego podającego Wskaźnik GUS w I kwartale </w:t>
      </w:r>
      <w:bookmarkEnd w:id="2"/>
      <w:r w:rsidRPr="00E55208">
        <w:rPr>
          <w:rFonts w:ascii="Cambria" w:eastAsia="Calibri" w:hAnsi="Cambria" w:cs="Calibri Light"/>
          <w:sz w:val="22"/>
          <w:szCs w:val="22"/>
          <w:lang w:eastAsia="en-US"/>
        </w:rPr>
        <w:t>roku 202</w:t>
      </w:r>
      <w:r w:rsidR="00EF1B2D">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3" w:name="_Hlk116975564"/>
      <w:r w:rsidRPr="00E55208">
        <w:rPr>
          <w:rFonts w:ascii="Cambria" w:eastAsia="Calibri" w:hAnsi="Cambria" w:cs="Calibri Light"/>
          <w:sz w:val="22"/>
          <w:szCs w:val="22"/>
          <w:lang w:eastAsia="en-US"/>
        </w:rPr>
        <w:t xml:space="preserve">Prezesa Głównego Urzędu Statystycznego podającego Wskaźnik GUS </w:t>
      </w:r>
      <w:bookmarkEnd w:id="3"/>
      <w:r w:rsidRPr="00E55208">
        <w:rPr>
          <w:rFonts w:ascii="Cambria" w:eastAsia="Calibri" w:hAnsi="Cambria" w:cs="Calibri Light"/>
          <w:sz w:val="22"/>
          <w:szCs w:val="22"/>
          <w:lang w:eastAsia="en-US"/>
        </w:rPr>
        <w:t>(„I Wskaźnik GUS”);</w:t>
      </w:r>
    </w:p>
    <w:p w14:paraId="6A222BED" w14:textId="5E9D7192"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w:t>
      </w:r>
      <w:r w:rsidR="00EF1B2D">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 I kwartale roku 202</w:t>
      </w:r>
      <w:r w:rsidR="00EF1B2D">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 xml:space="preserve">, </w:t>
      </w:r>
      <w:bookmarkStart w:id="4" w:name="_Hlk116914429"/>
      <w:r w:rsidRPr="00E552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4"/>
      <w:r w:rsidRPr="00E55208">
        <w:rPr>
          <w:rFonts w:ascii="Cambria" w:eastAsia="Calibri" w:hAnsi="Cambria" w:cs="Calibri Light"/>
          <w:sz w:val="22"/>
          <w:szCs w:val="22"/>
          <w:lang w:eastAsia="en-US"/>
        </w:rPr>
        <w:t xml:space="preserve"> („II Wskaźnik GUS”)</w:t>
      </w:r>
      <w:r w:rsidR="00E06A8A">
        <w:rPr>
          <w:rFonts w:ascii="Cambria" w:eastAsia="Calibri" w:hAnsi="Cambria" w:cs="Calibri Light"/>
          <w:sz w:val="22"/>
          <w:szCs w:val="22"/>
          <w:lang w:eastAsia="en-US"/>
        </w:rPr>
        <w:t>.</w:t>
      </w:r>
    </w:p>
    <w:p w14:paraId="3BFC0D1F" w14:textId="77777777" w:rsidR="00E55208" w:rsidRPr="00E55208" w:rsidRDefault="00E55208" w:rsidP="00E55208">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F9038ED"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sidR="00FD783A">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sidR="00FD783A">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sidR="00FD783A">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sidR="00FD783A">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6AE4ADB1"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ab/>
        <w:t>W ramach Waloryzacji nowa kwota każde</w:t>
      </w:r>
      <w:r w:rsidR="00FD783A">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61E85815" w14:textId="77777777" w:rsidR="00E55208" w:rsidRPr="00E55208" w:rsidRDefault="00E55208" w:rsidP="00E55208">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29881657"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64CDD2FB"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sidR="00FD783A">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sidR="00FD783A">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4723DD0C"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00FD783A"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sidR="00FD783A">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45E3E47C"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52C13BB1"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bookmarkStart w:id="5" w:name="_Hlk116648587"/>
      <w:r w:rsidRPr="00E55208">
        <w:rPr>
          <w:rFonts w:ascii="Cambria" w:eastAsia="Calibri" w:hAnsi="Cambria" w:cs="Calibri Light"/>
          <w:sz w:val="22"/>
          <w:szCs w:val="22"/>
          <w:lang w:eastAsia="en-US"/>
        </w:rPr>
        <w:t xml:space="preserve">Z zastrzeżeniem, że w przypadku, gdy: </w:t>
      </w:r>
    </w:p>
    <w:p w14:paraId="5A1BDC8D"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79E8F299"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bookmarkEnd w:id="5"/>
    <w:p w14:paraId="78AFCE91"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procentowa wartość wzrostu cen wynikająca </w:t>
      </w:r>
      <w:r w:rsidR="003D0581">
        <w:rPr>
          <w:rFonts w:ascii="Cambria" w:eastAsia="Calibri" w:hAnsi="Cambria" w:cs="Calibri Light"/>
          <w:sz w:val="22"/>
          <w:szCs w:val="22"/>
          <w:lang w:eastAsia="en-US"/>
        </w:rPr>
        <w:t>z</w:t>
      </w:r>
      <w:r w:rsidR="003D0581"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II Wskaźnika GUS (wyrażona jako %);</w:t>
      </w:r>
    </w:p>
    <w:p w14:paraId="0B947B9A"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5A567E36"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4334D175"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C54484C"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286680CD"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7F67EF3E"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00FD783A" w:rsidRPr="00FD783A">
        <w:rPr>
          <w:rFonts w:ascii="Cambria" w:eastAsia="Calibri" w:hAnsi="Cambria" w:cs="Calibri Light"/>
          <w:sz w:val="22"/>
          <w:szCs w:val="22"/>
          <w:lang w:eastAsia="en-US"/>
        </w:rPr>
        <w:t>Czynsz</w:t>
      </w:r>
      <w:r w:rsidR="00FD783A">
        <w:rPr>
          <w:rFonts w:ascii="Cambria" w:eastAsia="Calibri" w:hAnsi="Cambria" w:cs="Calibri Light"/>
          <w:sz w:val="22"/>
          <w:szCs w:val="22"/>
          <w:lang w:eastAsia="en-US"/>
        </w:rPr>
        <w:t>e</w:t>
      </w:r>
      <w:r w:rsidR="00FD783A"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sidR="00FD783A">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sidR="00FD783A">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51521542" w14:textId="77777777" w:rsidR="00E55208" w:rsidRDefault="00E55208" w:rsidP="002A0FEC">
      <w:pPr>
        <w:suppressAutoHyphens w:val="0"/>
        <w:spacing w:before="120" w:after="120"/>
        <w:jc w:val="center"/>
        <w:rPr>
          <w:rFonts w:ascii="Cambria" w:hAnsi="Cambria"/>
          <w:b/>
          <w:bCs/>
          <w:sz w:val="22"/>
          <w:szCs w:val="22"/>
        </w:rPr>
      </w:pPr>
    </w:p>
    <w:p w14:paraId="55066901" w14:textId="77777777"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FD783A">
        <w:rPr>
          <w:rFonts w:ascii="Cambria" w:hAnsi="Cambria"/>
          <w:b/>
          <w:bCs/>
          <w:sz w:val="22"/>
          <w:szCs w:val="22"/>
        </w:rPr>
        <w:br/>
      </w:r>
      <w:r w:rsidRPr="00492353">
        <w:rPr>
          <w:rFonts w:ascii="Cambria" w:hAnsi="Cambria"/>
          <w:b/>
          <w:bCs/>
          <w:sz w:val="22"/>
          <w:szCs w:val="22"/>
        </w:rPr>
        <w:t>Warunki płatności</w:t>
      </w:r>
    </w:p>
    <w:p w14:paraId="71F73802"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342C8D1A" w14:textId="77777777"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5B067F">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09274B">
        <w:rPr>
          <w:rFonts w:ascii="Cambria" w:hAnsi="Cambria"/>
          <w:sz w:val="22"/>
          <w:szCs w:val="22"/>
        </w:rPr>
        <w:t>Dzierżawcy</w:t>
      </w:r>
      <w:r w:rsidR="00B54FAA">
        <w:rPr>
          <w:rFonts w:ascii="Cambria" w:hAnsi="Cambria"/>
          <w:sz w:val="22"/>
          <w:szCs w:val="22"/>
        </w:rPr>
        <w:t xml:space="preserve"> </w:t>
      </w:r>
      <w:r w:rsidR="00245A50">
        <w:rPr>
          <w:rFonts w:ascii="Cambria" w:hAnsi="Cambria"/>
          <w:sz w:val="22"/>
          <w:szCs w:val="22"/>
        </w:rPr>
        <w:t xml:space="preserve">prawidłowo wystawionej faktury VAT. </w:t>
      </w:r>
      <w:r w:rsidR="00DF08AD">
        <w:rPr>
          <w:rFonts w:ascii="Cambria" w:hAnsi="Cambria"/>
          <w:sz w:val="22"/>
          <w:szCs w:val="22"/>
        </w:rPr>
        <w:t xml:space="preserve"> Dniem zapłaty jest dzień uznania rachunku bankowego Wydzierżawiającego wymaganą należnością.</w:t>
      </w:r>
      <w:r w:rsidR="00F31FCE">
        <w:rPr>
          <w:rFonts w:ascii="Cambria" w:hAnsi="Cambria"/>
          <w:sz w:val="22"/>
          <w:szCs w:val="22"/>
        </w:rPr>
        <w:t xml:space="preserve"> </w:t>
      </w:r>
    </w:p>
    <w:p w14:paraId="2C2DF956" w14:textId="135700A9" w:rsidR="001731CE" w:rsidRDefault="002F260B"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 xml:space="preserve">Strony zgodnie oświadczają, iż zapłata Czynszu może nastąpić przez potrącenie z wynagrodzenia należnego Dzierżawcy na podstawie Umowy w </w:t>
      </w:r>
      <w:r w:rsidR="004B72BC">
        <w:rPr>
          <w:rFonts w:ascii="Cambria" w:hAnsi="Cambria" w:cs="Arial"/>
          <w:sz w:val="22"/>
          <w:szCs w:val="22"/>
          <w:lang w:eastAsia="pl-PL"/>
        </w:rPr>
        <w:t>S</w:t>
      </w:r>
      <w:r>
        <w:rPr>
          <w:rFonts w:ascii="Cambria" w:hAnsi="Cambria" w:cs="Arial"/>
          <w:sz w:val="22"/>
          <w:szCs w:val="22"/>
          <w:lang w:eastAsia="pl-PL"/>
        </w:rPr>
        <w:t xml:space="preserve">prawie Zamówienia Publicznego, o ile z takim wnioskiem wystąpi Dzierżawca, a na taki sposób zapłaty zgodę wyrazi </w:t>
      </w:r>
      <w:r w:rsidR="00D400ED">
        <w:rPr>
          <w:rFonts w:ascii="Cambria" w:hAnsi="Cambria" w:cs="Arial"/>
          <w:sz w:val="22"/>
          <w:szCs w:val="22"/>
          <w:lang w:eastAsia="pl-PL"/>
        </w:rPr>
        <w:t>Wydzierżawiający</w:t>
      </w:r>
      <w:r w:rsidR="001731CE">
        <w:rPr>
          <w:rFonts w:ascii="Cambria" w:hAnsi="Cambria" w:cs="Arial"/>
          <w:sz w:val="22"/>
          <w:szCs w:val="22"/>
          <w:lang w:eastAsia="pl-PL"/>
        </w:rPr>
        <w:t>.</w:t>
      </w:r>
    </w:p>
    <w:p w14:paraId="7AC31861" w14:textId="77777777"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3976A3">
        <w:rPr>
          <w:rFonts w:ascii="Cambria" w:hAnsi="Cambria" w:cs="Arial"/>
          <w:sz w:val="22"/>
          <w:szCs w:val="22"/>
          <w:lang w:eastAsia="pl-PL"/>
        </w:rPr>
        <w:t xml:space="preserve"> pod rygorem nieważności</w:t>
      </w:r>
      <w:r w:rsidR="009C32DE" w:rsidRPr="00492353">
        <w:rPr>
          <w:rFonts w:ascii="Cambria" w:hAnsi="Cambria" w:cs="Arial"/>
          <w:sz w:val="22"/>
          <w:szCs w:val="22"/>
          <w:lang w:eastAsia="pl-PL"/>
        </w:rPr>
        <w:t>.</w:t>
      </w:r>
    </w:p>
    <w:p w14:paraId="298B2DA9"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B637FF0"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13300856"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34BC7F2B"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3E6769BD"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20505EB0" w14:textId="77777777" w:rsidR="00D441AB" w:rsidRPr="00492353" w:rsidRDefault="002F260B"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Dzierżawca</w:t>
      </w:r>
      <w:r w:rsidRPr="00492353">
        <w:rPr>
          <w:rFonts w:ascii="Cambria" w:hAnsi="Cambria" w:cs="Arial"/>
          <w:sz w:val="22"/>
          <w:szCs w:val="22"/>
          <w:lang w:eastAsia="pl-PL"/>
        </w:rPr>
        <w:t xml:space="preserve"> </w:t>
      </w:r>
      <w:r w:rsidR="004E21A8" w:rsidRPr="00492353">
        <w:rPr>
          <w:rFonts w:ascii="Cambria" w:hAnsi="Cambria" w:cs="Arial"/>
          <w:sz w:val="22"/>
          <w:szCs w:val="22"/>
          <w:lang w:eastAsia="pl-PL"/>
        </w:rPr>
        <w:t xml:space="preserve">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shd w:val="clear" w:color="auto" w:fill="FFFFFF"/>
          <w:lang w:eastAsia="en-US"/>
        </w:rPr>
        <w:t xml:space="preserve">objętego Umową w </w:t>
      </w:r>
      <w:r w:rsidR="004B72BC">
        <w:rPr>
          <w:rFonts w:ascii="Cambria" w:hAnsi="Cambria" w:cs="Arial"/>
          <w:sz w:val="22"/>
          <w:szCs w:val="22"/>
          <w:shd w:val="clear" w:color="auto" w:fill="FFFFFF"/>
          <w:lang w:eastAsia="en-US"/>
        </w:rPr>
        <w:t>S</w:t>
      </w:r>
      <w:r>
        <w:rPr>
          <w:rFonts w:ascii="Cambria" w:hAnsi="Cambria" w:cs="Arial"/>
          <w:sz w:val="22"/>
          <w:szCs w:val="22"/>
          <w:shd w:val="clear" w:color="auto" w:fill="FFFFFF"/>
          <w:lang w:eastAsia="en-US"/>
        </w:rPr>
        <w:t xml:space="preserve">prawie Zamówienia Publicznego </w:t>
      </w:r>
      <w:r w:rsidR="004E21A8" w:rsidRPr="00492353">
        <w:rPr>
          <w:rFonts w:ascii="Cambria" w:hAnsi="Cambria" w:cs="Arial"/>
          <w:sz w:val="22"/>
          <w:szCs w:val="22"/>
          <w:lang w:eastAsia="pl-PL"/>
        </w:rPr>
        <w:t>osoby, które zgodnie z obowiązującymi przepisami posiadają kwalifikacje do ich wykonania (</w:t>
      </w:r>
      <w:r w:rsidR="00371FCB">
        <w:rPr>
          <w:rFonts w:ascii="Cambria" w:hAnsi="Cambria" w:cs="Arial"/>
          <w:sz w:val="22"/>
          <w:szCs w:val="22"/>
          <w:lang w:eastAsia="pl-PL"/>
        </w:rPr>
        <w:t>n</w:t>
      </w:r>
      <w:r w:rsidR="00B776D3">
        <w:rPr>
          <w:rFonts w:ascii="Cambria" w:hAnsi="Cambria" w:cs="Arial"/>
          <w:sz w:val="22"/>
          <w:szCs w:val="22"/>
          <w:lang w:eastAsia="pl-PL"/>
        </w:rPr>
        <w:t>p</w:t>
      </w:r>
      <w:r w:rsidR="004E21A8" w:rsidRPr="00492353">
        <w:rPr>
          <w:rFonts w:ascii="Cambria" w:hAnsi="Cambria" w:cs="Arial"/>
          <w:sz w:val="22"/>
          <w:szCs w:val="22"/>
          <w:lang w:eastAsia="pl-PL"/>
        </w:rPr>
        <w:t>. odbyły odpowiednie szkolenia i ukończyły je z wynikiem pozytywnym, posiadają wymagane zaświadczenia kwalifikacyjn</w:t>
      </w:r>
      <w:r w:rsidR="00B776D3">
        <w:rPr>
          <w:rFonts w:ascii="Cambria" w:hAnsi="Cambria" w:cs="Arial"/>
          <w:sz w:val="22"/>
          <w:szCs w:val="22"/>
          <w:lang w:eastAsia="pl-PL"/>
        </w:rPr>
        <w:t>tp.</w:t>
      </w:r>
      <w:r w:rsidR="004E21A8" w:rsidRPr="00492353">
        <w:rPr>
          <w:rFonts w:ascii="Cambria" w:hAnsi="Cambria" w:cs="Arial"/>
          <w:sz w:val="22"/>
          <w:szCs w:val="22"/>
          <w:lang w:eastAsia="pl-PL"/>
        </w:rPr>
        <w:t xml:space="preserve">tp.). </w:t>
      </w:r>
      <w:r w:rsidR="00D441AB" w:rsidRPr="00492353">
        <w:rPr>
          <w:rFonts w:ascii="Cambria" w:hAnsi="Cambria" w:cs="Arial"/>
          <w:sz w:val="22"/>
          <w:szCs w:val="22"/>
          <w:lang w:eastAsia="pl-PL"/>
        </w:rPr>
        <w:t xml:space="preserve">Obowiązek, </w:t>
      </w:r>
      <w:r w:rsidR="00C917DA">
        <w:rPr>
          <w:rFonts w:ascii="Cambria" w:hAnsi="Cambria" w:cs="Arial"/>
          <w:sz w:val="22"/>
          <w:szCs w:val="22"/>
          <w:lang w:eastAsia="pl-PL"/>
        </w:rPr>
        <w:t>o</w:t>
      </w:r>
      <w:r w:rsidR="00D441AB" w:rsidRPr="00492353">
        <w:rPr>
          <w:rFonts w:ascii="Cambria" w:hAnsi="Cambria" w:cs="Arial"/>
          <w:sz w:val="22"/>
          <w:szCs w:val="22"/>
          <w:lang w:eastAsia="pl-PL"/>
        </w:rPr>
        <w:t>pisany w zdaniu poprzednim dotyczy również zmiany osób wykonujących poszczególne prace wchodzące w skład Przedmiotu Umowy</w:t>
      </w:r>
      <w:r w:rsidR="00B776D3">
        <w:rPr>
          <w:rFonts w:ascii="Cambria" w:hAnsi="Cambria" w:cs="Arial"/>
          <w:sz w:val="22"/>
          <w:szCs w:val="22"/>
          <w:lang w:eastAsia="pl-PL"/>
        </w:rPr>
        <w:t>, o którym mowa w zdaniu poprzednim</w:t>
      </w:r>
      <w:r w:rsidR="00D441AB" w:rsidRPr="00492353">
        <w:rPr>
          <w:rFonts w:ascii="Cambria" w:hAnsi="Cambria" w:cs="Arial"/>
          <w:sz w:val="22"/>
          <w:szCs w:val="22"/>
          <w:lang w:eastAsia="pl-PL"/>
        </w:rPr>
        <w:t>.</w:t>
      </w:r>
    </w:p>
    <w:p w14:paraId="464D5669"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lastRenderedPageBreak/>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1FF8D722"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861F6CA"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1456924" w14:textId="77777777" w:rsidR="004E21A8" w:rsidRPr="00492353" w:rsidRDefault="004E21A8" w:rsidP="00861432">
      <w:pPr>
        <w:suppressAutoHyphens w:val="0"/>
        <w:spacing w:before="120" w:after="120"/>
        <w:rPr>
          <w:rFonts w:ascii="Cambria" w:hAnsi="Cambria" w:cs="Arial"/>
          <w:b/>
          <w:sz w:val="22"/>
          <w:szCs w:val="22"/>
          <w:lang w:eastAsia="pl-PL"/>
        </w:rPr>
      </w:pPr>
    </w:p>
    <w:p w14:paraId="6EDF6809"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6"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6"/>
    </w:p>
    <w:p w14:paraId="0BA718EF" w14:textId="77777777" w:rsidR="00B776D3"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w:t>
      </w:r>
      <w:r w:rsidR="00B776D3">
        <w:rPr>
          <w:rFonts w:ascii="Cambria" w:hAnsi="Cambria" w:cs="Arial"/>
          <w:sz w:val="22"/>
          <w:szCs w:val="22"/>
          <w:lang w:eastAsia="pl-PL"/>
        </w:rPr>
        <w:t>:</w:t>
      </w:r>
    </w:p>
    <w:p w14:paraId="24743F73" w14:textId="77777777" w:rsidR="00B776D3" w:rsidRPr="00B776D3" w:rsidRDefault="004E21A8" w:rsidP="00B776D3">
      <w:pPr>
        <w:numPr>
          <w:ilvl w:val="0"/>
          <w:numId w:val="21"/>
        </w:numPr>
        <w:suppressAutoHyphens w:val="0"/>
        <w:autoSpaceDE w:val="0"/>
        <w:autoSpaceDN w:val="0"/>
        <w:adjustRightInd w:val="0"/>
        <w:spacing w:before="120" w:after="120"/>
        <w:jc w:val="both"/>
        <w:rPr>
          <w:rFonts w:ascii="Cambria" w:hAnsi="Cambria" w:cs="Arial"/>
          <w:sz w:val="22"/>
          <w:szCs w:val="22"/>
          <w:lang w:eastAsia="pl-PL"/>
        </w:rPr>
      </w:pPr>
      <w:r w:rsidRPr="00492353">
        <w:rPr>
          <w:rFonts w:ascii="Cambria" w:hAnsi="Cambria" w:cs="Arial"/>
          <w:sz w:val="22"/>
          <w:szCs w:val="22"/>
          <w:lang w:eastAsia="pl-PL"/>
        </w:rPr>
        <w:t>kar</w:t>
      </w:r>
      <w:r w:rsidR="005619F3">
        <w:rPr>
          <w:rFonts w:ascii="Cambria" w:hAnsi="Cambria" w:cs="Arial"/>
          <w:sz w:val="22"/>
          <w:szCs w:val="22"/>
          <w:lang w:eastAsia="pl-PL"/>
        </w:rPr>
        <w:t>y</w:t>
      </w:r>
      <w:r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w:t>
      </w:r>
      <w:r w:rsidR="00353D9C">
        <w:rPr>
          <w:rFonts w:ascii="Cambria" w:hAnsi="Cambria"/>
          <w:sz w:val="22"/>
          <w:szCs w:val="22"/>
        </w:rPr>
        <w:t xml:space="preserve"> </w:t>
      </w:r>
      <w:r w:rsidR="00466B01" w:rsidRPr="005B4030">
        <w:rPr>
          <w:rFonts w:ascii="Cambria" w:hAnsi="Cambria"/>
          <w:sz w:val="22"/>
          <w:szCs w:val="22"/>
        </w:rPr>
        <w:t>z zakresu gospodarki szkółkarskiej na terenie Nadleśnictwa</w:t>
      </w:r>
      <w:r w:rsidR="005B067F">
        <w:rPr>
          <w:rFonts w:ascii="Cambria" w:hAnsi="Cambria"/>
          <w:sz w:val="22"/>
          <w:szCs w:val="22"/>
        </w:rPr>
        <w:t xml:space="preserve"> </w:t>
      </w:r>
      <w:r w:rsidR="00741CE9">
        <w:rPr>
          <w:rFonts w:ascii="Cambria" w:hAnsi="Cambria"/>
          <w:sz w:val="22"/>
          <w:szCs w:val="22"/>
        </w:rPr>
        <w:t>Wichrowo</w:t>
      </w:r>
      <w:r w:rsidR="00466B01" w:rsidRPr="005B4030">
        <w:rPr>
          <w:rFonts w:ascii="Cambria" w:hAnsi="Cambria"/>
          <w:sz w:val="22"/>
          <w:szCs w:val="22"/>
        </w:rPr>
        <w:t xml:space="preserve"> (Szkółka Leśna)</w:t>
      </w:r>
      <w:r w:rsidR="008B44A7" w:rsidRPr="005B4030">
        <w:rPr>
          <w:rFonts w:ascii="Cambria" w:hAnsi="Cambria"/>
          <w:sz w:val="22"/>
          <w:szCs w:val="22"/>
          <w:lang w:eastAsia="pl-PL"/>
        </w:rPr>
        <w:t xml:space="preserve"> w wysokości </w:t>
      </w:r>
      <w:r w:rsidR="00FD783A">
        <w:rPr>
          <w:rFonts w:ascii="Cambria" w:hAnsi="Cambria"/>
          <w:sz w:val="22"/>
          <w:szCs w:val="22"/>
          <w:lang w:eastAsia="pl-PL"/>
        </w:rPr>
        <w:t>3</w:t>
      </w:r>
      <w:r w:rsidR="008B44A7" w:rsidRPr="005B4030">
        <w:rPr>
          <w:rFonts w:ascii="Cambria" w:hAnsi="Cambria"/>
          <w:sz w:val="22"/>
          <w:szCs w:val="22"/>
          <w:lang w:eastAsia="pl-PL"/>
        </w:rPr>
        <w:t>000 zł za każdy taki przypadek</w:t>
      </w:r>
      <w:r w:rsidR="00B776D3">
        <w:rPr>
          <w:rFonts w:ascii="Cambria" w:hAnsi="Cambria"/>
          <w:sz w:val="22"/>
          <w:szCs w:val="22"/>
          <w:lang w:eastAsia="pl-PL"/>
        </w:rPr>
        <w:t>,</w:t>
      </w:r>
    </w:p>
    <w:p w14:paraId="1AB2E237" w14:textId="77777777" w:rsidR="008A28FC" w:rsidRPr="00B776D3" w:rsidRDefault="00B776D3" w:rsidP="00371FCB">
      <w:pPr>
        <w:numPr>
          <w:ilvl w:val="0"/>
          <w:numId w:val="21"/>
        </w:numPr>
        <w:suppressAutoHyphens w:val="0"/>
        <w:autoSpaceDE w:val="0"/>
        <w:autoSpaceDN w:val="0"/>
        <w:adjustRightInd w:val="0"/>
        <w:spacing w:before="120" w:after="120"/>
        <w:jc w:val="both"/>
        <w:rPr>
          <w:rFonts w:ascii="Cambria" w:hAnsi="Cambria" w:cs="Arial"/>
          <w:sz w:val="22"/>
          <w:szCs w:val="22"/>
          <w:lang w:eastAsia="pl-PL"/>
        </w:rPr>
      </w:pPr>
      <w:r>
        <w:rPr>
          <w:rFonts w:ascii="Cambria" w:hAnsi="Cambria"/>
          <w:sz w:val="22"/>
          <w:szCs w:val="22"/>
          <w:lang w:eastAsia="pl-PL"/>
        </w:rPr>
        <w:t>kary umownej za oddanie Przedmiotu Dzierżawy osobie trzeciej do bezpłatnego używania lub za poddzierżawienie Przedmiotu Dzierżawy – w wysokości 2000 zł za każdy taki przypadek.</w:t>
      </w:r>
    </w:p>
    <w:p w14:paraId="5B9D1DBD" w14:textId="77777777" w:rsidR="004B72BC" w:rsidRDefault="004B72BC"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Pr>
          <w:rFonts w:ascii="Cambria" w:hAnsi="Cambria"/>
          <w:sz w:val="22"/>
          <w:szCs w:val="22"/>
          <w:lang w:eastAsia="pl-PL"/>
        </w:rPr>
        <w:t xml:space="preserve">Kara umowna płatna jest w terminie 7 dni od dnia doręczenia Dzierżawcy stosownej noty. W przypadku uchybienia terminowi zapłaty przez Dzierżawcę, o którym mowa w zdaniu pierwszym, Wydzierżawiającemu należą się odsetki ustawowe za opóźnienie. </w:t>
      </w:r>
    </w:p>
    <w:p w14:paraId="358AB99F" w14:textId="77777777" w:rsidR="00D27133" w:rsidRDefault="00D27133"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Pr>
          <w:rFonts w:ascii="Cambria" w:hAnsi="Cambria"/>
          <w:sz w:val="22"/>
          <w:szCs w:val="22"/>
          <w:lang w:eastAsia="pl-PL"/>
        </w:rPr>
        <w:t xml:space="preserve">Kara umowna </w:t>
      </w:r>
      <w:r>
        <w:rPr>
          <w:rFonts w:ascii="Cambria" w:hAnsi="Cambria" w:cs="Arial"/>
          <w:sz w:val="22"/>
          <w:szCs w:val="22"/>
          <w:lang w:eastAsia="pl-PL"/>
        </w:rPr>
        <w:t xml:space="preserve">może zostać </w:t>
      </w:r>
      <w:r w:rsidRPr="004D2864">
        <w:rPr>
          <w:rFonts w:ascii="Cambria" w:hAnsi="Cambria" w:cs="Arial"/>
          <w:sz w:val="22"/>
          <w:szCs w:val="22"/>
          <w:lang w:eastAsia="pl-PL"/>
        </w:rPr>
        <w:t>potrącon</w:t>
      </w:r>
      <w:r>
        <w:rPr>
          <w:rFonts w:ascii="Cambria" w:hAnsi="Cambria" w:cs="Arial"/>
          <w:sz w:val="22"/>
          <w:szCs w:val="22"/>
          <w:lang w:eastAsia="pl-PL"/>
        </w:rPr>
        <w:t>a</w:t>
      </w:r>
      <w:r w:rsidRPr="004D2864">
        <w:rPr>
          <w:rFonts w:ascii="Cambria" w:hAnsi="Cambria" w:cs="Arial"/>
          <w:sz w:val="22"/>
          <w:szCs w:val="22"/>
          <w:lang w:eastAsia="pl-PL"/>
        </w:rPr>
        <w:t xml:space="preserve"> z wynagrodzenia Dzierżawcy</w:t>
      </w:r>
      <w:r>
        <w:rPr>
          <w:rFonts w:ascii="Cambria" w:hAnsi="Cambria" w:cs="Arial"/>
          <w:sz w:val="22"/>
          <w:szCs w:val="22"/>
          <w:lang w:eastAsia="pl-PL"/>
        </w:rPr>
        <w:t xml:space="preserve"> należnego na podstawie Umowy w </w:t>
      </w:r>
      <w:r w:rsidR="004B72BC">
        <w:rPr>
          <w:rFonts w:ascii="Cambria" w:hAnsi="Cambria" w:cs="Arial"/>
          <w:sz w:val="22"/>
          <w:szCs w:val="22"/>
          <w:lang w:eastAsia="pl-PL"/>
        </w:rPr>
        <w:t>S</w:t>
      </w:r>
      <w:r>
        <w:rPr>
          <w:rFonts w:ascii="Cambria" w:hAnsi="Cambria" w:cs="Arial"/>
          <w:sz w:val="22"/>
          <w:szCs w:val="22"/>
          <w:lang w:eastAsia="pl-PL"/>
        </w:rPr>
        <w:t>prawie Zamówienia Publicznego, na co Dzierżawca wyraża zgodę</w:t>
      </w:r>
      <w:r>
        <w:rPr>
          <w:rFonts w:ascii="Cambria" w:hAnsi="Cambria"/>
          <w:sz w:val="22"/>
          <w:szCs w:val="22"/>
          <w:lang w:eastAsia="pl-PL"/>
        </w:rPr>
        <w:t>.</w:t>
      </w:r>
    </w:p>
    <w:p w14:paraId="25FFDA10" w14:textId="77777777" w:rsidR="004E21A8"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w:t>
      </w:r>
      <w:r w:rsidR="0096368C">
        <w:rPr>
          <w:rFonts w:ascii="Cambria" w:hAnsi="Cambria"/>
          <w:sz w:val="22"/>
          <w:szCs w:val="22"/>
          <w:lang w:eastAsia="pl-PL"/>
        </w:rPr>
        <w:t xml:space="preserve"> na </w:t>
      </w:r>
      <w:r w:rsidR="004E21A8" w:rsidRPr="00492353">
        <w:rPr>
          <w:rFonts w:ascii="Cambria" w:hAnsi="Cambria"/>
          <w:sz w:val="22"/>
          <w:szCs w:val="22"/>
          <w:lang w:eastAsia="pl-PL"/>
        </w:rPr>
        <w:t>zasadach ogólnych wynikających z Kodeksu Cywilnego.</w:t>
      </w:r>
    </w:p>
    <w:p w14:paraId="635D4E5C" w14:textId="77777777" w:rsidR="000E0435" w:rsidRPr="00492353" w:rsidRDefault="000E0435" w:rsidP="000E0435">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Pr>
          <w:rFonts w:ascii="Cambria" w:hAnsi="Cambria"/>
          <w:sz w:val="22"/>
          <w:szCs w:val="22"/>
          <w:lang w:eastAsia="pl-PL"/>
        </w:rPr>
        <w:t xml:space="preserve">Łączna wysokość kar naliczonych na podstawie niniejszej umowy nie przekroczy </w:t>
      </w:r>
      <w:r w:rsidR="00371FCB">
        <w:rPr>
          <w:rFonts w:ascii="Cambria" w:hAnsi="Cambria"/>
          <w:sz w:val="22"/>
          <w:szCs w:val="22"/>
          <w:lang w:eastAsia="pl-PL"/>
        </w:rPr>
        <w:t>50</w:t>
      </w:r>
      <w:r w:rsidR="00795EF2">
        <w:rPr>
          <w:rFonts w:ascii="Cambria" w:hAnsi="Cambria"/>
          <w:sz w:val="22"/>
          <w:szCs w:val="22"/>
          <w:lang w:eastAsia="pl-PL"/>
        </w:rPr>
        <w:t>.</w:t>
      </w:r>
      <w:r w:rsidR="00371FCB">
        <w:rPr>
          <w:rFonts w:ascii="Cambria" w:hAnsi="Cambria"/>
          <w:sz w:val="22"/>
          <w:szCs w:val="22"/>
          <w:lang w:eastAsia="pl-PL"/>
        </w:rPr>
        <w:t>000</w:t>
      </w:r>
      <w:r w:rsidR="00795EF2">
        <w:rPr>
          <w:rFonts w:ascii="Cambria" w:hAnsi="Cambria"/>
          <w:sz w:val="22"/>
          <w:szCs w:val="22"/>
          <w:lang w:eastAsia="pl-PL"/>
        </w:rPr>
        <w:t>,00</w:t>
      </w:r>
      <w:r w:rsidR="00371FCB">
        <w:rPr>
          <w:rFonts w:ascii="Cambria" w:hAnsi="Cambria"/>
          <w:sz w:val="22"/>
          <w:szCs w:val="22"/>
          <w:lang w:eastAsia="pl-PL"/>
        </w:rPr>
        <w:t xml:space="preserve"> </w:t>
      </w:r>
      <w:r>
        <w:rPr>
          <w:rFonts w:ascii="Cambria" w:hAnsi="Cambria"/>
          <w:sz w:val="22"/>
          <w:szCs w:val="22"/>
          <w:lang w:eastAsia="pl-PL"/>
        </w:rPr>
        <w:t>zł.</w:t>
      </w:r>
    </w:p>
    <w:p w14:paraId="0D940241" w14:textId="77777777" w:rsidR="00FD783A" w:rsidRPr="00492353" w:rsidRDefault="00FD783A" w:rsidP="000C172E">
      <w:pPr>
        <w:suppressAutoHyphens w:val="0"/>
        <w:spacing w:before="120" w:after="120"/>
        <w:rPr>
          <w:rFonts w:ascii="Cambria" w:hAnsi="Cambria"/>
          <w:b/>
          <w:sz w:val="22"/>
          <w:szCs w:val="22"/>
          <w:lang w:eastAsia="pl-PL"/>
        </w:rPr>
      </w:pPr>
    </w:p>
    <w:p w14:paraId="0227417F"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37085C5C"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56CC0A3E"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6CB1CEAD"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7C52C119" w14:textId="77777777"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 -</w:t>
      </w:r>
      <w:r w:rsidRPr="00492353">
        <w:rPr>
          <w:rFonts w:ascii="Cambria" w:hAnsi="Cambria"/>
          <w:sz w:val="22"/>
          <w:szCs w:val="22"/>
        </w:rPr>
        <w:t xml:space="preserve"> wykonywania usług leśnych z zakresu gospodarki szkółkarskiej na terenie Nadleśnictwa</w:t>
      </w:r>
      <w:r w:rsidR="002A0FEC">
        <w:rPr>
          <w:rFonts w:ascii="Cambria" w:hAnsi="Cambria"/>
          <w:sz w:val="22"/>
          <w:szCs w:val="22"/>
        </w:rPr>
        <w:t xml:space="preserve"> </w:t>
      </w:r>
      <w:r w:rsidR="00322F81">
        <w:rPr>
          <w:rFonts w:ascii="Cambria" w:hAnsi="Cambria"/>
          <w:sz w:val="22"/>
          <w:szCs w:val="22"/>
        </w:rPr>
        <w:t>Wichrowo</w:t>
      </w:r>
      <w:r w:rsidRPr="00492353">
        <w:rPr>
          <w:rFonts w:ascii="Cambria" w:hAnsi="Cambria"/>
          <w:sz w:val="22"/>
          <w:szCs w:val="22"/>
        </w:rPr>
        <w:t xml:space="preserve"> (Szkółka Leśna)</w:t>
      </w:r>
      <w:r w:rsidR="00466B01" w:rsidRPr="00492353">
        <w:rPr>
          <w:rFonts w:ascii="Cambria" w:hAnsi="Cambria"/>
          <w:sz w:val="22"/>
          <w:szCs w:val="22"/>
        </w:rPr>
        <w:t>,</w:t>
      </w:r>
    </w:p>
    <w:p w14:paraId="0DC6DED6"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215F69DF" w14:textId="77777777"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646D5757" w14:textId="77777777" w:rsidR="00FD783A" w:rsidRDefault="00FD783A" w:rsidP="00861432">
      <w:pPr>
        <w:suppressAutoHyphens w:val="0"/>
        <w:spacing w:before="120" w:after="120"/>
        <w:jc w:val="center"/>
        <w:rPr>
          <w:rFonts w:ascii="Cambria" w:hAnsi="Cambria" w:cs="Arial"/>
          <w:b/>
          <w:sz w:val="22"/>
          <w:szCs w:val="22"/>
          <w:lang w:eastAsia="pl-PL"/>
        </w:rPr>
      </w:pPr>
    </w:p>
    <w:p w14:paraId="51BCA1CF"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4C98700B"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0F0F3AC7"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564EA388" w14:textId="77777777" w:rsidR="004E21A8" w:rsidRPr="00416646"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sidRPr="00416646">
        <w:rPr>
          <w:rFonts w:ascii="Cambria" w:hAnsi="Cambria" w:cs="Arial"/>
          <w:sz w:val="22"/>
          <w:szCs w:val="22"/>
          <w:lang w:eastAsia="en-US"/>
        </w:rPr>
        <w:t>Wydzierżawiają</w:t>
      </w:r>
      <w:r w:rsidR="004E21A8" w:rsidRPr="00416646">
        <w:rPr>
          <w:rFonts w:ascii="Cambria" w:hAnsi="Cambria" w:cs="Arial"/>
          <w:sz w:val="22"/>
          <w:szCs w:val="22"/>
          <w:lang w:eastAsia="en-US"/>
        </w:rPr>
        <w:t>cy:</w:t>
      </w:r>
    </w:p>
    <w:p w14:paraId="21E47DF0" w14:textId="591AC6FA" w:rsidR="004E21A8"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Adres: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r>
      <w:r w:rsidR="008F1756">
        <w:rPr>
          <w:rFonts w:ascii="Cambria" w:hAnsi="Cambria" w:cs="Arial"/>
          <w:sz w:val="22"/>
          <w:szCs w:val="22"/>
          <w:lang w:eastAsia="pl-PL"/>
        </w:rPr>
        <w:t xml:space="preserve">Nadleśnictwo </w:t>
      </w:r>
      <w:r w:rsidR="008B0A79">
        <w:rPr>
          <w:rFonts w:ascii="Cambria" w:hAnsi="Cambria" w:cs="Arial"/>
          <w:sz w:val="22"/>
          <w:szCs w:val="22"/>
          <w:lang w:eastAsia="pl-PL"/>
        </w:rPr>
        <w:t>……………</w:t>
      </w:r>
    </w:p>
    <w:p w14:paraId="55C01862" w14:textId="735055F6" w:rsidR="008F1756" w:rsidRDefault="008F1756" w:rsidP="0055352F">
      <w:pPr>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8B0A79">
        <w:rPr>
          <w:rFonts w:ascii="Cambria" w:hAnsi="Cambria" w:cs="Arial"/>
          <w:sz w:val="22"/>
          <w:szCs w:val="22"/>
          <w:lang w:eastAsia="pl-PL"/>
        </w:rPr>
        <w:t>…………………………………….</w:t>
      </w:r>
    </w:p>
    <w:p w14:paraId="45744A48" w14:textId="77777777" w:rsidR="008F1756" w:rsidRDefault="008F1756" w:rsidP="0055352F">
      <w:pPr>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Imię i Nazwisko Przedstawiciela Wydzierżawiającego:</w:t>
      </w:r>
    </w:p>
    <w:p w14:paraId="19528E77" w14:textId="6BFEA2D8" w:rsidR="008F1756" w:rsidRPr="00416646" w:rsidRDefault="008F1756" w:rsidP="0055352F">
      <w:pPr>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8B0A79">
        <w:rPr>
          <w:rFonts w:ascii="Cambria" w:hAnsi="Cambria" w:cs="Arial"/>
          <w:sz w:val="22"/>
          <w:szCs w:val="22"/>
          <w:lang w:eastAsia="pl-PL"/>
        </w:rPr>
        <w:t>…………………………………..</w:t>
      </w:r>
    </w:p>
    <w:p w14:paraId="0F302AB3" w14:textId="22BA28A3" w:rsidR="004E21A8" w:rsidRPr="00416646" w:rsidRDefault="004E21A8" w:rsidP="0055352F">
      <w:pPr>
        <w:suppressAutoHyphens w:val="0"/>
        <w:spacing w:before="120" w:after="120"/>
        <w:ind w:left="567"/>
        <w:jc w:val="both"/>
        <w:rPr>
          <w:rFonts w:ascii="Cambria" w:hAnsi="Cambria" w:cs="Arial"/>
          <w:sz w:val="22"/>
          <w:szCs w:val="22"/>
          <w:lang w:eastAsia="pl-PL"/>
        </w:rPr>
      </w:pPr>
      <w:proofErr w:type="gramStart"/>
      <w:r w:rsidRPr="00416646">
        <w:rPr>
          <w:rFonts w:ascii="Cambria" w:hAnsi="Cambria" w:cs="Arial"/>
          <w:sz w:val="22"/>
          <w:szCs w:val="22"/>
          <w:lang w:eastAsia="pl-PL"/>
        </w:rPr>
        <w:t xml:space="preserve">Telefon:   </w:t>
      </w:r>
      <w:proofErr w:type="gramEnd"/>
      <w:r w:rsidRPr="00416646">
        <w:rPr>
          <w:rFonts w:ascii="Cambria" w:hAnsi="Cambria" w:cs="Arial"/>
          <w:sz w:val="22"/>
          <w:szCs w:val="22"/>
          <w:lang w:eastAsia="pl-PL"/>
        </w:rPr>
        <w:t xml:space="preserve"> </w:t>
      </w:r>
      <w:r w:rsidRPr="00416646">
        <w:rPr>
          <w:rFonts w:ascii="Cambria" w:hAnsi="Cambria" w:cs="Arial"/>
          <w:sz w:val="22"/>
          <w:szCs w:val="22"/>
          <w:lang w:eastAsia="pl-PL"/>
        </w:rPr>
        <w:tab/>
      </w:r>
      <w:r w:rsidRPr="00416646">
        <w:rPr>
          <w:rFonts w:ascii="Cambria" w:hAnsi="Cambria" w:cs="Arial"/>
          <w:sz w:val="22"/>
          <w:szCs w:val="22"/>
          <w:lang w:eastAsia="pl-PL"/>
        </w:rPr>
        <w:tab/>
      </w:r>
      <w:r w:rsidR="008B0A79">
        <w:rPr>
          <w:rFonts w:ascii="Cambria" w:hAnsi="Cambria" w:cs="Arial"/>
          <w:sz w:val="22"/>
          <w:szCs w:val="22"/>
          <w:lang w:eastAsia="pl-PL"/>
        </w:rPr>
        <w:t>……………………………………</w:t>
      </w:r>
    </w:p>
    <w:p w14:paraId="45E2C2BC" w14:textId="5AB5CBE8" w:rsidR="004E21A8" w:rsidRPr="00416646" w:rsidRDefault="004E21A8" w:rsidP="0055352F">
      <w:pPr>
        <w:suppressAutoHyphens w:val="0"/>
        <w:spacing w:before="120" w:after="120"/>
        <w:ind w:left="567"/>
        <w:jc w:val="both"/>
        <w:rPr>
          <w:rFonts w:ascii="Cambria" w:hAnsi="Cambria" w:cs="Arial"/>
          <w:sz w:val="22"/>
          <w:szCs w:val="22"/>
          <w:lang w:eastAsia="pl-PL"/>
        </w:rPr>
      </w:pPr>
      <w:proofErr w:type="gramStart"/>
      <w:r w:rsidRPr="00416646">
        <w:rPr>
          <w:rFonts w:ascii="Cambria" w:hAnsi="Cambria" w:cs="Arial"/>
          <w:sz w:val="22"/>
          <w:szCs w:val="22"/>
          <w:lang w:eastAsia="pl-PL"/>
        </w:rPr>
        <w:t xml:space="preserve">e-mail:   </w:t>
      </w:r>
      <w:proofErr w:type="gramEnd"/>
      <w:r w:rsidRPr="00416646">
        <w:rPr>
          <w:rFonts w:ascii="Cambria" w:hAnsi="Cambria" w:cs="Arial"/>
          <w:sz w:val="22"/>
          <w:szCs w:val="22"/>
          <w:lang w:eastAsia="pl-PL"/>
        </w:rPr>
        <w:t xml:space="preserve">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r>
      <w:r w:rsidR="008B0A79">
        <w:rPr>
          <w:rFonts w:ascii="Cambria" w:hAnsi="Cambria" w:cs="Arial"/>
          <w:sz w:val="22"/>
          <w:szCs w:val="22"/>
          <w:lang w:eastAsia="pl-PL"/>
        </w:rPr>
        <w:t>……………………………………..</w:t>
      </w:r>
    </w:p>
    <w:p w14:paraId="2755787F" w14:textId="77777777" w:rsidR="004E21A8" w:rsidRDefault="00104198" w:rsidP="0055352F">
      <w:pPr>
        <w:keepNext/>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Dzierżaw</w:t>
      </w:r>
      <w:r w:rsidR="004E21A8" w:rsidRPr="00416646">
        <w:rPr>
          <w:rFonts w:ascii="Cambria" w:hAnsi="Cambria" w:cs="Arial"/>
          <w:sz w:val="22"/>
          <w:szCs w:val="22"/>
          <w:lang w:eastAsia="pl-PL"/>
        </w:rPr>
        <w:t>ca:</w:t>
      </w:r>
    </w:p>
    <w:p w14:paraId="14FC5D95" w14:textId="0B5C6331" w:rsidR="005F188E" w:rsidRDefault="005F188E" w:rsidP="0055352F">
      <w:pPr>
        <w:keepNext/>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 xml:space="preserve">(dane adresowe </w:t>
      </w:r>
      <w:r w:rsidR="00A82345">
        <w:rPr>
          <w:rFonts w:ascii="Cambria" w:hAnsi="Cambria" w:cs="Arial"/>
          <w:sz w:val="22"/>
          <w:szCs w:val="22"/>
          <w:lang w:eastAsia="pl-PL"/>
        </w:rPr>
        <w:t>D</w:t>
      </w:r>
      <w:r>
        <w:rPr>
          <w:rFonts w:ascii="Cambria" w:hAnsi="Cambria" w:cs="Arial"/>
          <w:sz w:val="22"/>
          <w:szCs w:val="22"/>
          <w:lang w:eastAsia="pl-PL"/>
        </w:rPr>
        <w:t>zierżawcy)</w:t>
      </w:r>
    </w:p>
    <w:p w14:paraId="309ECE82" w14:textId="77777777" w:rsidR="005F188E" w:rsidRDefault="005F188E" w:rsidP="0055352F">
      <w:pPr>
        <w:keepNext/>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w:t>
      </w:r>
    </w:p>
    <w:p w14:paraId="57651F9A" w14:textId="77777777" w:rsidR="005F188E" w:rsidRPr="00416646" w:rsidRDefault="005F188E" w:rsidP="0055352F">
      <w:pPr>
        <w:keepNext/>
        <w:suppressAutoHyphens w:val="0"/>
        <w:spacing w:before="120" w:after="120"/>
        <w:ind w:left="567"/>
        <w:jc w:val="both"/>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w:t>
      </w:r>
    </w:p>
    <w:p w14:paraId="5D7A30A2"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33A8A0F3"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67336BE8"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3ABF971F"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F75F7F">
        <w:rPr>
          <w:rFonts w:ascii="Cambria" w:hAnsi="Cambria" w:cs="Arial"/>
          <w:sz w:val="22"/>
          <w:szCs w:val="22"/>
          <w:lang w:eastAsia="pl-PL"/>
        </w:rPr>
        <w:t>Wydzierżawiającego</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CC3C5E">
        <w:rPr>
          <w:rFonts w:ascii="Cambria" w:hAnsi="Cambria" w:cs="Arial"/>
          <w:sz w:val="22"/>
          <w:szCs w:val="22"/>
          <w:lang w:eastAsia="pl-PL"/>
        </w:rPr>
        <w:t>Dzierżawcę</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15BFD">
        <w:rPr>
          <w:rFonts w:ascii="Cambria" w:hAnsi="Cambria" w:cs="Arial"/>
          <w:sz w:val="22"/>
          <w:szCs w:val="22"/>
          <w:lang w:eastAsia="pl-PL"/>
        </w:rPr>
        <w:t>Wydzierżawiającego</w:t>
      </w:r>
      <w:r w:rsidRPr="00492353">
        <w:rPr>
          <w:rFonts w:ascii="Cambria" w:hAnsi="Cambria" w:cs="Arial"/>
          <w:sz w:val="22"/>
          <w:szCs w:val="22"/>
          <w:lang w:eastAsia="pl-PL"/>
        </w:rPr>
        <w:t xml:space="preserve">. </w:t>
      </w:r>
      <w:r w:rsidRPr="00492353">
        <w:rPr>
          <w:rFonts w:ascii="Cambria" w:hAnsi="Cambria" w:cs="Arial"/>
          <w:sz w:val="22"/>
          <w:szCs w:val="22"/>
          <w:lang w:eastAsia="pl-PL"/>
        </w:rPr>
        <w:lastRenderedPageBreak/>
        <w:t xml:space="preserve">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6315530E"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44203546"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2A89B91"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3964DB0C" w14:textId="77777777"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 xml:space="preserve">podejmą starania, aby </w:t>
      </w:r>
      <w:r w:rsidR="00FD783A" w:rsidRPr="00FD783A">
        <w:rPr>
          <w:rFonts w:ascii="Cambria" w:hAnsi="Cambria" w:cs="Arial"/>
          <w:sz w:val="22"/>
          <w:szCs w:val="22"/>
          <w:lang w:eastAsia="pl-PL"/>
        </w:rPr>
        <w:t xml:space="preserve">rozwiązać ugodowo </w:t>
      </w:r>
      <w:r w:rsidR="004E21A8" w:rsidRPr="00492353">
        <w:rPr>
          <w:rFonts w:ascii="Cambria" w:hAnsi="Cambria" w:cs="Arial"/>
          <w:sz w:val="22"/>
          <w:szCs w:val="22"/>
          <w:lang w:eastAsia="pl-PL"/>
        </w:rPr>
        <w:t>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6D343F3D" w14:textId="77777777"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4131C1">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FD783A">
        <w:rPr>
          <w:rFonts w:ascii="Cambria" w:hAnsi="Cambria" w:cs="Arial"/>
          <w:sz w:val="22"/>
          <w:szCs w:val="22"/>
          <w:lang w:eastAsia="pl-PL"/>
        </w:rPr>
        <w:t>rozwiązać</w:t>
      </w:r>
      <w:r w:rsidR="00FD783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086AE5E0"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08016645"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38BD18C5"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496BFDC8"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r w:rsidR="00FB3C14">
        <w:rPr>
          <w:rFonts w:ascii="Cambria" w:hAnsi="Cambria" w:cs="Arial"/>
          <w:sz w:val="22"/>
          <w:szCs w:val="22"/>
          <w:lang w:eastAsia="pl-PL"/>
        </w:rPr>
        <w:t>, z zastrzeżeniem wyjątków wskazanych w Umowie</w:t>
      </w:r>
      <w:r w:rsidR="00104198" w:rsidRPr="00492353">
        <w:rPr>
          <w:rFonts w:ascii="Cambria" w:hAnsi="Cambria" w:cs="Arial"/>
          <w:sz w:val="22"/>
          <w:szCs w:val="22"/>
          <w:lang w:eastAsia="pl-PL"/>
        </w:rPr>
        <w:t>.</w:t>
      </w:r>
    </w:p>
    <w:p w14:paraId="4EF3AEA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75813EEC" w14:textId="77777777" w:rsidR="00215462" w:rsidRPr="00492353" w:rsidRDefault="00215462" w:rsidP="00861432">
      <w:pPr>
        <w:spacing w:before="120" w:after="120"/>
        <w:jc w:val="both"/>
        <w:rPr>
          <w:rFonts w:ascii="Cambria" w:hAnsi="Cambria"/>
          <w:sz w:val="22"/>
          <w:szCs w:val="22"/>
        </w:rPr>
      </w:pPr>
    </w:p>
    <w:p w14:paraId="7A57CB48"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2EE" w14:textId="77777777" w:rsidR="00A03809" w:rsidRDefault="00A03809">
      <w:r>
        <w:separator/>
      </w:r>
    </w:p>
  </w:endnote>
  <w:endnote w:type="continuationSeparator" w:id="0">
    <w:p w14:paraId="1B66AAF0" w14:textId="77777777" w:rsidR="00A03809" w:rsidRDefault="00A03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MS Gothic"/>
    <w:panose1 w:val="020B0604020202020204"/>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2F9E"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73CE5" w14:textId="77777777" w:rsidR="009E4F98" w:rsidRDefault="009E4F98" w:rsidP="00726784">
    <w:pPr>
      <w:pStyle w:val="Stopka"/>
      <w:pBdr>
        <w:top w:val="single" w:sz="4" w:space="1" w:color="D9D9D9"/>
      </w:pBdr>
      <w:jc w:val="right"/>
      <w:rPr>
        <w:rFonts w:ascii="Cambria" w:hAnsi="Cambria"/>
      </w:rPr>
    </w:pPr>
  </w:p>
  <w:p w14:paraId="46580378"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215AAE">
      <w:rPr>
        <w:rFonts w:ascii="Cambria" w:hAnsi="Cambria"/>
        <w:noProof/>
      </w:rPr>
      <w:t>4</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3989EA1C"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AA99E"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43D71" w14:textId="77777777" w:rsidR="00A03809" w:rsidRDefault="00A03809">
      <w:r>
        <w:separator/>
      </w:r>
    </w:p>
  </w:footnote>
  <w:footnote w:type="continuationSeparator" w:id="0">
    <w:p w14:paraId="1F59BF9A" w14:textId="77777777" w:rsidR="00A03809" w:rsidRDefault="00A03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3B400"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2FBC"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506B"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56F6EA4"/>
    <w:multiLevelType w:val="hybridMultilevel"/>
    <w:tmpl w:val="A1F855D8"/>
    <w:lvl w:ilvl="0" w:tplc="210ADC9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3F61AF6"/>
    <w:multiLevelType w:val="hybridMultilevel"/>
    <w:tmpl w:val="F7820310"/>
    <w:lvl w:ilvl="0" w:tplc="5CB863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0"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181852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9055380">
    <w:abstractNumId w:val="49"/>
    <w:lvlOverride w:ilvl="0">
      <w:startOverride w:val="1"/>
    </w:lvlOverride>
  </w:num>
  <w:num w:numId="3" w16cid:durableId="153684930">
    <w:abstractNumId w:val="48"/>
    <w:lvlOverride w:ilvl="0">
      <w:startOverride w:val="1"/>
    </w:lvlOverride>
  </w:num>
  <w:num w:numId="4" w16cid:durableId="1537429305">
    <w:abstractNumId w:val="44"/>
    <w:lvlOverride w:ilvl="0">
      <w:startOverride w:val="1"/>
    </w:lvlOverride>
  </w:num>
  <w:num w:numId="5" w16cid:durableId="1418794058">
    <w:abstractNumId w:val="32"/>
  </w:num>
  <w:num w:numId="6" w16cid:durableId="175271263">
    <w:abstractNumId w:val="47"/>
  </w:num>
  <w:num w:numId="7" w16cid:durableId="1266379181">
    <w:abstractNumId w:val="51"/>
  </w:num>
  <w:num w:numId="8" w16cid:durableId="785389123">
    <w:abstractNumId w:val="45"/>
  </w:num>
  <w:num w:numId="9" w16cid:durableId="848527026">
    <w:abstractNumId w:val="41"/>
  </w:num>
  <w:num w:numId="10" w16cid:durableId="1694381418">
    <w:abstractNumId w:val="31"/>
  </w:num>
  <w:num w:numId="11" w16cid:durableId="1659268339">
    <w:abstractNumId w:val="53"/>
  </w:num>
  <w:num w:numId="12" w16cid:durableId="1466049505">
    <w:abstractNumId w:val="52"/>
  </w:num>
  <w:num w:numId="13" w16cid:durableId="608123078">
    <w:abstractNumId w:val="42"/>
  </w:num>
  <w:num w:numId="14" w16cid:durableId="641957610">
    <w:abstractNumId w:val="34"/>
  </w:num>
  <w:num w:numId="15" w16cid:durableId="1466578256">
    <w:abstractNumId w:val="50"/>
  </w:num>
  <w:num w:numId="16" w16cid:durableId="1472135202">
    <w:abstractNumId w:val="46"/>
  </w:num>
  <w:num w:numId="17" w16cid:durableId="769736464">
    <w:abstractNumId w:val="39"/>
  </w:num>
  <w:num w:numId="18" w16cid:durableId="1786076670">
    <w:abstractNumId w:val="43"/>
  </w:num>
  <w:num w:numId="19" w16cid:durableId="1638299168">
    <w:abstractNumId w:val="38"/>
  </w:num>
  <w:num w:numId="20" w16cid:durableId="1136950398">
    <w:abstractNumId w:val="36"/>
  </w:num>
  <w:num w:numId="21" w16cid:durableId="864946210">
    <w:abstractNumId w:val="40"/>
  </w:num>
  <w:num w:numId="22" w16cid:durableId="603225765">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4D5"/>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274B"/>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72E"/>
    <w:rsid w:val="000C1D2D"/>
    <w:rsid w:val="000C2B75"/>
    <w:rsid w:val="000C3C7A"/>
    <w:rsid w:val="000C4CDF"/>
    <w:rsid w:val="000C55A6"/>
    <w:rsid w:val="000C5993"/>
    <w:rsid w:val="000C7379"/>
    <w:rsid w:val="000D0B9D"/>
    <w:rsid w:val="000D5A54"/>
    <w:rsid w:val="000D6136"/>
    <w:rsid w:val="000E0435"/>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CE"/>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E42F8"/>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5AAE"/>
    <w:rsid w:val="00215BFD"/>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5BE9"/>
    <w:rsid w:val="00236A18"/>
    <w:rsid w:val="00236C58"/>
    <w:rsid w:val="0024139B"/>
    <w:rsid w:val="002415B5"/>
    <w:rsid w:val="00241E19"/>
    <w:rsid w:val="00241FAC"/>
    <w:rsid w:val="0024497F"/>
    <w:rsid w:val="00245A50"/>
    <w:rsid w:val="00246C20"/>
    <w:rsid w:val="002500FC"/>
    <w:rsid w:val="00250524"/>
    <w:rsid w:val="00252E19"/>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31E7"/>
    <w:rsid w:val="002840F4"/>
    <w:rsid w:val="00284BB2"/>
    <w:rsid w:val="002852F9"/>
    <w:rsid w:val="0028637E"/>
    <w:rsid w:val="002906F9"/>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60B"/>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2F81"/>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3D9C"/>
    <w:rsid w:val="00355531"/>
    <w:rsid w:val="003566F9"/>
    <w:rsid w:val="003571D5"/>
    <w:rsid w:val="0036029D"/>
    <w:rsid w:val="003605F0"/>
    <w:rsid w:val="00360D95"/>
    <w:rsid w:val="00360E85"/>
    <w:rsid w:val="003615C9"/>
    <w:rsid w:val="003617BF"/>
    <w:rsid w:val="00363BBF"/>
    <w:rsid w:val="00363E5B"/>
    <w:rsid w:val="0036536C"/>
    <w:rsid w:val="00371FCB"/>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976A3"/>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C7262"/>
    <w:rsid w:val="003D0581"/>
    <w:rsid w:val="003D132E"/>
    <w:rsid w:val="003D141C"/>
    <w:rsid w:val="003D1B69"/>
    <w:rsid w:val="003D1E3B"/>
    <w:rsid w:val="003D2752"/>
    <w:rsid w:val="003D2AE5"/>
    <w:rsid w:val="003D5C9C"/>
    <w:rsid w:val="003D6213"/>
    <w:rsid w:val="003E0BAF"/>
    <w:rsid w:val="003E0C22"/>
    <w:rsid w:val="003E17BD"/>
    <w:rsid w:val="003E493D"/>
    <w:rsid w:val="003E76B5"/>
    <w:rsid w:val="003F2856"/>
    <w:rsid w:val="003F2DB7"/>
    <w:rsid w:val="003F383B"/>
    <w:rsid w:val="003F3D25"/>
    <w:rsid w:val="003F3E54"/>
    <w:rsid w:val="003F508F"/>
    <w:rsid w:val="003F73DA"/>
    <w:rsid w:val="003F787A"/>
    <w:rsid w:val="003F7EEF"/>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97F"/>
    <w:rsid w:val="004226B7"/>
    <w:rsid w:val="00424DEE"/>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B72BC"/>
    <w:rsid w:val="004C092F"/>
    <w:rsid w:val="004C099B"/>
    <w:rsid w:val="004C1B87"/>
    <w:rsid w:val="004C704E"/>
    <w:rsid w:val="004C7600"/>
    <w:rsid w:val="004C7A3C"/>
    <w:rsid w:val="004C7D67"/>
    <w:rsid w:val="004D14CD"/>
    <w:rsid w:val="004D1C23"/>
    <w:rsid w:val="004D2864"/>
    <w:rsid w:val="004D3716"/>
    <w:rsid w:val="004D491A"/>
    <w:rsid w:val="004D5382"/>
    <w:rsid w:val="004D5D3F"/>
    <w:rsid w:val="004D6E5C"/>
    <w:rsid w:val="004D7193"/>
    <w:rsid w:val="004D7227"/>
    <w:rsid w:val="004D7AB6"/>
    <w:rsid w:val="004D7CDD"/>
    <w:rsid w:val="004E0C25"/>
    <w:rsid w:val="004E193A"/>
    <w:rsid w:val="004E2145"/>
    <w:rsid w:val="004E21A8"/>
    <w:rsid w:val="004E4256"/>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B25"/>
    <w:rsid w:val="00510C12"/>
    <w:rsid w:val="00510E3E"/>
    <w:rsid w:val="00511815"/>
    <w:rsid w:val="00511881"/>
    <w:rsid w:val="005138EE"/>
    <w:rsid w:val="00514A3A"/>
    <w:rsid w:val="0051535E"/>
    <w:rsid w:val="005161A7"/>
    <w:rsid w:val="005168F6"/>
    <w:rsid w:val="005175E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2BF"/>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86705"/>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067F"/>
    <w:rsid w:val="005B1B2E"/>
    <w:rsid w:val="005B2771"/>
    <w:rsid w:val="005B2A97"/>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92E"/>
    <w:rsid w:val="005D4D76"/>
    <w:rsid w:val="005D5708"/>
    <w:rsid w:val="005D6138"/>
    <w:rsid w:val="005D6231"/>
    <w:rsid w:val="005D7041"/>
    <w:rsid w:val="005D7321"/>
    <w:rsid w:val="005E5EEF"/>
    <w:rsid w:val="005E5F85"/>
    <w:rsid w:val="005F0482"/>
    <w:rsid w:val="005F11B7"/>
    <w:rsid w:val="005F188E"/>
    <w:rsid w:val="005F18D0"/>
    <w:rsid w:val="005F1E91"/>
    <w:rsid w:val="005F2C5C"/>
    <w:rsid w:val="005F3F35"/>
    <w:rsid w:val="005F5617"/>
    <w:rsid w:val="005F72A1"/>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872"/>
    <w:rsid w:val="00642409"/>
    <w:rsid w:val="006433CA"/>
    <w:rsid w:val="00643EBA"/>
    <w:rsid w:val="00644329"/>
    <w:rsid w:val="0064551B"/>
    <w:rsid w:val="00651724"/>
    <w:rsid w:val="00653E9C"/>
    <w:rsid w:val="006544C9"/>
    <w:rsid w:val="0065644F"/>
    <w:rsid w:val="006611A1"/>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97778"/>
    <w:rsid w:val="006A0037"/>
    <w:rsid w:val="006A05D3"/>
    <w:rsid w:val="006A0F77"/>
    <w:rsid w:val="006A1C9A"/>
    <w:rsid w:val="006A2581"/>
    <w:rsid w:val="006A30BC"/>
    <w:rsid w:val="006A3A90"/>
    <w:rsid w:val="006A3DF5"/>
    <w:rsid w:val="006A4749"/>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41CE9"/>
    <w:rsid w:val="00742B7F"/>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2D7"/>
    <w:rsid w:val="00766A10"/>
    <w:rsid w:val="00766DD3"/>
    <w:rsid w:val="0077178D"/>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5EF2"/>
    <w:rsid w:val="00796255"/>
    <w:rsid w:val="00796B24"/>
    <w:rsid w:val="007972D0"/>
    <w:rsid w:val="007A2E53"/>
    <w:rsid w:val="007A307E"/>
    <w:rsid w:val="007A34AE"/>
    <w:rsid w:val="007A6989"/>
    <w:rsid w:val="007A6EC6"/>
    <w:rsid w:val="007B0745"/>
    <w:rsid w:val="007B0978"/>
    <w:rsid w:val="007B0A22"/>
    <w:rsid w:val="007B1D1D"/>
    <w:rsid w:val="007B1D52"/>
    <w:rsid w:val="007B2647"/>
    <w:rsid w:val="007B3474"/>
    <w:rsid w:val="007B5B46"/>
    <w:rsid w:val="007B6BB1"/>
    <w:rsid w:val="007B7C22"/>
    <w:rsid w:val="007C2A98"/>
    <w:rsid w:val="007C3390"/>
    <w:rsid w:val="007C3483"/>
    <w:rsid w:val="007C3B7B"/>
    <w:rsid w:val="007C6DD2"/>
    <w:rsid w:val="007C7122"/>
    <w:rsid w:val="007C7D78"/>
    <w:rsid w:val="007D0940"/>
    <w:rsid w:val="007D1905"/>
    <w:rsid w:val="007D1AE6"/>
    <w:rsid w:val="007D3363"/>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C9A"/>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53E3"/>
    <w:rsid w:val="0084622F"/>
    <w:rsid w:val="008511E4"/>
    <w:rsid w:val="00852D07"/>
    <w:rsid w:val="0085517F"/>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87BAC"/>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0A79"/>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25C7"/>
    <w:rsid w:val="008E4439"/>
    <w:rsid w:val="008E6D0D"/>
    <w:rsid w:val="008E7FEA"/>
    <w:rsid w:val="008F0A12"/>
    <w:rsid w:val="008F0B20"/>
    <w:rsid w:val="008F1756"/>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265B"/>
    <w:rsid w:val="009633B8"/>
    <w:rsid w:val="0096368C"/>
    <w:rsid w:val="009640F5"/>
    <w:rsid w:val="00964B4B"/>
    <w:rsid w:val="00964D0D"/>
    <w:rsid w:val="00965592"/>
    <w:rsid w:val="009663BC"/>
    <w:rsid w:val="00966618"/>
    <w:rsid w:val="00970DC0"/>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5F4"/>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3809"/>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2E4"/>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345"/>
    <w:rsid w:val="00A8243B"/>
    <w:rsid w:val="00A85F90"/>
    <w:rsid w:val="00A85FCE"/>
    <w:rsid w:val="00A9326F"/>
    <w:rsid w:val="00A9545A"/>
    <w:rsid w:val="00A9561C"/>
    <w:rsid w:val="00A95D2D"/>
    <w:rsid w:val="00A97D9D"/>
    <w:rsid w:val="00AA3E41"/>
    <w:rsid w:val="00AA6C48"/>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195"/>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1A1"/>
    <w:rsid w:val="00AF55E1"/>
    <w:rsid w:val="00AF70BC"/>
    <w:rsid w:val="00B01A2B"/>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626B"/>
    <w:rsid w:val="00B676D3"/>
    <w:rsid w:val="00B712C5"/>
    <w:rsid w:val="00B7184D"/>
    <w:rsid w:val="00B73F4D"/>
    <w:rsid w:val="00B74957"/>
    <w:rsid w:val="00B74E6D"/>
    <w:rsid w:val="00B75185"/>
    <w:rsid w:val="00B76BE6"/>
    <w:rsid w:val="00B76C74"/>
    <w:rsid w:val="00B776D3"/>
    <w:rsid w:val="00B80501"/>
    <w:rsid w:val="00B812F3"/>
    <w:rsid w:val="00B81DD9"/>
    <w:rsid w:val="00B81E97"/>
    <w:rsid w:val="00B83303"/>
    <w:rsid w:val="00B83DE4"/>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0398"/>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2F51"/>
    <w:rsid w:val="00C57295"/>
    <w:rsid w:val="00C60694"/>
    <w:rsid w:val="00C61328"/>
    <w:rsid w:val="00C616C6"/>
    <w:rsid w:val="00C620D4"/>
    <w:rsid w:val="00C6271F"/>
    <w:rsid w:val="00C653D2"/>
    <w:rsid w:val="00C66FA5"/>
    <w:rsid w:val="00C705A8"/>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17DA"/>
    <w:rsid w:val="00C93D58"/>
    <w:rsid w:val="00C943F4"/>
    <w:rsid w:val="00C947C9"/>
    <w:rsid w:val="00C94CA2"/>
    <w:rsid w:val="00C95132"/>
    <w:rsid w:val="00C95287"/>
    <w:rsid w:val="00C97A3C"/>
    <w:rsid w:val="00CA0C2F"/>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3C5E"/>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2ED1"/>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133"/>
    <w:rsid w:val="00D272E7"/>
    <w:rsid w:val="00D30163"/>
    <w:rsid w:val="00D30365"/>
    <w:rsid w:val="00D30FAB"/>
    <w:rsid w:val="00D31503"/>
    <w:rsid w:val="00D31FFE"/>
    <w:rsid w:val="00D32DE9"/>
    <w:rsid w:val="00D343BF"/>
    <w:rsid w:val="00D364F8"/>
    <w:rsid w:val="00D400ED"/>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08AD"/>
    <w:rsid w:val="00DF14F8"/>
    <w:rsid w:val="00DF1555"/>
    <w:rsid w:val="00DF2639"/>
    <w:rsid w:val="00DF41FD"/>
    <w:rsid w:val="00DF46A0"/>
    <w:rsid w:val="00DF659D"/>
    <w:rsid w:val="00DF6C30"/>
    <w:rsid w:val="00DF6C59"/>
    <w:rsid w:val="00DF76A6"/>
    <w:rsid w:val="00DF7AB0"/>
    <w:rsid w:val="00E02E5E"/>
    <w:rsid w:val="00E036D1"/>
    <w:rsid w:val="00E0419C"/>
    <w:rsid w:val="00E05030"/>
    <w:rsid w:val="00E06572"/>
    <w:rsid w:val="00E06A8A"/>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208"/>
    <w:rsid w:val="00E55FDB"/>
    <w:rsid w:val="00E56D8E"/>
    <w:rsid w:val="00E56F28"/>
    <w:rsid w:val="00E57139"/>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1B2D"/>
    <w:rsid w:val="00EF2291"/>
    <w:rsid w:val="00EF25F2"/>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B4B"/>
    <w:rsid w:val="00F63DE7"/>
    <w:rsid w:val="00F64CDC"/>
    <w:rsid w:val="00F66651"/>
    <w:rsid w:val="00F677FD"/>
    <w:rsid w:val="00F704E6"/>
    <w:rsid w:val="00F705CD"/>
    <w:rsid w:val="00F74C9B"/>
    <w:rsid w:val="00F75AF0"/>
    <w:rsid w:val="00F75F7F"/>
    <w:rsid w:val="00F774C4"/>
    <w:rsid w:val="00F80659"/>
    <w:rsid w:val="00F8361F"/>
    <w:rsid w:val="00F85897"/>
    <w:rsid w:val="00F90636"/>
    <w:rsid w:val="00F909FA"/>
    <w:rsid w:val="00F912DE"/>
    <w:rsid w:val="00F92369"/>
    <w:rsid w:val="00F93935"/>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3C14"/>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3081"/>
    <w:rsid w:val="00FF5997"/>
    <w:rsid w:val="00FF5A44"/>
    <w:rsid w:val="00FF71EC"/>
    <w:rsid w:val="00FF7431"/>
    <w:rsid w:val="00FF7808"/>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2D3D5"/>
  <w15:chartTrackingRefBased/>
  <w15:docId w15:val="{3A0A21B0-1A04-4D88-BC44-66185CE79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976256766">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18F73-5D31-4391-80D2-45098F92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2683</Words>
  <Characters>16104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18750</CharactersWithSpaces>
  <SharedDoc>false</SharedDoc>
  <HLinks>
    <vt:vector size="12" baseType="variant">
      <vt:variant>
        <vt:i4>1441838</vt:i4>
      </vt:variant>
      <vt:variant>
        <vt:i4>3</vt:i4>
      </vt:variant>
      <vt:variant>
        <vt:i4>0</vt:i4>
      </vt:variant>
      <vt:variant>
        <vt:i4>5</vt:i4>
      </vt:variant>
      <vt:variant>
        <vt:lpwstr>mailto:anna.woloszko1@wp.pl</vt:lpwstr>
      </vt:variant>
      <vt:variant>
        <vt:lpwstr/>
      </vt:variant>
      <vt:variant>
        <vt:i4>6094884</vt:i4>
      </vt:variant>
      <vt:variant>
        <vt:i4>0</vt:i4>
      </vt:variant>
      <vt:variant>
        <vt:i4>0</vt:i4>
      </vt:variant>
      <vt:variant>
        <vt:i4>5</vt:i4>
      </vt:variant>
      <vt:variant>
        <vt:lpwstr>mailto:sawczuk.tadeusz@wp.pl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KJ Legalexpert</cp:lastModifiedBy>
  <cp:revision>2</cp:revision>
  <cp:lastPrinted>2024-01-04T06:35:00Z</cp:lastPrinted>
  <dcterms:created xsi:type="dcterms:W3CDTF">2024-11-04T10:33:00Z</dcterms:created>
  <dcterms:modified xsi:type="dcterms:W3CDTF">2024-11-04T10:33:00Z</dcterms:modified>
</cp:coreProperties>
</file>