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4FB9" w14:textId="5BC4A854" w:rsidR="00E93BC4" w:rsidRDefault="00E93BC4" w:rsidP="00E93BC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23543" wp14:editId="671CE6B6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C55CA" w14:textId="77777777" w:rsidR="00E93BC4" w:rsidRPr="00E93BC4" w:rsidRDefault="00E93BC4" w:rsidP="00FF5A98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5FCCFEAC" w14:textId="5283890C" w:rsidR="00E93BC4" w:rsidRPr="00E93BC4" w:rsidRDefault="00E93BC4" w:rsidP="00E93BC4">
      <w:pPr>
        <w:spacing w:after="0"/>
        <w:jc w:val="center"/>
        <w:rPr>
          <w:lang w:val="en-US"/>
        </w:rPr>
      </w:pPr>
    </w:p>
    <w:p w14:paraId="63EF8457" w14:textId="39DBE37A" w:rsidR="00567442" w:rsidRPr="00567442" w:rsidRDefault="0019065B" w:rsidP="00854693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</w:t>
      </w:r>
      <w:r w:rsidR="005908BE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</w:t>
      </w:r>
      <w:r w:rsidR="00567442"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>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76B4EFB8" w14:textId="5412674C" w:rsidR="00567442" w:rsidRPr="00567442" w:rsidRDefault="005908BE" w:rsidP="00854693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>www.zzozwadowice.pl</w:t>
      </w:r>
      <w:r w:rsidR="00567442"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, </w:t>
      </w:r>
      <w:r w:rsidR="00567442"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="00567442"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65D5830" w14:textId="77777777" w:rsidR="00567442" w:rsidRPr="00567442" w:rsidRDefault="00567442" w:rsidP="0019065B">
      <w:pPr>
        <w:spacing w:after="0"/>
        <w:jc w:val="center"/>
        <w:rPr>
          <w:rFonts w:eastAsia="Times New Roman" w:cs="Times New Roman"/>
          <w:lang w:val="en-US"/>
        </w:rPr>
      </w:pPr>
    </w:p>
    <w:p w14:paraId="6ED5C7A9" w14:textId="160CE41C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A598679" w14:textId="2687F226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77888EF8" w14:textId="2209BB9D" w:rsidR="00567442" w:rsidRPr="00567442" w:rsidRDefault="00567442" w:rsidP="00567442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bookmarkStart w:id="0" w:name="_Toc85695710"/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645BFBDD" w14:textId="3E08E5DA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68C6259F" w14:textId="77777777" w:rsidR="00556F00" w:rsidRPr="00556F00" w:rsidRDefault="00556F00" w:rsidP="00556F00">
      <w:pPr>
        <w:jc w:val="center"/>
        <w:rPr>
          <w:rFonts w:ascii="Georgia" w:hAnsi="Georgia"/>
          <w:b/>
          <w:sz w:val="20"/>
          <w:szCs w:val="20"/>
        </w:rPr>
      </w:pPr>
    </w:p>
    <w:p w14:paraId="149E3528" w14:textId="3B859750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Konstrukcja mebli szkieletowa, wykonana z zamkniętych profili aluminiowych zabezpieczonych elektrolitycznie przed korozją, umożliwiającą wykonanie zabudowy „pod wymiar”. Zewnętrzna (widoczna) część profilu gładka bez żadnych załamań.</w:t>
      </w:r>
    </w:p>
    <w:p w14:paraId="146A04B1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Profile aluminiowe zabezpieczone przed korozją poprzez anodowanie.</w:t>
      </w:r>
    </w:p>
    <w:p w14:paraId="4242C6E1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Przekrój profili aluminiowych stanowiących szkielet mebla w stanowiskach nie mniejszy niż 25x25 mm.</w:t>
      </w:r>
    </w:p>
    <w:p w14:paraId="16D471A5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W profilach typu ćwierćwałek boki min. 25 mm.</w:t>
      </w:r>
    </w:p>
    <w:p w14:paraId="6F187A7D" w14:textId="0F0AAE62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Wszystkie krawędzie pionowe przednie stelaży mebli, mają być wykonane z profilu typu ćwierćwałek (nie dotyczy mebli dwu lub trzy sekcyjnych w tym przypadku jedynie zewnętrzne krawędzie mebla wykonane z profilu typu ćwierćwałek)</w:t>
      </w:r>
      <w:r>
        <w:rPr>
          <w:rFonts w:ascii="Georgia" w:hAnsi="Georgia"/>
          <w:sz w:val="20"/>
          <w:szCs w:val="20"/>
        </w:rPr>
        <w:t>.</w:t>
      </w:r>
    </w:p>
    <w:p w14:paraId="19200C6B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Wszystkie profile aluminiowe muszą być połączone złączkami, (nie dopuszcza się łączenia profili bez złączek).</w:t>
      </w:r>
    </w:p>
    <w:p w14:paraId="7D8913D9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Mebel musi posiadać własne wieńce (dolny i górny) pełne z profili aluminiowych połączonych złączkami.</w:t>
      </w:r>
    </w:p>
    <w:p w14:paraId="0ECB67C4" w14:textId="09FD5563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Wypełnienie szkieletu mebli – wykonane z płyty wiórowej trzy warstwowej o grubości min 18 mm obustronnie laminowanej melaminą</w:t>
      </w:r>
      <w:r>
        <w:rPr>
          <w:rFonts w:ascii="Georgia" w:hAnsi="Georgia"/>
          <w:sz w:val="20"/>
          <w:szCs w:val="20"/>
        </w:rPr>
        <w:t>.</w:t>
      </w:r>
    </w:p>
    <w:p w14:paraId="2C588E77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Półki powinny być zabezpieczone na listwie przed przypadkowym wyszarpnięciem lub wypadnięciem.</w:t>
      </w:r>
    </w:p>
    <w:p w14:paraId="5C5E30EA" w14:textId="56C17395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 xml:space="preserve">Sposób wypełnienia szkieletu mebla płytą umożliwiający wyjęcie danego elementu bez uszkadzania go </w:t>
      </w:r>
      <w:r>
        <w:rPr>
          <w:rFonts w:ascii="Georgia" w:hAnsi="Georgia"/>
          <w:sz w:val="20"/>
          <w:szCs w:val="20"/>
        </w:rPr>
        <w:br/>
      </w:r>
      <w:r w:rsidRPr="00556F00">
        <w:rPr>
          <w:rFonts w:ascii="Georgia" w:hAnsi="Georgia"/>
          <w:sz w:val="20"/>
          <w:szCs w:val="20"/>
        </w:rPr>
        <w:t>i umożliwiający jego ponowne założenie bez konieczności wymiany na nowy oraz bez widocznych śladów uszkodzeń.</w:t>
      </w:r>
    </w:p>
    <w:p w14:paraId="24875800" w14:textId="567BF2F2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Wszystkie krawędzie płyty nieosłonięte szkieletem aluminiowym zabezpieczone okleiną 1 mm lub gdy wymaga tego konstrukcja 2 mm (zewn. strona półki, szuflady, drzwi)</w:t>
      </w:r>
      <w:r>
        <w:rPr>
          <w:rFonts w:ascii="Georgia" w:hAnsi="Georgia"/>
          <w:sz w:val="20"/>
          <w:szCs w:val="20"/>
        </w:rPr>
        <w:t>.</w:t>
      </w:r>
    </w:p>
    <w:p w14:paraId="7747CD6A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Zawiasy z cichym domykiem.</w:t>
      </w:r>
    </w:p>
    <w:p w14:paraId="18A05E69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Szuflady typu skrzynkowego (boki metalowe) z systemem krytych prowadnic z pełnym wysuwem z funkcją cichego domyku.</w:t>
      </w:r>
    </w:p>
    <w:p w14:paraId="5B52A235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Meble oparte na nóżkach które stanowią ciągłość z profilami pionowymi. Niedopuszczalne nóżki dokręcane jako oddzielny element. Wysokość nóżek min. 100 mm z możliwością poziomowania w zakresie min 25 mm.</w:t>
      </w:r>
    </w:p>
    <w:p w14:paraId="0C25B0B6" w14:textId="3C9DD08C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Fronty wykonane z płyty  iórowej dwustronnie laminowanej gr. 18 mm oklejone obrzeżem ABS lub PCV o gr 2 mm.</w:t>
      </w:r>
    </w:p>
    <w:p w14:paraId="1CF8E759" w14:textId="77777777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20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Blaty wykonane w standardzie postforming HPL gr. 38 mm.</w:t>
      </w:r>
    </w:p>
    <w:p w14:paraId="0D9E962A" w14:textId="77777777" w:rsid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sz w:val="20"/>
          <w:szCs w:val="20"/>
        </w:rPr>
        <w:t>Półki mebli wykonane z płyty wiórowej obustronnie laminowanej o gr. 18 mm. Widoczne krawędzie oklejone obrzeżem ABS lub PCV o gr. 0,5 - 1 mm.</w:t>
      </w:r>
    </w:p>
    <w:p w14:paraId="0633FCF4" w14:textId="70E5C269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bCs/>
          <w:sz w:val="20"/>
          <w:szCs w:val="20"/>
        </w:rPr>
      </w:pPr>
      <w:r w:rsidRPr="00556F00"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556F00">
        <w:rPr>
          <w:rFonts w:ascii="Georgia" w:hAnsi="Georgia"/>
          <w:bCs/>
          <w:sz w:val="20"/>
          <w:szCs w:val="20"/>
        </w:rPr>
        <w:t xml:space="preserve">Kolorystyka mebli do uzgodnienia z </w:t>
      </w:r>
      <w:r>
        <w:rPr>
          <w:rFonts w:ascii="Georgia" w:hAnsi="Georgia"/>
          <w:bCs/>
          <w:sz w:val="20"/>
          <w:szCs w:val="20"/>
        </w:rPr>
        <w:t>Z</w:t>
      </w:r>
      <w:r w:rsidRPr="00556F00">
        <w:rPr>
          <w:rFonts w:ascii="Georgia" w:hAnsi="Georgia"/>
          <w:bCs/>
          <w:sz w:val="20"/>
          <w:szCs w:val="20"/>
        </w:rPr>
        <w:t>amawiającym po zawarciu umowy.</w:t>
      </w:r>
    </w:p>
    <w:p w14:paraId="2DE0C480" w14:textId="43EC8672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556F00">
        <w:rPr>
          <w:rFonts w:ascii="Georgia" w:hAnsi="Georgia"/>
          <w:b/>
          <w:sz w:val="20"/>
          <w:szCs w:val="20"/>
          <w:u w:val="single"/>
        </w:rPr>
        <w:t xml:space="preserve">Meble, jako gotowy wyrób muszą posiadać atest higieniczny (wystawiony przez uprawnioną jednostkę) dopuszczający ich stosowanie w laboratoriach, placówkach medycznych </w:t>
      </w:r>
      <w:r>
        <w:rPr>
          <w:rFonts w:ascii="Georgia" w:hAnsi="Georgia"/>
          <w:b/>
          <w:sz w:val="20"/>
          <w:szCs w:val="20"/>
          <w:u w:val="single"/>
        </w:rPr>
        <w:br/>
      </w:r>
      <w:r w:rsidRPr="00556F00">
        <w:rPr>
          <w:rFonts w:ascii="Georgia" w:hAnsi="Georgia"/>
          <w:b/>
          <w:sz w:val="20"/>
          <w:szCs w:val="20"/>
          <w:u w:val="single"/>
        </w:rPr>
        <w:t>i dydaktycznych.</w:t>
      </w:r>
    </w:p>
    <w:p w14:paraId="38F1F823" w14:textId="324515B8" w:rsidR="00556F00" w:rsidRPr="00556F00" w:rsidRDefault="000B690A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b/>
          <w:sz w:val="20"/>
          <w:szCs w:val="20"/>
        </w:rPr>
      </w:pPr>
      <w:bookmarkStart w:id="2" w:name="_Hlk125718294"/>
      <w:r>
        <w:rPr>
          <w:rFonts w:ascii="Georgia" w:hAnsi="Georgia"/>
          <w:b/>
          <w:sz w:val="20"/>
          <w:szCs w:val="20"/>
          <w:u w:val="single"/>
        </w:rPr>
        <w:t>A</w:t>
      </w:r>
      <w:r w:rsidR="00556F00" w:rsidRPr="00556F00">
        <w:rPr>
          <w:rFonts w:ascii="Georgia" w:hAnsi="Georgia"/>
          <w:b/>
          <w:sz w:val="20"/>
          <w:szCs w:val="20"/>
          <w:u w:val="single"/>
        </w:rPr>
        <w:t>test zgodności z normą PN-E</w:t>
      </w:r>
      <w:r w:rsidR="00556F00">
        <w:rPr>
          <w:rFonts w:ascii="Georgia" w:hAnsi="Georgia"/>
          <w:b/>
          <w:sz w:val="20"/>
          <w:szCs w:val="20"/>
          <w:u w:val="single"/>
        </w:rPr>
        <w:t>N</w:t>
      </w:r>
      <w:r w:rsidR="00556F00" w:rsidRPr="00556F00">
        <w:rPr>
          <w:rFonts w:ascii="Georgia" w:hAnsi="Georgia"/>
          <w:b/>
          <w:sz w:val="20"/>
          <w:szCs w:val="20"/>
          <w:u w:val="single"/>
        </w:rPr>
        <w:t xml:space="preserve"> 9001:2015</w:t>
      </w:r>
      <w:r w:rsidR="00B02564">
        <w:rPr>
          <w:rFonts w:ascii="Georgia" w:hAnsi="Georgia"/>
          <w:b/>
          <w:sz w:val="20"/>
          <w:szCs w:val="20"/>
          <w:u w:val="single"/>
        </w:rPr>
        <w:t>.</w:t>
      </w:r>
    </w:p>
    <w:p w14:paraId="515917B6" w14:textId="1615F2EB" w:rsidR="00556F00" w:rsidRPr="00556F00" w:rsidRDefault="00556F00" w:rsidP="00556F00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lastRenderedPageBreak/>
        <w:t>Termin realizacji zamówienia minimum 6 tygodni maksimum 8 tygodni</w:t>
      </w:r>
      <w:r w:rsidR="00C82D8E">
        <w:rPr>
          <w:rFonts w:ascii="Georgia" w:hAnsi="Georgia"/>
          <w:b/>
          <w:sz w:val="20"/>
          <w:szCs w:val="20"/>
          <w:u w:val="single"/>
        </w:rPr>
        <w:t xml:space="preserve"> od daty zawarcia umowy</w:t>
      </w:r>
    </w:p>
    <w:bookmarkEnd w:id="2"/>
    <w:p w14:paraId="4D76D375" w14:textId="77777777" w:rsidR="00556F00" w:rsidRPr="00556F00" w:rsidRDefault="00556F00" w:rsidP="00556F00">
      <w:pPr>
        <w:pStyle w:val="Akapitzlist"/>
        <w:spacing w:after="0"/>
        <w:rPr>
          <w:rFonts w:ascii="Georgia" w:hAnsi="Georgia"/>
          <w:b/>
          <w:sz w:val="20"/>
          <w:szCs w:val="20"/>
          <w:u w:val="single"/>
        </w:rPr>
      </w:pPr>
    </w:p>
    <w:tbl>
      <w:tblPr>
        <w:tblW w:w="7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060"/>
        <w:gridCol w:w="960"/>
        <w:gridCol w:w="1088"/>
      </w:tblGrid>
      <w:tr w:rsidR="00556F00" w:rsidRPr="00556F00" w14:paraId="33EA56E1" w14:textId="77777777" w:rsidTr="00556F00">
        <w:trPr>
          <w:trHeight w:val="3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AFB2E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  <w:t>Pomieszczenie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FF15" w14:textId="36FE54F3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0ADA1" w14:textId="69A919BB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F3FF" w14:textId="03D4C25D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b/>
                <w:bCs/>
                <w:color w:val="000000"/>
                <w:sz w:val="20"/>
                <w:szCs w:val="20"/>
                <w:lang w:eastAsia="pl-PL"/>
              </w:rPr>
              <w:t>Wymiary</w:t>
            </w:r>
          </w:p>
        </w:tc>
      </w:tr>
      <w:tr w:rsidR="00556F00" w:rsidRPr="00556F00" w14:paraId="314671B3" w14:textId="77777777" w:rsidTr="00556F00">
        <w:trPr>
          <w:trHeight w:val="1560"/>
        </w:trPr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B607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Gabinet zabiegowy ortopedyczno -chirurgiczny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FE89" w14:textId="6D47FF99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Stanowisko zlewozmywakowe "60" w skład stanowiska wchodzi szafka stojąca, podwójne drzwi, zlewozmywak jednokomorowy wpuszczany w blat ze stali nierdzewnej, korek klik-klak,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 xml:space="preserve">syfon, bateria stojąca łokciowa, linia medyczna.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BF5D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1459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60x60x89</w:t>
            </w:r>
          </w:p>
        </w:tc>
      </w:tr>
      <w:tr w:rsidR="00556F00" w:rsidRPr="00556F00" w14:paraId="059F31D5" w14:textId="77777777" w:rsidTr="00556F00">
        <w:trPr>
          <w:trHeight w:val="1275"/>
        </w:trPr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B1EC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9907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 xml:space="preserve">Stanowisko umywalkowe "60" w skład stanowiska wchodzi szafka stojąca, podwójne drzwi, wpuszczana w blat ze stali nierdzewnej umywalka ceramiczna, korek klik-klak, syfon, bateria stojąca łokciowa, linia medyczna.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89C5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1772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60x60x89</w:t>
            </w:r>
          </w:p>
        </w:tc>
      </w:tr>
      <w:tr w:rsidR="00556F00" w:rsidRPr="00556F00" w14:paraId="53503BC1" w14:textId="77777777" w:rsidTr="00556F00">
        <w:trPr>
          <w:trHeight w:val="675"/>
        </w:trPr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5B72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Gabinet zabiegowy POZ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FE8E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 xml:space="preserve">Szafka meblowa wisząca "80" podwójne drzwi, 1 półka pozioma wewnętrzna, linia medyczna.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54C4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D278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80x30x60</w:t>
            </w:r>
          </w:p>
        </w:tc>
      </w:tr>
      <w:tr w:rsidR="00556F00" w:rsidRPr="00556F00" w14:paraId="490F5D67" w14:textId="77777777" w:rsidTr="00556F00">
        <w:trPr>
          <w:trHeight w:val="675"/>
        </w:trPr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461C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88B2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Szafka meblowa wisząca "70" podwójne drzwi, 1 półka pozioma wewnętrzna, linia medyczna.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FD6B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A2CD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70x30x60</w:t>
            </w:r>
          </w:p>
        </w:tc>
      </w:tr>
      <w:tr w:rsidR="00556F00" w:rsidRPr="00556F00" w14:paraId="579CCC77" w14:textId="77777777" w:rsidTr="00556F00">
        <w:trPr>
          <w:trHeight w:val="630"/>
        </w:trPr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0478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5772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Szafka meblowa stojąca "80", podwójne drzwi, 1 pozioma półka wewnętrzn, linia medyczna.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80F6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4153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80x60x81</w:t>
            </w:r>
          </w:p>
        </w:tc>
      </w:tr>
      <w:tr w:rsidR="00556F00" w:rsidRPr="00556F00" w14:paraId="147BD147" w14:textId="77777777" w:rsidTr="00556F00">
        <w:trPr>
          <w:trHeight w:val="630"/>
        </w:trPr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DDBA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0302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Szafka meblowa stojąca "70", podwójne drzwi, 1 pozioma półka wewnętrzna, linia medyczna.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46C8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4571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70x60x81</w:t>
            </w:r>
          </w:p>
        </w:tc>
      </w:tr>
      <w:tr w:rsidR="00556F00" w:rsidRPr="00556F00" w14:paraId="1B9CE2A0" w14:textId="77777777" w:rsidTr="00556F00">
        <w:trPr>
          <w:trHeight w:val="1620"/>
        </w:trPr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405F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6376" w14:textId="7E2590C8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Stanowisko zlewozmywakowe "80" pod istniejącą baterię naścienną, w skład stanowiska wchodzi szafka stojąca, podwójne drzwi, wpuszczany w blat ze stali nierdzewnej zlewozmywak dwukomorowy, korki klik-klak, syfon zlewozmywakowy, linia medyczna.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95E2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EE25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80x60x89</w:t>
            </w:r>
          </w:p>
        </w:tc>
      </w:tr>
      <w:tr w:rsidR="00556F00" w:rsidRPr="00556F00" w14:paraId="16F7DD63" w14:textId="77777777" w:rsidTr="00556F00">
        <w:trPr>
          <w:trHeight w:val="148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DE27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Gabinet ortopedyczny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69B2" w14:textId="77777777" w:rsidR="00556F00" w:rsidRPr="00556F00" w:rsidRDefault="00556F00" w:rsidP="006666CB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 xml:space="preserve">Stanowisko umywalkowe "60" w skład stanowiska wchodzi szafka stojąca, podwójne drzwi, wpuszczana w blat ze stali nierdzewnej umywalka ceramiczna, korek klik-klak, syfon, bateria stojąca łokciowa, linia medyczna.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77F4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9E84" w14:textId="77777777" w:rsidR="00556F00" w:rsidRPr="00556F00" w:rsidRDefault="00556F00" w:rsidP="006666CB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</w:pPr>
            <w:r w:rsidRPr="00556F00">
              <w:rPr>
                <w:rFonts w:ascii="Georgia" w:eastAsia="Times New Roman" w:hAnsi="Georgia"/>
                <w:color w:val="000000"/>
                <w:sz w:val="20"/>
                <w:szCs w:val="20"/>
                <w:lang w:eastAsia="pl-PL"/>
              </w:rPr>
              <w:t>60x60x89</w:t>
            </w:r>
          </w:p>
        </w:tc>
      </w:tr>
    </w:tbl>
    <w:p w14:paraId="3DF4D19E" w14:textId="77777777" w:rsidR="00556F00" w:rsidRPr="00556F00" w:rsidRDefault="00556F00" w:rsidP="00556F00">
      <w:pPr>
        <w:pStyle w:val="Akapitzlist"/>
        <w:spacing w:after="0"/>
        <w:rPr>
          <w:rFonts w:ascii="Georgia" w:hAnsi="Georgia"/>
          <w:sz w:val="20"/>
          <w:szCs w:val="20"/>
        </w:rPr>
      </w:pPr>
    </w:p>
    <w:p w14:paraId="68944FB6" w14:textId="1CC2F93F" w:rsidR="00556F00" w:rsidRPr="00556F00" w:rsidRDefault="00556F00" w:rsidP="004F69F9">
      <w:pPr>
        <w:jc w:val="center"/>
        <w:rPr>
          <w:rFonts w:ascii="Georgia" w:hAnsi="Georgia"/>
          <w:b/>
          <w:sz w:val="20"/>
          <w:szCs w:val="20"/>
        </w:rPr>
      </w:pPr>
    </w:p>
    <w:p w14:paraId="7EE0B096" w14:textId="0CE36E5F" w:rsidR="00556F00" w:rsidRDefault="00556F00" w:rsidP="004F69F9">
      <w:pPr>
        <w:jc w:val="center"/>
        <w:rPr>
          <w:b/>
        </w:rPr>
      </w:pPr>
    </w:p>
    <w:p w14:paraId="2967B22C" w14:textId="0574BB75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p w14:paraId="1F413B5A" w14:textId="52928E76" w:rsidR="00454F91" w:rsidRPr="005908BE" w:rsidRDefault="00454F91">
      <w:pPr>
        <w:rPr>
          <w:lang w:val="en-US"/>
        </w:rPr>
      </w:pPr>
    </w:p>
    <w:sectPr w:rsidR="00454F91" w:rsidRPr="005908BE" w:rsidSect="00E93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CID Font+ F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CC2BC9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bCs/>
      </w:rPr>
    </w:lvl>
  </w:abstractNum>
  <w:abstractNum w:abstractNumId="1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"/>
  </w:num>
  <w:num w:numId="2" w16cid:durableId="28380707">
    <w:abstractNumId w:val="3"/>
  </w:num>
  <w:num w:numId="3" w16cid:durableId="1446971621">
    <w:abstractNumId w:val="2"/>
  </w:num>
  <w:num w:numId="4" w16cid:durableId="1540698861">
    <w:abstractNumId w:val="4"/>
  </w:num>
  <w:num w:numId="5" w16cid:durableId="1908033468">
    <w:abstractNumId w:val="5"/>
  </w:num>
  <w:num w:numId="6" w16cid:durableId="11191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B690A"/>
    <w:rsid w:val="000E5B2A"/>
    <w:rsid w:val="00100A0E"/>
    <w:rsid w:val="00154B70"/>
    <w:rsid w:val="0019065B"/>
    <w:rsid w:val="001D75CF"/>
    <w:rsid w:val="00235C7A"/>
    <w:rsid w:val="00351C5D"/>
    <w:rsid w:val="00454995"/>
    <w:rsid w:val="00454F91"/>
    <w:rsid w:val="0047029A"/>
    <w:rsid w:val="00470598"/>
    <w:rsid w:val="004A2C09"/>
    <w:rsid w:val="004A479F"/>
    <w:rsid w:val="004F69F9"/>
    <w:rsid w:val="00556F00"/>
    <w:rsid w:val="00567442"/>
    <w:rsid w:val="005731D0"/>
    <w:rsid w:val="005908BE"/>
    <w:rsid w:val="005A7196"/>
    <w:rsid w:val="0067269C"/>
    <w:rsid w:val="006B6BA4"/>
    <w:rsid w:val="00700751"/>
    <w:rsid w:val="007730CF"/>
    <w:rsid w:val="00785146"/>
    <w:rsid w:val="007B2D29"/>
    <w:rsid w:val="007F43F2"/>
    <w:rsid w:val="008143EA"/>
    <w:rsid w:val="00854693"/>
    <w:rsid w:val="00862049"/>
    <w:rsid w:val="008C6848"/>
    <w:rsid w:val="00901C9B"/>
    <w:rsid w:val="0090204B"/>
    <w:rsid w:val="009B7E1D"/>
    <w:rsid w:val="00A04CB9"/>
    <w:rsid w:val="00A052EF"/>
    <w:rsid w:val="00A24CE5"/>
    <w:rsid w:val="00A77F0C"/>
    <w:rsid w:val="00AA010E"/>
    <w:rsid w:val="00AB74C5"/>
    <w:rsid w:val="00AC7503"/>
    <w:rsid w:val="00AE304B"/>
    <w:rsid w:val="00B02564"/>
    <w:rsid w:val="00B92CC6"/>
    <w:rsid w:val="00B96A8B"/>
    <w:rsid w:val="00C0675F"/>
    <w:rsid w:val="00C30723"/>
    <w:rsid w:val="00C82D8E"/>
    <w:rsid w:val="00CB5D5F"/>
    <w:rsid w:val="00D741E9"/>
    <w:rsid w:val="00D75201"/>
    <w:rsid w:val="00D9409B"/>
    <w:rsid w:val="00DF13F7"/>
    <w:rsid w:val="00E45C6A"/>
    <w:rsid w:val="00E93BC4"/>
    <w:rsid w:val="00F06EE6"/>
    <w:rsid w:val="00FA74D4"/>
    <w:rsid w:val="00FC6C6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Cytaty">
    <w:name w:val="Cytaty"/>
    <w:basedOn w:val="Normalny"/>
    <w:rsid w:val="004F69F9"/>
    <w:pPr>
      <w:suppressAutoHyphens/>
      <w:spacing w:after="283" w:line="276" w:lineRule="auto"/>
      <w:ind w:left="567" w:right="567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</vt:lpstr>
      <vt:lpstr>Krzesło konferencyjne 4job PPL S40, producent BGroup lub „równoważne”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37</cp:revision>
  <cp:lastPrinted>2023-02-01T12:01:00Z</cp:lastPrinted>
  <dcterms:created xsi:type="dcterms:W3CDTF">2022-07-27T10:13:00Z</dcterms:created>
  <dcterms:modified xsi:type="dcterms:W3CDTF">2023-02-01T12:12:00Z</dcterms:modified>
</cp:coreProperties>
</file>