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3FF9ED0" w:rsidR="00D409DE" w:rsidRDefault="001F027E" w:rsidP="005828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B439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6226D5">
        <w:rPr>
          <w:rFonts w:ascii="Arial" w:hAnsi="Arial" w:cs="Arial"/>
          <w:b/>
          <w:bCs/>
          <w:i/>
          <w:iCs/>
          <w:sz w:val="21"/>
          <w:szCs w:val="21"/>
        </w:rPr>
        <w:t>Z</w:t>
      </w:r>
      <w:r w:rsidR="006226D5" w:rsidRPr="006226D5">
        <w:rPr>
          <w:rFonts w:ascii="Arial" w:hAnsi="Arial" w:cs="Arial"/>
          <w:b/>
          <w:bCs/>
          <w:i/>
          <w:iCs/>
          <w:sz w:val="21"/>
          <w:szCs w:val="21"/>
        </w:rPr>
        <w:t>aprojektowanie, wykonanie i uruchomienie strony internetowej o tematyce gospodarczej, prezentującej ofertę usług dla MŚP świadczonych przez Kujawsko-Pomorskie Centrum Obsługi Inwestora i Eksportera i inne instytucje Samorządu Województwa o profilu gospodarczym oraz aktualizacja i modernizacja strony internetowej o tematyce inwestycyjnej.</w:t>
      </w:r>
      <w:r w:rsidR="006226D5" w:rsidRPr="006226D5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 ZW-I.272.</w:t>
      </w:r>
      <w:r w:rsidR="006226D5">
        <w:rPr>
          <w:rFonts w:ascii="Arial" w:hAnsi="Arial" w:cs="Arial"/>
          <w:i/>
          <w:iCs/>
          <w:sz w:val="21"/>
          <w:szCs w:val="21"/>
        </w:rPr>
        <w:t>137</w:t>
      </w:r>
      <w:r w:rsidR="00AB439D">
        <w:rPr>
          <w:rFonts w:ascii="Arial" w:hAnsi="Arial" w:cs="Arial"/>
          <w:i/>
          <w:iCs/>
          <w:sz w:val="21"/>
          <w:szCs w:val="21"/>
        </w:rPr>
        <w:t>.2023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26D5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19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39D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Szrejter</cp:lastModifiedBy>
  <cp:revision>3</cp:revision>
  <cp:lastPrinted>2016-07-26T10:32:00Z</cp:lastPrinted>
  <dcterms:created xsi:type="dcterms:W3CDTF">2023-06-27T14:16:00Z</dcterms:created>
  <dcterms:modified xsi:type="dcterms:W3CDTF">2023-10-06T10:57:00Z</dcterms:modified>
</cp:coreProperties>
</file>