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8B" w:rsidRDefault="00AD7124">
      <w:pPr>
        <w:pStyle w:val="Standard"/>
        <w:rPr>
          <w:rFonts w:ascii="Verdana" w:hAnsi="Verdana"/>
          <w:b/>
          <w:bCs/>
          <w:u w:val="single"/>
          <w:lang w:val="pl-PL"/>
        </w:rPr>
      </w:pPr>
      <w:r>
        <w:rPr>
          <w:rFonts w:ascii="Verdana" w:hAnsi="Verdana"/>
          <w:b/>
          <w:bCs/>
          <w:u w:val="single"/>
          <w:lang w:val="pl-PL"/>
        </w:rPr>
        <w:t>Opis bramy wjazdowej – Osadkowski S.A. Oddział Świdnica</w:t>
      </w:r>
    </w:p>
    <w:p w:rsidR="007F5573" w:rsidRDefault="007F5573">
      <w:pPr>
        <w:pStyle w:val="Standard"/>
        <w:rPr>
          <w:rFonts w:ascii="Verdana" w:hAnsi="Verdana"/>
          <w:b/>
          <w:bCs/>
          <w:u w:val="single"/>
          <w:lang w:val="pl-PL"/>
        </w:rPr>
      </w:pPr>
    </w:p>
    <w:p w:rsidR="007F5573" w:rsidRDefault="007F5573">
      <w:pPr>
        <w:pStyle w:val="Standard"/>
        <w:rPr>
          <w:rFonts w:ascii="Verdana" w:hAnsi="Verdana"/>
          <w:b/>
          <w:bCs/>
          <w:u w:val="single"/>
          <w:lang w:val="pl-PL"/>
        </w:rPr>
      </w:pPr>
    </w:p>
    <w:p w:rsidR="007F5573" w:rsidRDefault="007F5573">
      <w:pPr>
        <w:pStyle w:val="Standard"/>
        <w:rPr>
          <w:rFonts w:ascii="Verdana" w:hAnsi="Verdana"/>
          <w:b/>
          <w:bCs/>
          <w:u w:val="single"/>
          <w:lang w:val="pl-PL"/>
        </w:rPr>
      </w:pPr>
    </w:p>
    <w:p w:rsidR="0080548B" w:rsidRDefault="0080548B">
      <w:pPr>
        <w:pStyle w:val="Standard"/>
        <w:rPr>
          <w:rFonts w:ascii="Verdana" w:hAnsi="Verdana"/>
          <w:b/>
          <w:bCs/>
          <w:lang w:val="pl-PL"/>
        </w:rPr>
      </w:pPr>
    </w:p>
    <w:p w:rsidR="0080548B" w:rsidRDefault="00AD7124">
      <w:pPr>
        <w:pStyle w:val="Standard"/>
        <w:jc w:val="both"/>
        <w:rPr>
          <w:rFonts w:ascii="Verdana" w:hAnsi="Verdana"/>
          <w:b/>
          <w:sz w:val="20"/>
          <w:szCs w:val="20"/>
          <w:lang w:val="pl-PL"/>
        </w:rPr>
      </w:pPr>
      <w:r w:rsidRPr="00705382">
        <w:rPr>
          <w:rFonts w:ascii="Verdana" w:hAnsi="Verdana"/>
          <w:b/>
          <w:sz w:val="20"/>
          <w:szCs w:val="20"/>
          <w:lang w:val="pl-PL"/>
        </w:rPr>
        <w:t>Brama przemysłowa przesuwna z napędem elektrycznym</w:t>
      </w:r>
    </w:p>
    <w:p w:rsidR="00705382" w:rsidRPr="00705382" w:rsidRDefault="00705382">
      <w:pPr>
        <w:pStyle w:val="Standard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80548B" w:rsidRDefault="00AD712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• brama samonośna, z kompletem elementów rolkowych, zestawem montażowym, fundamentem</w:t>
      </w:r>
    </w:p>
    <w:p w:rsidR="0080548B" w:rsidRDefault="00AD712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• zabezpieczenie antykorozyjne: ocynkowanie ogniowe </w:t>
      </w:r>
    </w:p>
    <w:p w:rsidR="0080548B" w:rsidRDefault="00AD7124">
      <w:pPr>
        <w:pStyle w:val="Standard"/>
        <w:jc w:val="both"/>
        <w:rPr>
          <w:rFonts w:hint="eastAsia"/>
        </w:rPr>
      </w:pPr>
      <w:r>
        <w:rPr>
          <w:rFonts w:ascii="Verdana" w:hAnsi="Verdana"/>
          <w:sz w:val="20"/>
          <w:szCs w:val="20"/>
          <w:lang w:val="pl-PL"/>
        </w:rPr>
        <w:t>• brama automatyczna (bez zamka i klamki) z napędem, listwa zębata napędowa oraz koło napędowe wykonane z metalu.</w:t>
      </w:r>
    </w:p>
    <w:p w:rsidR="0080548B" w:rsidRDefault="0080548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80548B" w:rsidRDefault="00AD7124">
      <w:pPr>
        <w:pStyle w:val="Standard"/>
        <w:tabs>
          <w:tab w:val="left" w:pos="120"/>
        </w:tabs>
        <w:jc w:val="both"/>
        <w:rPr>
          <w:rFonts w:ascii="Verdana" w:hAnsi="Verdana"/>
          <w:b/>
          <w:sz w:val="20"/>
          <w:szCs w:val="20"/>
          <w:lang w:val="pl-PL"/>
        </w:rPr>
      </w:pPr>
      <w:r w:rsidRPr="00705382">
        <w:rPr>
          <w:rFonts w:ascii="Verdana" w:hAnsi="Verdana"/>
          <w:b/>
          <w:sz w:val="20"/>
          <w:szCs w:val="20"/>
          <w:lang w:val="pl-PL"/>
        </w:rPr>
        <w:t xml:space="preserve"> Wyposażenie: </w:t>
      </w:r>
    </w:p>
    <w:p w:rsidR="00705382" w:rsidRPr="00705382" w:rsidRDefault="00705382">
      <w:pPr>
        <w:pStyle w:val="Standard"/>
        <w:tabs>
          <w:tab w:val="left" w:pos="120"/>
        </w:tabs>
        <w:jc w:val="both"/>
        <w:rPr>
          <w:rFonts w:ascii="Verdana" w:hAnsi="Verdana"/>
          <w:b/>
          <w:sz w:val="20"/>
          <w:szCs w:val="20"/>
          <w:lang w:val="pl-PL"/>
        </w:rPr>
      </w:pPr>
    </w:p>
    <w:p w:rsidR="0080548B" w:rsidRDefault="007F5573">
      <w:pPr>
        <w:pStyle w:val="Standard"/>
        <w:tabs>
          <w:tab w:val="left" w:pos="120"/>
        </w:tabs>
        <w:jc w:val="both"/>
        <w:rPr>
          <w:rFonts w:hint="eastAsia"/>
        </w:rPr>
      </w:pPr>
      <w:r>
        <w:rPr>
          <w:rFonts w:ascii="Verdana" w:hAnsi="Verdana"/>
          <w:sz w:val="20"/>
          <w:szCs w:val="20"/>
          <w:lang w:val="pl-PL"/>
        </w:rPr>
        <w:t>C</w:t>
      </w:r>
      <w:r w:rsidR="00AD7124">
        <w:rPr>
          <w:rFonts w:ascii="Verdana" w:hAnsi="Verdana"/>
          <w:sz w:val="20"/>
          <w:szCs w:val="20"/>
          <w:lang w:val="pl-PL"/>
        </w:rPr>
        <w:t>entrala sterując</w:t>
      </w:r>
      <w:r w:rsidR="00705382">
        <w:rPr>
          <w:rFonts w:ascii="Verdana" w:hAnsi="Verdana"/>
          <w:sz w:val="20"/>
          <w:szCs w:val="20"/>
          <w:lang w:val="pl-PL"/>
        </w:rPr>
        <w:t>a, odbiornik radiowy, pilot - 10</w:t>
      </w:r>
      <w:r w:rsidR="00AD7124">
        <w:rPr>
          <w:rFonts w:ascii="Verdana" w:hAnsi="Verdana"/>
          <w:sz w:val="20"/>
          <w:szCs w:val="20"/>
          <w:lang w:val="pl-PL"/>
        </w:rPr>
        <w:t xml:space="preserve"> szt., lampa sygnalizacyjna, antena zewnętrzna, fotokomórki (1 kpl.), wyłącznik kluczykowy z przyciskiem awaryjnym STOP, maksymalna ilość załączeń na godzinę: 30, prędkość przesuwu:</w:t>
      </w:r>
      <w:r w:rsidR="008C53F9">
        <w:rPr>
          <w:rFonts w:ascii="Verdana" w:hAnsi="Verdana"/>
          <w:sz w:val="20"/>
          <w:szCs w:val="20"/>
          <w:lang w:val="pl-PL"/>
        </w:rPr>
        <w:t xml:space="preserve"> min.</w:t>
      </w:r>
      <w:r w:rsidR="00AD7124">
        <w:rPr>
          <w:rFonts w:ascii="Verdana" w:hAnsi="Verdana"/>
          <w:sz w:val="20"/>
          <w:szCs w:val="20"/>
          <w:lang w:val="pl-PL"/>
        </w:rPr>
        <w:t xml:space="preserve"> </w:t>
      </w:r>
      <w:r w:rsidR="008C53F9">
        <w:rPr>
          <w:rFonts w:ascii="Verdana" w:hAnsi="Verdana"/>
          <w:sz w:val="20"/>
          <w:szCs w:val="20"/>
          <w:lang w:val="pl-PL"/>
        </w:rPr>
        <w:t>ok. 9</w:t>
      </w:r>
      <w:r w:rsidR="00AD7124">
        <w:rPr>
          <w:rFonts w:ascii="Verdana" w:hAnsi="Verdana"/>
          <w:sz w:val="20"/>
          <w:szCs w:val="20"/>
          <w:lang w:val="pl-PL"/>
        </w:rPr>
        <w:t xml:space="preserve"> m/min,</w:t>
      </w:r>
    </w:p>
    <w:p w:rsidR="0080548B" w:rsidRDefault="00AD712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• wymiar bramy (szer x wys): 12000 x 1650 -1750 mm,</w:t>
      </w:r>
    </w:p>
    <w:p w:rsidR="0080548B" w:rsidRDefault="00AD712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• kierunek otwierania: w lewo (przy widoku od zewnątrz posesji).</w:t>
      </w:r>
    </w:p>
    <w:p w:rsidR="0080548B" w:rsidRDefault="00AD7124">
      <w:pPr>
        <w:pStyle w:val="Default"/>
        <w:numPr>
          <w:ilvl w:val="0"/>
          <w:numId w:val="2"/>
        </w:numPr>
        <w:tabs>
          <w:tab w:val="left" w:pos="-85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>wózki jezdne dopasowane do ciężaru bramy.</w:t>
      </w:r>
      <w:bookmarkStart w:id="0" w:name="_GoBack"/>
      <w:bookmarkEnd w:id="0"/>
    </w:p>
    <w:p w:rsidR="0080548B" w:rsidRDefault="0080548B">
      <w:pPr>
        <w:pStyle w:val="Default"/>
        <w:tabs>
          <w:tab w:val="left" w:pos="225"/>
        </w:tabs>
        <w:spacing w:after="38"/>
        <w:ind w:left="360"/>
        <w:jc w:val="both"/>
        <w:rPr>
          <w:rFonts w:ascii="Verdana" w:hAnsi="Verdana"/>
          <w:sz w:val="20"/>
          <w:szCs w:val="20"/>
        </w:rPr>
      </w:pPr>
    </w:p>
    <w:p w:rsidR="0080548B" w:rsidRPr="004963A0" w:rsidRDefault="00AD7124">
      <w:pPr>
        <w:pStyle w:val="Standard"/>
        <w:spacing w:after="38"/>
        <w:rPr>
          <w:rFonts w:ascii="Verdana" w:hAnsi="Verdana"/>
          <w:b/>
          <w:sz w:val="20"/>
          <w:szCs w:val="20"/>
        </w:rPr>
      </w:pPr>
      <w:r w:rsidRPr="004963A0">
        <w:rPr>
          <w:rFonts w:ascii="Verdana" w:hAnsi="Verdana"/>
          <w:b/>
          <w:sz w:val="20"/>
          <w:szCs w:val="20"/>
        </w:rPr>
        <w:t>Napęd:</w:t>
      </w:r>
    </w:p>
    <w:p w:rsidR="0080548B" w:rsidRDefault="00AD7124">
      <w:pPr>
        <w:pStyle w:val="Default"/>
        <w:numPr>
          <w:ilvl w:val="0"/>
          <w:numId w:val="2"/>
        </w:numPr>
        <w:tabs>
          <w:tab w:val="left" w:pos="-855"/>
        </w:tabs>
        <w:spacing w:after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elektryczny umożliwiający sterowanie bramą przy pomocy przycisku „otwórz/zamknij/stop” w pomieszczeniu ochrony oraz przy pomocy pilota,</w:t>
      </w:r>
    </w:p>
    <w:p w:rsidR="0080548B" w:rsidRDefault="00AD7124">
      <w:pPr>
        <w:pStyle w:val="Default"/>
        <w:numPr>
          <w:ilvl w:val="0"/>
          <w:numId w:val="2"/>
        </w:numPr>
        <w:tabs>
          <w:tab w:val="left" w:pos="-855"/>
        </w:tabs>
        <w:spacing w:after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Centrala sterująca wyposażona w rozszerzenie dające możliwość podłaczenia do centrali alarmowej SATEL – z funkcja zdalnego (internet) otwierania i zamykania bramy.</w:t>
      </w:r>
    </w:p>
    <w:p w:rsidR="0080548B" w:rsidRDefault="00AD7124">
      <w:pPr>
        <w:pStyle w:val="Default"/>
        <w:numPr>
          <w:ilvl w:val="0"/>
          <w:numId w:val="2"/>
        </w:numPr>
        <w:tabs>
          <w:tab w:val="left" w:pos="-85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>Sterownik bramy powinien posiadać opcję ustawienia automatycznego zamknięcia bramy po określonym czasie,</w:t>
      </w:r>
    </w:p>
    <w:p w:rsidR="0080548B" w:rsidRDefault="00AD7124">
      <w:pPr>
        <w:pStyle w:val="Default"/>
        <w:numPr>
          <w:ilvl w:val="0"/>
          <w:numId w:val="2"/>
        </w:numPr>
        <w:tabs>
          <w:tab w:val="left" w:pos="-85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 xml:space="preserve">zabezpieczenie przeciążeniowe wykrywające przeszkody na drodze bramy,  </w:t>
      </w:r>
    </w:p>
    <w:p w:rsidR="0080548B" w:rsidRDefault="00AD7124">
      <w:pPr>
        <w:pStyle w:val="Default"/>
        <w:numPr>
          <w:ilvl w:val="0"/>
          <w:numId w:val="2"/>
        </w:numPr>
        <w:tabs>
          <w:tab w:val="left" w:pos="-85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>funkcja automatycznego cofania, w wypadku gdy automat napotka na przeszkodę,</w:t>
      </w:r>
    </w:p>
    <w:p w:rsidR="0080548B" w:rsidRDefault="00AD7124">
      <w:pPr>
        <w:pStyle w:val="Default"/>
        <w:tabs>
          <w:tab w:val="left" w:pos="22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 xml:space="preserve">opcja soft-start/soft-stop podczas rozruchu i zatrzymania bramy,  </w:t>
      </w:r>
    </w:p>
    <w:p w:rsidR="0080548B" w:rsidRDefault="00AD7124">
      <w:pPr>
        <w:pStyle w:val="Default"/>
        <w:numPr>
          <w:ilvl w:val="0"/>
          <w:numId w:val="3"/>
        </w:numPr>
        <w:tabs>
          <w:tab w:val="left" w:pos="-85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>klucze umożliwiające odblokowanie napędu w wypadku braku energii elektrycznej,</w:t>
      </w:r>
    </w:p>
    <w:p w:rsidR="0080548B" w:rsidRDefault="00AD7124">
      <w:pPr>
        <w:pStyle w:val="Default"/>
        <w:numPr>
          <w:ilvl w:val="0"/>
          <w:numId w:val="3"/>
        </w:numPr>
        <w:tabs>
          <w:tab w:val="left" w:pos="-855"/>
        </w:tabs>
        <w:spacing w:after="38"/>
        <w:jc w:val="both"/>
      </w:pPr>
      <w:r>
        <w:rPr>
          <w:rFonts w:ascii="Verdana" w:hAnsi="Verdana"/>
          <w:sz w:val="20"/>
          <w:szCs w:val="20"/>
          <w:lang w:val="pl-PL"/>
        </w:rPr>
        <w:t>brama musi posiadać możliwość otwierania i zamykania ręcznego w przypadku braku energii elektrycznej.</w:t>
      </w:r>
    </w:p>
    <w:p w:rsidR="0080548B" w:rsidRDefault="0080548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0548B" w:rsidRDefault="00AD7124">
      <w:pPr>
        <w:pStyle w:val="Default"/>
        <w:rPr>
          <w:rFonts w:ascii="Verdana" w:hAnsi="Verdana"/>
          <w:b/>
          <w:sz w:val="20"/>
          <w:szCs w:val="20"/>
        </w:rPr>
      </w:pPr>
      <w:r w:rsidRPr="004963A0">
        <w:rPr>
          <w:rFonts w:ascii="Verdana" w:hAnsi="Verdana"/>
          <w:b/>
          <w:sz w:val="20"/>
          <w:szCs w:val="20"/>
        </w:rPr>
        <w:t>Wykonawca w ramach zaoferowanej ceny dokona:</w:t>
      </w:r>
    </w:p>
    <w:p w:rsidR="004963A0" w:rsidRPr="004963A0" w:rsidRDefault="004963A0">
      <w:pPr>
        <w:pStyle w:val="Default"/>
        <w:rPr>
          <w:rFonts w:ascii="Verdana" w:hAnsi="Verdana"/>
          <w:b/>
          <w:sz w:val="20"/>
          <w:szCs w:val="20"/>
        </w:rPr>
      </w:pPr>
    </w:p>
    <w:p w:rsidR="0080548B" w:rsidRDefault="004963A0">
      <w:pPr>
        <w:pStyle w:val="Default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</w:t>
      </w:r>
      <w:r w:rsidR="00AD7124">
        <w:rPr>
          <w:rFonts w:ascii="Verdana" w:hAnsi="Verdana"/>
          <w:sz w:val="20"/>
          <w:szCs w:val="20"/>
          <w:lang w:val="pl-PL"/>
        </w:rPr>
        <w:t>emontażu istniejącego ogrodzenia i złożenia w miejsce wskazane przez Zamawiającego.</w:t>
      </w:r>
    </w:p>
    <w:p w:rsidR="0080548B" w:rsidRDefault="00AD7124">
      <w:pPr>
        <w:pStyle w:val="Default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Zamawiający oczekuje od wykonawców dokonania wizji lokalnej oraz zdobycia wszelkich informacji, które mogą być konieczne do przygotowania oferty, w tym w szczególności wymaganych dla należytego oszacowania rozmiarów i kosztów prac, niezależnie od informacji otrzymanych od Zamawiającego.</w:t>
      </w:r>
    </w:p>
    <w:p w:rsidR="0080548B" w:rsidRDefault="0080548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0548B" w:rsidRDefault="0080548B">
      <w:pPr>
        <w:pStyle w:val="Default"/>
        <w:jc w:val="both"/>
        <w:rPr>
          <w:rFonts w:ascii="Verdana" w:hAnsi="Verdana"/>
          <w:sz w:val="20"/>
          <w:szCs w:val="20"/>
          <w:lang w:val="pl-PL"/>
        </w:rPr>
      </w:pPr>
    </w:p>
    <w:sectPr w:rsidR="0080548B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4C" w:rsidRDefault="003F234C">
      <w:pPr>
        <w:rPr>
          <w:rFonts w:hint="eastAsia"/>
        </w:rPr>
      </w:pPr>
      <w:r>
        <w:separator/>
      </w:r>
    </w:p>
  </w:endnote>
  <w:endnote w:type="continuationSeparator" w:id="0">
    <w:p w:rsidR="003F234C" w:rsidRDefault="003F23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4C" w:rsidRDefault="003F23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234C" w:rsidRDefault="003F23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FE6"/>
    <w:multiLevelType w:val="multilevel"/>
    <w:tmpl w:val="FD6810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DC934D3"/>
    <w:multiLevelType w:val="multilevel"/>
    <w:tmpl w:val="6296A3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DF879A4"/>
    <w:multiLevelType w:val="multilevel"/>
    <w:tmpl w:val="D7988F9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B"/>
    <w:rsid w:val="00065292"/>
    <w:rsid w:val="00100DFA"/>
    <w:rsid w:val="003F234C"/>
    <w:rsid w:val="004963A0"/>
    <w:rsid w:val="00705382"/>
    <w:rsid w:val="00725150"/>
    <w:rsid w:val="007F5573"/>
    <w:rsid w:val="0080548B"/>
    <w:rsid w:val="008C53F9"/>
    <w:rsid w:val="00A1270C"/>
    <w:rsid w:val="00A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FB75-48B6-4791-9D4E-E4FA604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D.Swiader@osadkowski.pl</dc:creator>
  <cp:lastModifiedBy>Darek Swiąder</cp:lastModifiedBy>
  <cp:revision>8</cp:revision>
  <dcterms:created xsi:type="dcterms:W3CDTF">2020-11-24T07:39:00Z</dcterms:created>
  <dcterms:modified xsi:type="dcterms:W3CDTF">2020-11-24T11:36:00Z</dcterms:modified>
</cp:coreProperties>
</file>