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0D26D9">
        <w:rPr>
          <w:rFonts w:asciiTheme="majorHAnsi" w:hAnsiTheme="majorHAnsi" w:cs="Tahoma"/>
          <w:szCs w:val="24"/>
        </w:rPr>
        <w:t>23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10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B6500B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B6500B">
        <w:rPr>
          <w:rFonts w:asciiTheme="majorHAnsi" w:hAnsiTheme="majorHAnsi" w:cs="Tahoma"/>
          <w:szCs w:val="24"/>
        </w:rPr>
        <w:t xml:space="preserve">Dotyczy: Przetargu  nieograniczonego na </w:t>
      </w:r>
      <w:r w:rsidRPr="00B6500B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B6500B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B6500B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B6500B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B6500B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0D26D9" w:rsidRDefault="0029489A" w:rsidP="009E2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D26D9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0D26D9">
        <w:rPr>
          <w:rFonts w:ascii="Cambria" w:hAnsi="Cambria" w:cs="Tahoma"/>
          <w:sz w:val="24"/>
          <w:szCs w:val="24"/>
        </w:rPr>
        <w:t>e</w:t>
      </w:r>
      <w:r w:rsidRPr="000D26D9">
        <w:rPr>
          <w:rFonts w:ascii="Cambria" w:hAnsi="Cambria" w:cs="Tahoma"/>
          <w:sz w:val="24"/>
          <w:szCs w:val="24"/>
        </w:rPr>
        <w:t>:</w:t>
      </w:r>
    </w:p>
    <w:p w:rsidR="000D26D9" w:rsidRDefault="000D26D9" w:rsidP="009E2E9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26D9">
        <w:rPr>
          <w:rFonts w:ascii="Cambria" w:hAnsi="Cambria"/>
          <w:sz w:val="24"/>
          <w:szCs w:val="24"/>
        </w:rPr>
        <w:t xml:space="preserve">Dot. Pakietu 22 poz.1 Czy Zamawiający dopuści urządzenie do podciśnieniowej terapii ran o wymiarach 20x20x10cm (+/- 3cm) waga bez jednorazowego pojemnika ok.1kg., zakres podciśnienia od 25do 200mmHg, dostępne tryby: ciągły i przerywany. Możliwość regulowania częstości ściągania (ustawienie stopnia kompresji). Zasilanie sieciowe lub akumulatorowe do 12h. Urządzenie wyposażone w kolorowy ekran dotykowy o wielkości 10 cali, możliwość prowadzenia zapisów z terapii pacjenta. Alarmy: wysokie i niskie podciśnienie, wyciek pełnego zbiornika, blokady, nieaktywności, awarii, konserwacji, poziomu akumulatora. </w:t>
      </w:r>
    </w:p>
    <w:p w:rsidR="000D26D9" w:rsidRPr="000D26D9" w:rsidRDefault="000D26D9" w:rsidP="000D26D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B6500B" w:rsidRDefault="000D26D9" w:rsidP="000D26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26D9">
        <w:rPr>
          <w:rFonts w:ascii="Cambria" w:hAnsi="Cambria"/>
          <w:sz w:val="24"/>
          <w:szCs w:val="24"/>
        </w:rPr>
        <w:t>Dot. Pakietu 22 poz. 5 Czy Zamawiający dopuści kanister o pojemności 800ml</w:t>
      </w:r>
      <w:r>
        <w:rPr>
          <w:rFonts w:ascii="Cambria" w:hAnsi="Cambria"/>
          <w:sz w:val="24"/>
          <w:szCs w:val="24"/>
        </w:rPr>
        <w:t>.</w:t>
      </w:r>
    </w:p>
    <w:p w:rsidR="000D26D9" w:rsidRPr="000D26D9" w:rsidRDefault="000D26D9" w:rsidP="000D26D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0D26D9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0D26D9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0D26D9" w:rsidRPr="000D26D9" w:rsidRDefault="000D26D9" w:rsidP="000D26D9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poważaniem</w:t>
      </w:r>
      <w:bookmarkStart w:id="0" w:name="_GoBack"/>
      <w:bookmarkEnd w:id="0"/>
    </w:p>
    <w:sectPr w:rsidR="000D26D9" w:rsidRPr="000D26D9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0065"/>
    <w:rsid w:val="000518BF"/>
    <w:rsid w:val="00065706"/>
    <w:rsid w:val="000D26D9"/>
    <w:rsid w:val="00190071"/>
    <w:rsid w:val="0029489A"/>
    <w:rsid w:val="003001BD"/>
    <w:rsid w:val="003100F7"/>
    <w:rsid w:val="00442B67"/>
    <w:rsid w:val="00543A2A"/>
    <w:rsid w:val="00617472"/>
    <w:rsid w:val="007D4E90"/>
    <w:rsid w:val="007D6DDC"/>
    <w:rsid w:val="009D58CE"/>
    <w:rsid w:val="009E2E90"/>
    <w:rsid w:val="00A227D7"/>
    <w:rsid w:val="00A23D30"/>
    <w:rsid w:val="00A60266"/>
    <w:rsid w:val="00AF243D"/>
    <w:rsid w:val="00B6500B"/>
    <w:rsid w:val="00BB37AC"/>
    <w:rsid w:val="00C32BC0"/>
    <w:rsid w:val="00CB1E65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DAB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3</cp:revision>
  <cp:lastPrinted>2023-10-23T04:29:00Z</cp:lastPrinted>
  <dcterms:created xsi:type="dcterms:W3CDTF">2023-10-23T04:28:00Z</dcterms:created>
  <dcterms:modified xsi:type="dcterms:W3CDTF">2023-10-23T04:29:00Z</dcterms:modified>
</cp:coreProperties>
</file>