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B9E8" w14:textId="77777777" w:rsidR="00BF5839" w:rsidRDefault="00BF5839" w:rsidP="00BF5839">
      <w:pPr>
        <w:pStyle w:val="Standard"/>
        <w:spacing w:line="276" w:lineRule="auto"/>
        <w:ind w:left="5672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Projekt umowy – Załącznik nr 2</w:t>
      </w:r>
    </w:p>
    <w:p w14:paraId="7DABAEA0" w14:textId="77777777" w:rsidR="00BF5839" w:rsidRDefault="00BF5839" w:rsidP="00BF583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573CEA" w14:textId="77777777" w:rsidR="00BF5839" w:rsidRDefault="00BF5839" w:rsidP="00BF583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Umowa Nr …..</w:t>
      </w:r>
    </w:p>
    <w:p w14:paraId="33C8C289" w14:textId="77777777" w:rsidR="00BF5839" w:rsidRDefault="00BF5839" w:rsidP="00BF583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o świadczenie pomocy prawnej</w:t>
      </w:r>
    </w:p>
    <w:p w14:paraId="37DBE054" w14:textId="77777777" w:rsidR="00BF5839" w:rsidRDefault="00BF5839" w:rsidP="00BF583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939D933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</w:p>
    <w:p w14:paraId="0B4E3579" w14:textId="1C7BE67F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zawarta we Włoszczowie w dniu </w:t>
      </w:r>
      <w:r>
        <w:rPr>
          <w:rFonts w:ascii="Cambria" w:hAnsi="Cambria" w:cs="Arial"/>
          <w:b/>
          <w:sz w:val="22"/>
          <w:szCs w:val="22"/>
        </w:rPr>
        <w:t>….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6218F">
        <w:rPr>
          <w:rFonts w:ascii="Cambria" w:hAnsi="Cambria" w:cs="Arial"/>
          <w:b/>
          <w:bCs/>
          <w:sz w:val="22"/>
          <w:szCs w:val="22"/>
        </w:rPr>
        <w:t>czerwca</w:t>
      </w:r>
      <w:r>
        <w:rPr>
          <w:rFonts w:ascii="Cambria" w:hAnsi="Cambria" w:cs="Arial"/>
          <w:b/>
          <w:bCs/>
          <w:sz w:val="22"/>
          <w:szCs w:val="22"/>
        </w:rPr>
        <w:t xml:space="preserve"> 2023 r. </w:t>
      </w:r>
      <w:r>
        <w:rPr>
          <w:rFonts w:ascii="Cambria" w:hAnsi="Cambria" w:cs="Arial"/>
          <w:sz w:val="22"/>
          <w:szCs w:val="22"/>
        </w:rPr>
        <w:t xml:space="preserve">której Stronami są: </w:t>
      </w:r>
      <w:r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>Powiat Włoszczowski</w:t>
      </w:r>
      <w:r>
        <w:rPr>
          <w:rFonts w:ascii="Cambria" w:hAnsi="Cambria" w:cs="Arial"/>
          <w:sz w:val="22"/>
          <w:szCs w:val="22"/>
        </w:rPr>
        <w:t>, reprezentowany przez:</w:t>
      </w:r>
    </w:p>
    <w:p w14:paraId="5266226C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Starostę Włoszczowskiego – Dariusza Czechowskiego,</w:t>
      </w:r>
    </w:p>
    <w:p w14:paraId="33435D4E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Wicestarostę – Łukasza Karpińskiego, </w:t>
      </w:r>
    </w:p>
    <w:p w14:paraId="3A5F4B88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przy kontrasygnacie Skarbnika Powiatu – Agnieszki Górskiej</w:t>
      </w:r>
    </w:p>
    <w:p w14:paraId="74E18435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Powiat Włoszczowski, ul. Wiśniowa 10, 29-100 Włoszczowa </w:t>
      </w:r>
      <w:r>
        <w:rPr>
          <w:rFonts w:ascii="Cambria" w:hAnsi="Cambria" w:cs="Arial"/>
          <w:sz w:val="22"/>
          <w:szCs w:val="22"/>
        </w:rPr>
        <w:br/>
        <w:t xml:space="preserve">NIP  6090072293, Regon: 291009403, zwany w dalszej części umowy </w:t>
      </w:r>
      <w:r>
        <w:rPr>
          <w:rFonts w:ascii="Cambria" w:hAnsi="Cambria" w:cs="Arial"/>
          <w:b/>
          <w:bCs/>
          <w:sz w:val="22"/>
          <w:szCs w:val="22"/>
        </w:rPr>
        <w:t>Zamawiającym</w:t>
      </w:r>
      <w:r>
        <w:rPr>
          <w:rFonts w:ascii="Cambria" w:hAnsi="Cambria" w:cs="Arial"/>
          <w:sz w:val="22"/>
          <w:szCs w:val="22"/>
        </w:rPr>
        <w:t>,</w:t>
      </w:r>
    </w:p>
    <w:p w14:paraId="0A99E35D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oraz</w:t>
      </w:r>
    </w:p>
    <w:p w14:paraId="4CB40EDF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……………………………………………………………………………………………………….</w:t>
      </w:r>
    </w:p>
    <w:p w14:paraId="32AB61AC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</w:p>
    <w:p w14:paraId="73CEC318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zwany w dalszej części umowy </w:t>
      </w:r>
      <w:r>
        <w:rPr>
          <w:rFonts w:ascii="Cambria" w:hAnsi="Cambria" w:cs="Arial"/>
          <w:b/>
          <w:bCs/>
          <w:sz w:val="22"/>
          <w:szCs w:val="22"/>
        </w:rPr>
        <w:t>Wykonawcą.</w:t>
      </w:r>
    </w:p>
    <w:p w14:paraId="5E1F7816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784ED44E" w14:textId="77777777" w:rsidR="00BF5839" w:rsidRDefault="00BF5839" w:rsidP="00BF5839">
      <w:pPr>
        <w:pStyle w:val="Standard"/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333BF42" w14:textId="77777777" w:rsidR="00BF5839" w:rsidRDefault="00BF5839" w:rsidP="00BF5839">
      <w:pPr>
        <w:pStyle w:val="Standard"/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§ </w:t>
      </w:r>
      <w:r>
        <w:rPr>
          <w:rFonts w:ascii="Cambria" w:hAnsi="Cambria" w:cs="Arial"/>
          <w:b/>
          <w:bCs/>
          <w:sz w:val="22"/>
          <w:szCs w:val="22"/>
        </w:rPr>
        <w:t>1.</w:t>
      </w:r>
    </w:p>
    <w:p w14:paraId="733CF175" w14:textId="330D5353" w:rsidR="00BF5839" w:rsidRDefault="00BF5839" w:rsidP="00BF5839">
      <w:pPr>
        <w:pStyle w:val="Standard"/>
        <w:numPr>
          <w:ilvl w:val="0"/>
          <w:numId w:val="4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Przedmiotem niniejszej umowy jest świadczenie pomocy prawnej w zakresie bieżącej obsługi prawnej w Starostwie Powiatowym we Włoszczowe dla Starostwa oraz kierowników powiatowych jednostek organizacyjnych w rozumieniu ustawy z dnia </w:t>
      </w:r>
      <w:r>
        <w:rPr>
          <w:rFonts w:ascii="Cambria" w:hAnsi="Cambria" w:cs="Arial"/>
          <w:sz w:val="22"/>
          <w:szCs w:val="22"/>
        </w:rPr>
        <w:br/>
        <w:t xml:space="preserve">6 lipca 1982 r., o radcach prawnych (t. j. - Dz.U. z 2020 r. poz. 75) </w:t>
      </w:r>
      <w:r>
        <w:rPr>
          <w:rFonts w:ascii="Cambria" w:hAnsi="Cambria" w:cs="Arial"/>
          <w:sz w:val="22"/>
          <w:szCs w:val="22"/>
        </w:rPr>
        <w:br/>
        <w:t xml:space="preserve">w dniach od </w:t>
      </w:r>
      <w:r w:rsidR="003210A8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 xml:space="preserve"> </w:t>
      </w:r>
      <w:r w:rsidR="003210A8">
        <w:rPr>
          <w:rFonts w:ascii="Cambria" w:hAnsi="Cambria" w:cs="Arial"/>
          <w:sz w:val="22"/>
          <w:szCs w:val="22"/>
        </w:rPr>
        <w:t>lipca</w:t>
      </w:r>
      <w:r>
        <w:rPr>
          <w:rFonts w:ascii="Cambria" w:hAnsi="Cambria" w:cs="Arial"/>
          <w:sz w:val="22"/>
          <w:szCs w:val="22"/>
        </w:rPr>
        <w:t xml:space="preserve"> 202</w:t>
      </w:r>
      <w:r w:rsidR="003210A8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 r. do 31 grudnia 202</w:t>
      </w:r>
      <w:r w:rsidR="003210A8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  r.</w:t>
      </w:r>
    </w:p>
    <w:p w14:paraId="04081557" w14:textId="77777777" w:rsidR="00BF5839" w:rsidRDefault="00BF5839" w:rsidP="00BF5839">
      <w:pPr>
        <w:pStyle w:val="Standard"/>
        <w:numPr>
          <w:ilvl w:val="0"/>
          <w:numId w:val="4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Pomoc prawna, o której mowa w ust. 1 obejmuje:</w:t>
      </w:r>
    </w:p>
    <w:p w14:paraId="45274A26" w14:textId="77777777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udzielanie porad prawnych,</w:t>
      </w:r>
    </w:p>
    <w:p w14:paraId="0F547FB4" w14:textId="77777777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sporządzanie opinii prawnych, pism,</w:t>
      </w:r>
    </w:p>
    <w:p w14:paraId="37B3E572" w14:textId="65F7D36E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sporządzanie pism i pozwów oraz występowanie przed sądami powszechnymi, </w:t>
      </w:r>
      <w:r w:rsidR="00B45AC4">
        <w:rPr>
          <w:rFonts w:ascii="Cambria" w:hAnsi="Cambria" w:cs="Arial"/>
          <w:sz w:val="22"/>
          <w:szCs w:val="22"/>
        </w:rPr>
        <w:t>sądami administracyjnymi</w:t>
      </w:r>
      <w:r w:rsidR="008B035B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Sądem Najwyższym, Naczelnym Sądem Administracyjnym oraz innymi organami administracji, skarbowymi, egzekucyjnymi.</w:t>
      </w:r>
    </w:p>
    <w:p w14:paraId="0B762414" w14:textId="77777777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konsultacje prawne,</w:t>
      </w:r>
    </w:p>
    <w:p w14:paraId="4E52C8B0" w14:textId="77777777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opiniowanie projektów uchwał Rady Powiatu i Zarządu Powiatu oraz zarządzeń Starosty,</w:t>
      </w:r>
    </w:p>
    <w:p w14:paraId="58E9F555" w14:textId="77777777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pomoc przy opracowaniu projektów umów zawieranych przez Zamawiającego oraz ich opiniowanie</w:t>
      </w:r>
    </w:p>
    <w:p w14:paraId="22759F36" w14:textId="77777777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udział w rozmowach i negocjacjach z kontrahentami według potrzeb,</w:t>
      </w:r>
    </w:p>
    <w:p w14:paraId="1569B296" w14:textId="77777777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uczestniczenie z głosem doradczym na przetargach organizowanych przez Zamawiającego,</w:t>
      </w:r>
    </w:p>
    <w:p w14:paraId="12F4E169" w14:textId="77777777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pomoc w prowadzeniu egzekucji i innych formach windykowania należności na rzecz Zamawiającego,</w:t>
      </w:r>
    </w:p>
    <w:p w14:paraId="57784678" w14:textId="77777777" w:rsidR="00BF5839" w:rsidRDefault="00BF5839" w:rsidP="00BF5839">
      <w:pPr>
        <w:pStyle w:val="Standard"/>
        <w:numPr>
          <w:ilvl w:val="0"/>
          <w:numId w:val="5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udział w posiedzeniach organów samorządu w zależności od potrzeb,</w:t>
      </w:r>
    </w:p>
    <w:p w14:paraId="3C3454D1" w14:textId="77777777" w:rsidR="00BF5839" w:rsidRDefault="00BF5839" w:rsidP="00BF5839">
      <w:pPr>
        <w:pStyle w:val="Standard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EA6ACFE" w14:textId="703F418A" w:rsidR="00BF5839" w:rsidRDefault="00BF5839" w:rsidP="00BF5839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Zamawiający zapewni Wykonawcy odpowiednie warunki do pracy i dostęp do materiałów oraz dokumentów niezbędnych do rzetelnego i kompletnego wywiązania się z czynności,                  </w:t>
      </w:r>
      <w:r w:rsidR="005E53F3">
        <w:rPr>
          <w:rFonts w:ascii="Cambria" w:hAnsi="Cambria" w:cs="Arial"/>
          <w:sz w:val="22"/>
          <w:szCs w:val="22"/>
        </w:rPr>
        <w:t xml:space="preserve">                    </w:t>
      </w:r>
      <w:r>
        <w:rPr>
          <w:rFonts w:ascii="Cambria" w:hAnsi="Cambria" w:cs="Arial"/>
          <w:sz w:val="22"/>
          <w:szCs w:val="22"/>
        </w:rPr>
        <w:t>o których mowa w pkt.2.</w:t>
      </w:r>
    </w:p>
    <w:p w14:paraId="10302606" w14:textId="7DB53171" w:rsidR="00E23521" w:rsidRDefault="00E23521" w:rsidP="00E23521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lastRenderedPageBreak/>
        <w:t xml:space="preserve">Wykonawca jest zobowiązany do zapewnienia obsługi prawnej przez co najmniej cztery osoby wpisane na listę radców prawnych lub adwokatów. </w:t>
      </w:r>
    </w:p>
    <w:p w14:paraId="0B30F1EC" w14:textId="032EF750" w:rsidR="00BF5839" w:rsidRPr="00E23521" w:rsidRDefault="00BF5839" w:rsidP="00E23521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Przy wykonywaniu przedmiotu umowy </w:t>
      </w:r>
      <w:r w:rsidR="00E23521">
        <w:rPr>
          <w:rFonts w:ascii="Cambria" w:hAnsi="Cambria" w:cs="Arial"/>
          <w:color w:val="000000"/>
          <w:sz w:val="22"/>
          <w:szCs w:val="22"/>
        </w:rPr>
        <w:t>Wykonawca</w:t>
      </w:r>
      <w:r>
        <w:rPr>
          <w:rFonts w:ascii="Cambria" w:hAnsi="Cambria" w:cs="Arial"/>
          <w:color w:val="000000"/>
          <w:sz w:val="22"/>
          <w:szCs w:val="22"/>
        </w:rPr>
        <w:t xml:space="preserve"> może korzystać z innych osób </w:t>
      </w:r>
      <w:r>
        <w:rPr>
          <w:rFonts w:ascii="Cambria" w:hAnsi="Cambria" w:cs="Arial"/>
          <w:color w:val="000000"/>
          <w:sz w:val="22"/>
          <w:szCs w:val="22"/>
        </w:rPr>
        <w:br/>
        <w:t>w sposób przewidziany w przepisach wskazanych w pkt 1</w:t>
      </w:r>
      <w:r w:rsidR="00E23521">
        <w:rPr>
          <w:rFonts w:ascii="Cambria" w:hAnsi="Cambria" w:cs="Arial"/>
          <w:color w:val="000000"/>
          <w:sz w:val="22"/>
          <w:szCs w:val="22"/>
        </w:rPr>
        <w:t xml:space="preserve">, </w:t>
      </w:r>
      <w:r>
        <w:rPr>
          <w:rFonts w:ascii="Cambria" w:hAnsi="Cambria" w:cs="Arial"/>
          <w:color w:val="000000"/>
          <w:sz w:val="22"/>
          <w:szCs w:val="22"/>
        </w:rPr>
        <w:t>przy czym w takim wypadku ponosi pełną odpowiedzialność jak za własne działania.</w:t>
      </w:r>
    </w:p>
    <w:p w14:paraId="6FBDACAB" w14:textId="77777777" w:rsidR="00BF5839" w:rsidRDefault="00BF5839" w:rsidP="00BF583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A961654" w14:textId="10B1131D" w:rsidR="00BF5839" w:rsidRDefault="00BF5839" w:rsidP="00BF583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§ </w:t>
      </w:r>
      <w:r w:rsidR="00E23521">
        <w:rPr>
          <w:rFonts w:ascii="Cambria" w:hAnsi="Cambria" w:cs="Arial"/>
          <w:b/>
          <w:bCs/>
          <w:sz w:val="22"/>
          <w:szCs w:val="22"/>
        </w:rPr>
        <w:t>2</w:t>
      </w:r>
    </w:p>
    <w:p w14:paraId="4AE3783F" w14:textId="1FCB6944" w:rsidR="00BF5839" w:rsidRDefault="00BF5839" w:rsidP="00BF5839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 będzie świadczył obsługę w siedzibie Zamawiającego, poza siedzibą, telefonicznie i za pomocą Internetu, </w:t>
      </w:r>
      <w:r w:rsidR="00D40CF9">
        <w:rPr>
          <w:rFonts w:ascii="Cambria" w:hAnsi="Cambria" w:cs="Arial"/>
          <w:sz w:val="22"/>
          <w:szCs w:val="22"/>
        </w:rPr>
        <w:t xml:space="preserve">w tym połączenia zdalnego </w:t>
      </w:r>
      <w:r>
        <w:rPr>
          <w:rFonts w:ascii="Cambria" w:hAnsi="Cambria" w:cs="Arial"/>
          <w:sz w:val="22"/>
          <w:szCs w:val="22"/>
        </w:rPr>
        <w:t xml:space="preserve">przy czym obsługa w siedzibie Zamawiającego winna być świadczona nie mniej </w:t>
      </w:r>
      <w:r w:rsidR="002F4DE6">
        <w:rPr>
          <w:rFonts w:ascii="Cambria" w:hAnsi="Cambria" w:cs="Arial"/>
          <w:sz w:val="22"/>
          <w:szCs w:val="22"/>
        </w:rPr>
        <w:t xml:space="preserve">niż </w:t>
      </w:r>
      <w:r w:rsidR="003210A8">
        <w:rPr>
          <w:rFonts w:ascii="Cambria" w:hAnsi="Cambria" w:cs="Arial"/>
          <w:sz w:val="22"/>
          <w:szCs w:val="22"/>
        </w:rPr>
        <w:t>raz</w:t>
      </w:r>
      <w:r>
        <w:rPr>
          <w:rFonts w:ascii="Cambria" w:hAnsi="Cambria" w:cs="Arial"/>
          <w:sz w:val="22"/>
          <w:szCs w:val="22"/>
        </w:rPr>
        <w:t xml:space="preserve"> </w:t>
      </w:r>
      <w:r w:rsidR="00D40CF9">
        <w:rPr>
          <w:rFonts w:ascii="Cambria" w:hAnsi="Cambria" w:cs="Arial"/>
          <w:sz w:val="22"/>
          <w:szCs w:val="22"/>
        </w:rPr>
        <w:t>na dwa tygodnie</w:t>
      </w:r>
      <w:r>
        <w:rPr>
          <w:rFonts w:ascii="Cambria" w:hAnsi="Cambria" w:cs="Arial"/>
          <w:sz w:val="22"/>
          <w:szCs w:val="22"/>
        </w:rPr>
        <w:t xml:space="preserve"> w zależności od bieżących potrzeb w godzinach pracy Starostwa, nie krócej niż po 4 godziny. Termin i miejsce wykonania zleconej usługi będą ustalane z Zamawiającym, przy czym Zamawiający posiada </w:t>
      </w:r>
      <w:r w:rsidR="002F4DE6">
        <w:rPr>
          <w:rFonts w:ascii="Cambria" w:hAnsi="Cambria" w:cs="Arial"/>
          <w:sz w:val="22"/>
          <w:szCs w:val="22"/>
        </w:rPr>
        <w:t xml:space="preserve">               </w:t>
      </w:r>
      <w:r>
        <w:rPr>
          <w:rFonts w:ascii="Cambria" w:hAnsi="Cambria" w:cs="Arial"/>
          <w:sz w:val="22"/>
          <w:szCs w:val="22"/>
        </w:rPr>
        <w:t>w tym zakresie głos decydujący przy uwzględnieniu istotnych okoliczności leżących po stronie Wykonawcy.</w:t>
      </w:r>
    </w:p>
    <w:p w14:paraId="1388D9AA" w14:textId="77777777" w:rsidR="00BF5839" w:rsidRDefault="00BF5839" w:rsidP="00BF5839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Koszty wyjazdów służbowych Wykonawcy będą pokrywane przez Zamawiającego zgodnie                 z zasadami określonymi w treści Rozporządzenia Ministra Pracy i Polityki Społecznej z dnia 29 stycznia 2013 r. w sprawie należności przysługujących pracownikowi zatrudnionemu                     w państwowej lub samorządowej jednostce sfery budżetowej z tytułu podróży służbowej na obszarze kraju (Dz. U. 2013.167).</w:t>
      </w:r>
    </w:p>
    <w:p w14:paraId="0412FAE5" w14:textId="77777777" w:rsidR="00BF5839" w:rsidRDefault="00BF5839" w:rsidP="00BF5839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Wydatki w prowadzonych sprawach w tym opłaty sądowe, opłaty skarbowe ponosi Zamawiający. Wykonawca nie ponosi odpowiedzialności za skutki uchybienia terminów do uiszczania opłat sądowych, jeżeli w należytym terminie wezwał Zamawiającego do wpłacenia w terminie wymaganej kwoty.</w:t>
      </w:r>
    </w:p>
    <w:p w14:paraId="672FD624" w14:textId="77777777" w:rsidR="00BF5839" w:rsidRDefault="00BF5839" w:rsidP="00BF5839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Świadczenie przez Wykonawcę w ramach niniejszej umowy zastępstwa procesowego </w:t>
      </w:r>
      <w:r>
        <w:rPr>
          <w:rFonts w:ascii="Cambria" w:hAnsi="Cambria" w:cs="Arial"/>
          <w:sz w:val="22"/>
          <w:szCs w:val="22"/>
        </w:rPr>
        <w:br/>
        <w:t>w postępowaniach sądowych, sądowo-administracyjnych odbywa się poza wymiarem usługi pomocy prawnej określonej w ust. 1.</w:t>
      </w:r>
    </w:p>
    <w:p w14:paraId="313710B3" w14:textId="77777777" w:rsidR="00BF5839" w:rsidRDefault="00BF5839" w:rsidP="00BF5839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niewykonania usługi w wymiarze wskazanym w ust. 1, Zamawiający zastrzega sobie prawo do wskazania dodatkowego dnia do wykonania usługi w odpowiednim wymiarze godzinowym.</w:t>
      </w:r>
    </w:p>
    <w:p w14:paraId="288872E7" w14:textId="77777777" w:rsidR="00BF5839" w:rsidRDefault="00BF5839" w:rsidP="00BF5839">
      <w:pPr>
        <w:pStyle w:val="Standard"/>
        <w:spacing w:line="276" w:lineRule="auto"/>
        <w:ind w:left="660"/>
        <w:rPr>
          <w:rFonts w:ascii="Cambria" w:hAnsi="Cambria" w:cs="Arial"/>
          <w:sz w:val="22"/>
          <w:szCs w:val="22"/>
        </w:rPr>
      </w:pPr>
    </w:p>
    <w:p w14:paraId="15ACD386" w14:textId="7DB06DC1" w:rsidR="00BF5839" w:rsidRDefault="00BF5839" w:rsidP="00BF583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§ </w:t>
      </w:r>
      <w:r w:rsidR="00E23521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</w:t>
      </w:r>
    </w:p>
    <w:p w14:paraId="223B79B9" w14:textId="77777777" w:rsidR="00BF5839" w:rsidRDefault="00BF5839" w:rsidP="00BF583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zobowiązuje się zachować w tajemnicy wszystko, o czym dowiedział się przy okazji lub w związku ze świadczeniem pomocy prawnej w ramach niniejszej umowy. Obowiązek zachowania tajemnicy trwa bez ograniczenia  także po ustaniu niniejszej Umowy.</w:t>
      </w:r>
    </w:p>
    <w:p w14:paraId="5EB970F7" w14:textId="77777777" w:rsidR="00BF5839" w:rsidRDefault="00BF5839" w:rsidP="00BF583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Strony zgodnie ustalają, że za świadczenie usług określonych w § 1 Wykonawcy przysługuje wynagrodzenie ryczałtowe w wysokości </w:t>
      </w:r>
      <w:r>
        <w:rPr>
          <w:rFonts w:ascii="Cambria" w:hAnsi="Cambria" w:cs="Arial"/>
          <w:b/>
          <w:bCs/>
          <w:sz w:val="22"/>
          <w:szCs w:val="22"/>
        </w:rPr>
        <w:t>……………… zł</w:t>
      </w:r>
      <w:r>
        <w:rPr>
          <w:rFonts w:ascii="Cambria" w:hAnsi="Cambria" w:cs="Arial"/>
          <w:sz w:val="22"/>
          <w:szCs w:val="22"/>
        </w:rPr>
        <w:t xml:space="preserve"> (słownie: …………….. złotych) netto plus należny podatek VAT – tj. </w:t>
      </w:r>
      <w:r>
        <w:rPr>
          <w:rFonts w:ascii="Cambria" w:hAnsi="Cambria" w:cs="Arial"/>
          <w:b/>
          <w:sz w:val="22"/>
          <w:szCs w:val="22"/>
        </w:rPr>
        <w:t xml:space="preserve">…………. zł </w:t>
      </w:r>
      <w:r>
        <w:rPr>
          <w:rFonts w:ascii="Cambria" w:hAnsi="Cambria" w:cs="Arial"/>
          <w:sz w:val="22"/>
          <w:szCs w:val="22"/>
        </w:rPr>
        <w:t>brutto.</w:t>
      </w:r>
    </w:p>
    <w:p w14:paraId="0B2FADDE" w14:textId="37773E2D" w:rsidR="00BF5839" w:rsidRDefault="00BF5839" w:rsidP="00BF583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Wynagrodzenie będzie płatne w </w:t>
      </w:r>
      <w:r w:rsidR="00D40CF9">
        <w:rPr>
          <w:rFonts w:ascii="Cambria" w:hAnsi="Cambria" w:cs="Arial"/>
          <w:sz w:val="22"/>
          <w:szCs w:val="22"/>
        </w:rPr>
        <w:t>6</w:t>
      </w:r>
      <w:r>
        <w:rPr>
          <w:rFonts w:ascii="Cambria" w:hAnsi="Cambria" w:cs="Arial"/>
          <w:sz w:val="22"/>
          <w:szCs w:val="22"/>
        </w:rPr>
        <w:t xml:space="preserve"> równych miesięcznych ratach do 10 dnia następnego miesiąca za dany miesiąc na podstawie wystawionej przez Wykonawcę faktury VAT, przy czym będzie regulowane począwszy od </w:t>
      </w:r>
      <w:r w:rsidR="00D40CF9">
        <w:rPr>
          <w:rFonts w:ascii="Cambria" w:hAnsi="Cambria" w:cs="Arial"/>
          <w:sz w:val="22"/>
          <w:szCs w:val="22"/>
        </w:rPr>
        <w:t>lipca</w:t>
      </w:r>
      <w:r>
        <w:rPr>
          <w:rFonts w:ascii="Cambria" w:hAnsi="Cambria" w:cs="Arial"/>
          <w:sz w:val="22"/>
          <w:szCs w:val="22"/>
        </w:rPr>
        <w:t xml:space="preserve"> 2023 r.</w:t>
      </w:r>
    </w:p>
    <w:p w14:paraId="3F2DD3F9" w14:textId="77777777" w:rsidR="00BF5839" w:rsidRDefault="00BF5839" w:rsidP="00BF583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Faktury, o których mowa w ust. 3, będą zawierać następujące dane identyfikacyjne:</w:t>
      </w:r>
    </w:p>
    <w:p w14:paraId="5C29C562" w14:textId="77777777" w:rsidR="00BF5839" w:rsidRDefault="00BF5839" w:rsidP="00BF5839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Nabywca</w:t>
      </w:r>
      <w:r>
        <w:rPr>
          <w:rFonts w:ascii="Cambria" w:hAnsi="Cambria" w:cs="Arial"/>
          <w:sz w:val="22"/>
          <w:szCs w:val="22"/>
        </w:rPr>
        <w:t xml:space="preserve"> – Powiat Włoszczowski, ul. Wiśniowa 10, 29-100 Włoszczowa</w:t>
      </w:r>
    </w:p>
    <w:p w14:paraId="498616D8" w14:textId="77777777" w:rsidR="00BF5839" w:rsidRDefault="00BF5839" w:rsidP="00BF5839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NIP  6090072293, Regon: 291009403</w:t>
      </w:r>
    </w:p>
    <w:p w14:paraId="382738EE" w14:textId="77777777" w:rsidR="00BF5839" w:rsidRDefault="00BF5839" w:rsidP="00BF5839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Odbiorca</w:t>
      </w:r>
      <w:r>
        <w:rPr>
          <w:rFonts w:ascii="Cambria" w:hAnsi="Cambria" w:cs="Arial"/>
          <w:sz w:val="22"/>
          <w:szCs w:val="22"/>
        </w:rPr>
        <w:t xml:space="preserve"> – Starostwo Powiatowe we Włoszczowie, ul. Wiśniowa 10, 29-100 Włoszczowa.</w:t>
      </w:r>
    </w:p>
    <w:p w14:paraId="53BFE1D8" w14:textId="77777777" w:rsidR="00BF5839" w:rsidRDefault="00BF5839" w:rsidP="00BF583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Wszelkie należności publicznoprawne od wynagrodzenia określonego wyżej (podatki, składki na ubezpieczenie społeczne) będą pokrywane przez Wykonawcę.</w:t>
      </w:r>
    </w:p>
    <w:p w14:paraId="0347FE14" w14:textId="77777777" w:rsidR="00BF5839" w:rsidRDefault="00BF5839" w:rsidP="00BF583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Wykonawcy przysługuje dodatkowe wynagrodzenie w wysokości 65% przyznanych kosztów za zastępstwo procesowe w postępowaniu sądowym, sądowo administracyjnym oraz 100% przyznanych kosztów w postępowaniu egzekucyjnym we wszystkich sprawach, w których wykonywał takie zastępstwo. Powyższe wynagrodzenie płatne jest  po wyegzekwowaniu, na podstawie wystawionej przez Wykonawcę faktury VAT, w terminie 14 dni od jej otrzymania przez Zamawiającego.</w:t>
      </w:r>
    </w:p>
    <w:p w14:paraId="7BEAFA3D" w14:textId="77777777" w:rsidR="00BF5839" w:rsidRDefault="00BF5839" w:rsidP="00BF5839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08EE01E" w14:textId="75C1C184" w:rsidR="00BF5839" w:rsidRDefault="00BF5839" w:rsidP="00BF5839">
      <w:pPr>
        <w:pStyle w:val="Standard"/>
        <w:spacing w:line="276" w:lineRule="auto"/>
        <w:ind w:left="5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§ </w:t>
      </w:r>
      <w:r w:rsidR="00E23521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>.</w:t>
      </w:r>
    </w:p>
    <w:p w14:paraId="04387CF3" w14:textId="53CAB5A7" w:rsidR="00BF5839" w:rsidRDefault="00BF5839" w:rsidP="00BF583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Umowa zostaje zawarta na czas określony od dnia </w:t>
      </w:r>
      <w:r w:rsidR="00D40CF9">
        <w:rPr>
          <w:rFonts w:ascii="Cambria" w:hAnsi="Cambria" w:cs="Arial"/>
          <w:sz w:val="22"/>
          <w:szCs w:val="22"/>
        </w:rPr>
        <w:t>1 lipca 2023r.</w:t>
      </w:r>
      <w:r>
        <w:rPr>
          <w:rFonts w:ascii="Cambria" w:hAnsi="Cambria" w:cs="Arial"/>
          <w:sz w:val="22"/>
          <w:szCs w:val="22"/>
        </w:rPr>
        <w:t xml:space="preserve"> do dnia 31 grudnia 2023r. Zamawiający może wypowiedzieć niniejszą umowę wyłącznie z ważnych powodów,                           w przypadku niewykonywania lub nienależytego wykonania umowy będących następstwem okoliczności, za które odpowiedzialność ponosi zleceniobiorca.</w:t>
      </w:r>
    </w:p>
    <w:p w14:paraId="061E238A" w14:textId="77777777" w:rsidR="00BF5839" w:rsidRDefault="00BF5839" w:rsidP="00BF583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Jakakolwiek zmiana umowy wymaga formy pisemnej pod rygorem nieważności. </w:t>
      </w:r>
    </w:p>
    <w:p w14:paraId="4D461904" w14:textId="77777777" w:rsidR="00BF5839" w:rsidRDefault="00BF5839" w:rsidP="00BF583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Umowa stanowi tajemnicę przedsiębiorcy i żadna ze stron nie jest upoważniona do ujawniania jej treści w żadnej części.</w:t>
      </w:r>
    </w:p>
    <w:p w14:paraId="153A8BA5" w14:textId="77777777" w:rsidR="00BF5839" w:rsidRDefault="00BF5839" w:rsidP="00BF583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Strony wyłączają możliwość dokonania cesji wynagrodzenia wynikającego z niniejszej umowy.</w:t>
      </w:r>
    </w:p>
    <w:p w14:paraId="020BEB26" w14:textId="77777777" w:rsidR="00BF5839" w:rsidRDefault="00BF5839" w:rsidP="00BF583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Sądem właściwym do rozwiązania sporu jest sąd właściwy dla siedziby Wykonawcy.</w:t>
      </w:r>
    </w:p>
    <w:p w14:paraId="1E48B8BE" w14:textId="77777777" w:rsidR="00BF5839" w:rsidRDefault="00BF5839" w:rsidP="00BF583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Umowę sporządzono w trzech jednobrzmiących egzemplarzach, z czego dwa dla Zamawiającego, a jeden dla Wykonawcy.</w:t>
      </w:r>
    </w:p>
    <w:p w14:paraId="66E423BF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</w:p>
    <w:p w14:paraId="593C353F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</w:p>
    <w:p w14:paraId="75D38A13" w14:textId="77777777" w:rsidR="00BF5839" w:rsidRDefault="00BF5839" w:rsidP="00BF5839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</w:p>
    <w:p w14:paraId="4F64F316" w14:textId="77777777" w:rsidR="00BF5839" w:rsidRDefault="00BF5839" w:rsidP="00BF5839">
      <w:pPr>
        <w:pStyle w:val="Standard"/>
        <w:spacing w:line="276" w:lineRule="auto"/>
        <w:ind w:firstLine="709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Wykonawca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      Zamawiający</w:t>
      </w:r>
    </w:p>
    <w:p w14:paraId="2FAE770E" w14:textId="77777777" w:rsidR="00AC2BF6" w:rsidRDefault="00AC2BF6"/>
    <w:sectPr w:rsidR="00AC2BF6" w:rsidSect="001F3E37"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EFB0" w14:textId="77777777" w:rsidR="007A0142" w:rsidRDefault="007A0142">
      <w:r>
        <w:separator/>
      </w:r>
    </w:p>
  </w:endnote>
  <w:endnote w:type="continuationSeparator" w:id="0">
    <w:p w14:paraId="7488A1C6" w14:textId="77777777" w:rsidR="007A0142" w:rsidRDefault="007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7A51" w14:textId="77777777" w:rsidR="007A68BE" w:rsidRDefault="00000000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1D13" w14:textId="77777777" w:rsidR="007A0142" w:rsidRDefault="007A0142">
      <w:r>
        <w:separator/>
      </w:r>
    </w:p>
  </w:footnote>
  <w:footnote w:type="continuationSeparator" w:id="0">
    <w:p w14:paraId="590168F9" w14:textId="77777777" w:rsidR="007A0142" w:rsidRDefault="007A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828"/>
    <w:multiLevelType w:val="hybridMultilevel"/>
    <w:tmpl w:val="0B284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5B7C"/>
    <w:multiLevelType w:val="hybridMultilevel"/>
    <w:tmpl w:val="0DA6EEC0"/>
    <w:lvl w:ilvl="0" w:tplc="B9A4460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460"/>
    <w:multiLevelType w:val="hybridMultilevel"/>
    <w:tmpl w:val="F7261052"/>
    <w:lvl w:ilvl="0" w:tplc="8A0467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77E1"/>
    <w:multiLevelType w:val="hybridMultilevel"/>
    <w:tmpl w:val="C6949280"/>
    <w:lvl w:ilvl="0" w:tplc="CC4E60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4751C"/>
    <w:multiLevelType w:val="hybridMultilevel"/>
    <w:tmpl w:val="159A0AB4"/>
    <w:lvl w:ilvl="0" w:tplc="09403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5069432">
    <w:abstractNumId w:val="1"/>
  </w:num>
  <w:num w:numId="2" w16cid:durableId="661129755">
    <w:abstractNumId w:val="3"/>
  </w:num>
  <w:num w:numId="3" w16cid:durableId="1398437962">
    <w:abstractNumId w:val="4"/>
  </w:num>
  <w:num w:numId="4" w16cid:durableId="1964651195">
    <w:abstractNumId w:val="2"/>
  </w:num>
  <w:num w:numId="5" w16cid:durableId="209355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C"/>
    <w:rsid w:val="00001D59"/>
    <w:rsid w:val="00192B4C"/>
    <w:rsid w:val="002A7B80"/>
    <w:rsid w:val="002F4DE6"/>
    <w:rsid w:val="003210A8"/>
    <w:rsid w:val="005E53F3"/>
    <w:rsid w:val="00642E08"/>
    <w:rsid w:val="007600C8"/>
    <w:rsid w:val="007A0142"/>
    <w:rsid w:val="007D0ED2"/>
    <w:rsid w:val="008B035B"/>
    <w:rsid w:val="00AC2BF6"/>
    <w:rsid w:val="00B45AC4"/>
    <w:rsid w:val="00B6218F"/>
    <w:rsid w:val="00BF5839"/>
    <w:rsid w:val="00D40CF9"/>
    <w:rsid w:val="00DD733A"/>
    <w:rsid w:val="00E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16D1"/>
  <w15:chartTrackingRefBased/>
  <w15:docId w15:val="{1F60AD43-5956-474E-880E-460F3B6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F5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paragraph" w:customStyle="1" w:styleId="Footer1">
    <w:name w:val="Footer1"/>
    <w:basedOn w:val="Standard"/>
    <w:uiPriority w:val="99"/>
    <w:rsid w:val="00BF5839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6AEB-759F-4500-B4BA-EC3CB5A3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907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Gajewski</dc:creator>
  <cp:keywords/>
  <dc:description/>
  <cp:lastModifiedBy>Monika Ostrowska</cp:lastModifiedBy>
  <cp:revision>4</cp:revision>
  <dcterms:created xsi:type="dcterms:W3CDTF">2023-06-26T07:37:00Z</dcterms:created>
  <dcterms:modified xsi:type="dcterms:W3CDTF">2023-06-26T07:49:00Z</dcterms:modified>
</cp:coreProperties>
</file>