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D0" w:rsidRDefault="00A76E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A55" w:rsidRPr="00903584" w:rsidRDefault="00343172" w:rsidP="00343172">
    <w:pPr>
      <w:pStyle w:val="Stopka"/>
      <w:rPr>
        <w:b/>
      </w:rPr>
    </w:pPr>
    <w:r w:rsidRPr="00343172">
      <w:rPr>
        <w:b/>
      </w:rPr>
      <w:t>„</w:t>
    </w:r>
    <w:r w:rsidR="007F4BD9">
      <w:rPr>
        <w:rFonts w:ascii="Arial" w:hAnsi="Arial" w:cs="Arial"/>
        <w:b/>
        <w:sz w:val="19"/>
        <w:szCs w:val="19"/>
      </w:rPr>
      <w:t xml:space="preserve">Budowa </w:t>
    </w:r>
    <w:bookmarkStart w:id="0" w:name="_Hlk18307506"/>
    <w:r w:rsidR="007F4BD9">
      <w:rPr>
        <w:rFonts w:ascii="Arial" w:hAnsi="Arial" w:cs="Arial"/>
        <w:b/>
        <w:sz w:val="19"/>
        <w:szCs w:val="19"/>
      </w:rPr>
      <w:t>sieci ciepłowniczej i przyłączy do budynków mieszkalnych i usługowo-handlowych A i B w rejonie ulic Jagiellońskiej, Chopina, Moniuszki, Ogińskiego w Bydgoszczy</w:t>
    </w:r>
    <w:bookmarkStart w:id="1" w:name="_GoBack"/>
    <w:bookmarkEnd w:id="0"/>
    <w:bookmarkEnd w:id="1"/>
    <w:r w:rsidRPr="00343172">
      <w:rPr>
        <w:b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D0" w:rsidRDefault="00A76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D0" w:rsidRDefault="00A76E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D0" w:rsidRDefault="00A76E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D0" w:rsidRDefault="00A76E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1102DE"/>
    <w:rsid w:val="0027792B"/>
    <w:rsid w:val="002D796D"/>
    <w:rsid w:val="00343172"/>
    <w:rsid w:val="003867A2"/>
    <w:rsid w:val="00401D95"/>
    <w:rsid w:val="00424F2B"/>
    <w:rsid w:val="00504232"/>
    <w:rsid w:val="00527E8C"/>
    <w:rsid w:val="006B0987"/>
    <w:rsid w:val="007F4BD9"/>
    <w:rsid w:val="008D25A7"/>
    <w:rsid w:val="008E5CA1"/>
    <w:rsid w:val="00903584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F069B5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66813-664B-438A-A494-DA6849E4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47</cp:revision>
  <cp:lastPrinted>2017-12-13T09:16:00Z</cp:lastPrinted>
  <dcterms:created xsi:type="dcterms:W3CDTF">2015-07-09T12:36:00Z</dcterms:created>
  <dcterms:modified xsi:type="dcterms:W3CDTF">2019-09-02T07:22:00Z</dcterms:modified>
</cp:coreProperties>
</file>