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3"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77777777" w:rsidR="008A53FD" w:rsidRPr="000B78D4" w:rsidRDefault="008A53FD"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3819B3F9" w:rsidR="00604462" w:rsidRPr="000B78D4" w:rsidRDefault="00B54970" w:rsidP="00F50ABF">
      <w:pPr>
        <w:spacing w:line="360" w:lineRule="auto"/>
        <w:jc w:val="center"/>
        <w:rPr>
          <w:rFonts w:asciiTheme="majorHAnsi" w:hAnsiTheme="majorHAnsi" w:cstheme="majorHAnsi"/>
          <w:b/>
          <w:sz w:val="24"/>
          <w:szCs w:val="24"/>
        </w:rPr>
      </w:pPr>
      <w:bookmarkStart w:id="0" w:name="_Hlk107388691"/>
      <w:r w:rsidRPr="00B54970">
        <w:rPr>
          <w:rFonts w:asciiTheme="majorHAnsi" w:hAnsiTheme="majorHAnsi" w:cstheme="majorHAnsi"/>
          <w:b/>
          <w:sz w:val="24"/>
          <w:szCs w:val="24"/>
        </w:rPr>
        <w:t>Dowóz dzieci ze szczególnymi potrzebami do ośrodków</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74324BDE" w14:textId="77777777" w:rsidR="00D3778B" w:rsidRPr="000B78D4" w:rsidRDefault="00D3778B" w:rsidP="0056633F">
      <w:pPr>
        <w:spacing w:line="360" w:lineRule="auto"/>
        <w:jc w:val="center"/>
        <w:rPr>
          <w:rFonts w:asciiTheme="majorHAnsi" w:hAnsiTheme="majorHAnsi" w:cstheme="majorHAnsi"/>
          <w:sz w:val="24"/>
          <w:szCs w:val="24"/>
        </w:rPr>
      </w:pPr>
    </w:p>
    <w:p w14:paraId="00000011" w14:textId="5F05650D"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DA295E" w:rsidRPr="000B78D4">
        <w:rPr>
          <w:rFonts w:asciiTheme="majorHAnsi" w:hAnsiTheme="majorHAnsi" w:cstheme="majorHAnsi"/>
          <w:sz w:val="24"/>
          <w:szCs w:val="24"/>
        </w:rPr>
        <w:t>1</w:t>
      </w:r>
      <w:r w:rsidR="00087583">
        <w:rPr>
          <w:rFonts w:asciiTheme="majorHAnsi" w:hAnsiTheme="majorHAnsi" w:cstheme="majorHAnsi"/>
          <w:sz w:val="24"/>
          <w:szCs w:val="24"/>
        </w:rPr>
        <w:t>3</w:t>
      </w:r>
      <w:r w:rsidR="00857428" w:rsidRPr="000B78D4">
        <w:rPr>
          <w:rFonts w:asciiTheme="majorHAnsi" w:hAnsiTheme="majorHAnsi" w:cstheme="majorHAnsi"/>
          <w:sz w:val="24"/>
          <w:szCs w:val="24"/>
        </w:rPr>
        <w:t>.202</w:t>
      </w:r>
      <w:r w:rsidR="00087583">
        <w:rPr>
          <w:rFonts w:asciiTheme="majorHAnsi" w:hAnsiTheme="majorHAnsi" w:cstheme="majorHAnsi"/>
          <w:sz w:val="24"/>
          <w:szCs w:val="24"/>
        </w:rPr>
        <w:t>3</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2F897245"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B54970" w:rsidRPr="00B54970">
        <w:rPr>
          <w:rFonts w:asciiTheme="majorHAnsi" w:hAnsiTheme="majorHAnsi" w:cstheme="majorHAnsi"/>
          <w:sz w:val="24"/>
          <w:szCs w:val="24"/>
        </w:rPr>
        <w:t>Usługi</w:t>
      </w:r>
    </w:p>
    <w:p w14:paraId="77CC0EFE" w14:textId="77777777" w:rsidR="009816F3" w:rsidRPr="000B78D4" w:rsidRDefault="009816F3" w:rsidP="0056633F">
      <w:pPr>
        <w:spacing w:before="240" w:line="360" w:lineRule="auto"/>
        <w:jc w:val="both"/>
        <w:rPr>
          <w:rFonts w:asciiTheme="majorHAnsi" w:hAnsiTheme="majorHAnsi" w:cstheme="majorHAnsi"/>
          <w:sz w:val="24"/>
          <w:szCs w:val="24"/>
        </w:rPr>
      </w:pPr>
    </w:p>
    <w:p w14:paraId="3AF3AF86" w14:textId="179CB56D"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087583">
        <w:rPr>
          <w:rFonts w:asciiTheme="majorHAnsi" w:hAnsiTheme="majorHAnsi" w:cstheme="majorHAnsi"/>
          <w:sz w:val="24"/>
          <w:szCs w:val="24"/>
        </w:rPr>
        <w:t>2</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087583">
        <w:rPr>
          <w:rFonts w:asciiTheme="majorHAnsi" w:hAnsiTheme="majorHAnsi" w:cstheme="majorHAnsi"/>
          <w:sz w:val="24"/>
          <w:szCs w:val="24"/>
        </w:rPr>
        <w:t>710</w:t>
      </w:r>
      <w:r w:rsidRPr="000B78D4">
        <w:rPr>
          <w:rFonts w:asciiTheme="majorHAnsi" w:hAnsiTheme="majorHAnsi" w:cstheme="majorHAnsi"/>
          <w:sz w:val="24"/>
          <w:szCs w:val="24"/>
        </w:rPr>
        <w:t>) – dalej ustawy PZP</w:t>
      </w: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27E867CD"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 up. Burmistrza</w:t>
      </w:r>
    </w:p>
    <w:p w14:paraId="19E2D8F9" w14:textId="5487B64D" w:rsidR="0056633F"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 xml:space="preserve">Mateusz </w:t>
      </w:r>
      <w:proofErr w:type="spellStart"/>
      <w:r w:rsidRPr="000B78D4">
        <w:rPr>
          <w:rFonts w:asciiTheme="majorHAnsi" w:hAnsiTheme="majorHAnsi" w:cstheme="majorHAnsi"/>
          <w:sz w:val="24"/>
          <w:szCs w:val="24"/>
        </w:rPr>
        <w:t>Grzymałowski</w:t>
      </w:r>
      <w:proofErr w:type="spellEnd"/>
    </w:p>
    <w:p w14:paraId="31468234" w14:textId="10589D33"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Zastępca Burmistrza</w:t>
      </w:r>
    </w:p>
    <w:p w14:paraId="00000027" w14:textId="77777777" w:rsidR="008A53FD" w:rsidRPr="000B78D4" w:rsidRDefault="008A53FD" w:rsidP="0056633F">
      <w:pPr>
        <w:spacing w:line="360" w:lineRule="auto"/>
        <w:jc w:val="center"/>
        <w:rPr>
          <w:rFonts w:asciiTheme="majorHAnsi" w:hAnsiTheme="majorHAnsi" w:cstheme="majorHAnsi"/>
          <w:sz w:val="24"/>
          <w:szCs w:val="24"/>
        </w:rPr>
      </w:pPr>
    </w:p>
    <w:p w14:paraId="00000045" w14:textId="0AB40B8B" w:rsidR="008A53FD" w:rsidRPr="000B78D4" w:rsidRDefault="00087583"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22.06.2023</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I. Nazwa oraz adres Zamawiającego</w:t>
      </w:r>
      <w:bookmarkEnd w:id="2"/>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8"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9"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0"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7234D716" w14:textId="77777777" w:rsidR="00EE6E44" w:rsidRPr="000B78D4"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53C9361"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FEE9733"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F2B6ABF"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3FAB1EE4"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CCF443"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BC3633E"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01C2FE2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309C82E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7F566089"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FC25458"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D2A6F16"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6FF484E4"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129B203B"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6430459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2AEA5047"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7A1683E3"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57C03EF8" w14:textId="77777777" w:rsidR="00087583" w:rsidRPr="00087583" w:rsidRDefault="00087583" w:rsidP="00087583"/>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AE0A5E7" w14:textId="5C3B7B0E" w:rsidR="00646CBE" w:rsidRPr="002366EC" w:rsidRDefault="00646CBE">
      <w:pPr>
        <w:numPr>
          <w:ilvl w:val="0"/>
          <w:numId w:val="17"/>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w:t>
      </w:r>
      <w:r w:rsidRPr="00472E13">
        <w:rPr>
          <w:rFonts w:asciiTheme="majorHAnsi" w:hAnsiTheme="majorHAnsi" w:cstheme="majorHAnsi"/>
          <w:sz w:val="24"/>
          <w:szCs w:val="24"/>
        </w:rPr>
        <w:t xml:space="preserve">czas podstawienia </w:t>
      </w:r>
      <w:r>
        <w:rPr>
          <w:rFonts w:asciiTheme="majorHAnsi" w:hAnsiTheme="majorHAnsi" w:cstheme="majorHAnsi"/>
          <w:sz w:val="24"/>
          <w:szCs w:val="24"/>
        </w:rPr>
        <w:t>pojaz</w:t>
      </w:r>
      <w:r w:rsidR="0001016F">
        <w:rPr>
          <w:rFonts w:asciiTheme="majorHAnsi" w:hAnsiTheme="majorHAnsi" w:cstheme="majorHAnsi"/>
          <w:sz w:val="24"/>
          <w:szCs w:val="24"/>
        </w:rPr>
        <w:t>d</w:t>
      </w:r>
      <w:r>
        <w:rPr>
          <w:rFonts w:asciiTheme="majorHAnsi" w:hAnsiTheme="majorHAnsi" w:cstheme="majorHAnsi"/>
          <w:sz w:val="24"/>
          <w:szCs w:val="24"/>
        </w:rPr>
        <w:t>u</w:t>
      </w:r>
      <w:r w:rsidRPr="00472E13">
        <w:rPr>
          <w:rFonts w:asciiTheme="majorHAnsi" w:hAnsiTheme="majorHAnsi" w:cstheme="majorHAnsi"/>
          <w:sz w:val="24"/>
          <w:szCs w:val="24"/>
        </w:rPr>
        <w:t xml:space="preserve"> zastępczego</w:t>
      </w:r>
      <w:r w:rsidRPr="002366EC">
        <w:rPr>
          <w:rFonts w:asciiTheme="majorHAnsi" w:hAnsiTheme="majorHAnsi" w:cstheme="majorHAnsi"/>
          <w:sz w:val="24"/>
          <w:szCs w:val="24"/>
        </w:rPr>
        <w:t xml:space="preserve">. </w:t>
      </w:r>
    </w:p>
    <w:p w14:paraId="4E76B72B" w14:textId="6AB5F6A6" w:rsidR="00086962" w:rsidRPr="000B78D4" w:rsidRDefault="00646CBE">
      <w:pPr>
        <w:numPr>
          <w:ilvl w:val="0"/>
          <w:numId w:val="17"/>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w:t>
      </w:r>
      <w:r w:rsidRPr="00472E13">
        <w:rPr>
          <w:rFonts w:asciiTheme="majorHAnsi" w:hAnsiTheme="majorHAnsi" w:cstheme="majorHAnsi"/>
          <w:sz w:val="24"/>
          <w:szCs w:val="24"/>
        </w:rPr>
        <w:t xml:space="preserve">czas podstawienia </w:t>
      </w:r>
      <w:r>
        <w:rPr>
          <w:rFonts w:asciiTheme="majorHAnsi" w:hAnsiTheme="majorHAnsi" w:cstheme="majorHAnsi"/>
          <w:sz w:val="24"/>
          <w:szCs w:val="24"/>
        </w:rPr>
        <w:t>pojazdu</w:t>
      </w:r>
      <w:r w:rsidRPr="00472E13">
        <w:rPr>
          <w:rFonts w:asciiTheme="majorHAnsi" w:hAnsiTheme="majorHAnsi" w:cstheme="majorHAnsi"/>
          <w:sz w:val="24"/>
          <w:szCs w:val="24"/>
        </w:rPr>
        <w:t xml:space="preserve"> zastępczego</w:t>
      </w:r>
      <w:r>
        <w:rPr>
          <w:rFonts w:asciiTheme="majorHAnsi" w:hAnsiTheme="majorHAnsi" w:cstheme="majorHAnsi"/>
          <w:sz w:val="24"/>
          <w:szCs w:val="24"/>
        </w:rPr>
        <w:t xml:space="preserve">) </w:t>
      </w:r>
      <w:r w:rsidRPr="00A56AD8">
        <w:rPr>
          <w:rFonts w:asciiTheme="majorHAnsi" w:hAnsiTheme="majorHAnsi" w:cstheme="majorHAnsi"/>
          <w:sz w:val="24"/>
          <w:szCs w:val="24"/>
        </w:rPr>
        <w:t>łączną punktację klasyfikującą ich na pozycjach od 1 do 3</w:t>
      </w:r>
      <w:r w:rsidR="00086962" w:rsidRPr="000B78D4">
        <w:rPr>
          <w:rFonts w:asciiTheme="majorHAnsi" w:hAnsiTheme="majorHAnsi" w:cstheme="majorHAnsi"/>
          <w:sz w:val="24"/>
          <w:szCs w:val="24"/>
        </w:rPr>
        <w:t>.</w:t>
      </w:r>
    </w:p>
    <w:p w14:paraId="00000064"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Pr="00646CBE" w:rsidRDefault="005C2461">
      <w:pPr>
        <w:numPr>
          <w:ilvl w:val="0"/>
          <w:numId w:val="17"/>
        </w:numPr>
        <w:spacing w:line="360" w:lineRule="auto"/>
        <w:ind w:left="426"/>
        <w:jc w:val="both"/>
        <w:rPr>
          <w:rFonts w:ascii="Calibri" w:hAnsi="Calibri" w:cs="Calibri"/>
          <w:sz w:val="24"/>
          <w:szCs w:val="24"/>
        </w:rPr>
      </w:pPr>
      <w:r w:rsidRPr="000B78D4">
        <w:rPr>
          <w:rFonts w:asciiTheme="majorHAnsi" w:hAnsiTheme="majorHAnsi" w:cstheme="majorHAnsi"/>
          <w:sz w:val="24"/>
          <w:szCs w:val="24"/>
        </w:rPr>
        <w:t xml:space="preserve">Zamawiający nie zastrzega możliwości ubiegania się o udzielenie zamówienia wyłącznie </w:t>
      </w:r>
      <w:r w:rsidRPr="00646CBE">
        <w:rPr>
          <w:rFonts w:ascii="Calibri" w:hAnsi="Calibri" w:cs="Calibri"/>
          <w:sz w:val="24"/>
          <w:szCs w:val="24"/>
        </w:rPr>
        <w:t>przez Wykonawców, o których mowa w art. 94 PZP</w:t>
      </w:r>
      <w:r w:rsidR="00F7615E" w:rsidRPr="00646CBE">
        <w:rPr>
          <w:rFonts w:ascii="Calibri" w:hAnsi="Calibri" w:cs="Calibri"/>
          <w:sz w:val="24"/>
          <w:szCs w:val="24"/>
        </w:rPr>
        <w:t>.</w:t>
      </w:r>
    </w:p>
    <w:p w14:paraId="0362C3B7" w14:textId="77777777" w:rsidR="00646CBE" w:rsidRPr="00646CBE" w:rsidRDefault="00646CBE">
      <w:pPr>
        <w:numPr>
          <w:ilvl w:val="0"/>
          <w:numId w:val="17"/>
        </w:numPr>
        <w:spacing w:line="360" w:lineRule="auto"/>
        <w:ind w:left="426"/>
        <w:jc w:val="both"/>
        <w:rPr>
          <w:rFonts w:ascii="Calibri" w:hAnsi="Calibri" w:cs="Calibri"/>
          <w:sz w:val="24"/>
          <w:szCs w:val="24"/>
        </w:rPr>
      </w:pPr>
      <w:r w:rsidRPr="00646CBE">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646CBE">
        <w:rPr>
          <w:rFonts w:ascii="Calibri" w:hAnsi="Calibri" w:cs="Calibri"/>
          <w:sz w:val="24"/>
          <w:szCs w:val="24"/>
        </w:rPr>
        <w:lastRenderedPageBreak/>
        <w:t xml:space="preserve">26 czerwca 1974 r. - Kodeks pracy (Dz. U. z 2019 r. poz. 1040, 1043 i 1495) obejmują następujące rodzaje czynności: </w:t>
      </w:r>
    </w:p>
    <w:p w14:paraId="2FB36CD0" w14:textId="1B94B7AA" w:rsidR="00D3778B" w:rsidRPr="00646CBE" w:rsidRDefault="00646CBE">
      <w:pPr>
        <w:pStyle w:val="Akapitzlist"/>
        <w:numPr>
          <w:ilvl w:val="0"/>
          <w:numId w:val="39"/>
        </w:numPr>
        <w:spacing w:line="360" w:lineRule="auto"/>
        <w:jc w:val="both"/>
        <w:rPr>
          <w:rFonts w:ascii="Calibri" w:hAnsi="Calibri" w:cs="Calibri"/>
          <w:sz w:val="24"/>
          <w:szCs w:val="24"/>
        </w:rPr>
      </w:pPr>
      <w:r w:rsidRPr="00646CBE">
        <w:rPr>
          <w:rFonts w:ascii="Calibri" w:hAnsi="Calibri" w:cs="Calibri"/>
          <w:sz w:val="24"/>
          <w:szCs w:val="24"/>
        </w:rPr>
        <w:t>Kierowcy pojazdów</w:t>
      </w:r>
      <w:r w:rsidR="008B6EC9" w:rsidRPr="00646CBE">
        <w:rPr>
          <w:rFonts w:ascii="Calibri" w:hAnsi="Calibri" w:cs="Calibri"/>
          <w:sz w:val="24"/>
          <w:szCs w:val="24"/>
        </w:rPr>
        <w:t>.</w:t>
      </w:r>
    </w:p>
    <w:p w14:paraId="4F11E687" w14:textId="77777777" w:rsidR="00B76C6C" w:rsidRPr="00B76C6C" w:rsidRDefault="00B76C6C">
      <w:pPr>
        <w:numPr>
          <w:ilvl w:val="0"/>
          <w:numId w:val="17"/>
        </w:numPr>
        <w:spacing w:line="360" w:lineRule="auto"/>
        <w:ind w:left="426"/>
        <w:jc w:val="both"/>
        <w:rPr>
          <w:rFonts w:asciiTheme="majorHAnsi" w:hAnsiTheme="majorHAnsi" w:cstheme="majorHAnsi"/>
          <w:sz w:val="24"/>
          <w:szCs w:val="24"/>
        </w:rPr>
      </w:pPr>
      <w:r w:rsidRPr="00B76C6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A91572"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t>IV. Opis przedmiotu zamówienia</w:t>
      </w:r>
    </w:p>
    <w:p w14:paraId="05ED4E30" w14:textId="07FB6036"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Przedmiotem zamówienia jest dowóz dzieci ze szczególnymi potrzebami do Specjalnych Ośrodków </w:t>
      </w:r>
      <w:proofErr w:type="spellStart"/>
      <w:r w:rsidRPr="00B76C6C">
        <w:rPr>
          <w:rFonts w:ascii="Calibri" w:hAnsi="Calibri" w:cs="Calibri"/>
          <w:sz w:val="24"/>
          <w:szCs w:val="24"/>
        </w:rPr>
        <w:t>Szkolno</w:t>
      </w:r>
      <w:proofErr w:type="spellEnd"/>
      <w:r w:rsidRPr="00B76C6C">
        <w:rPr>
          <w:rFonts w:ascii="Calibri" w:hAnsi="Calibri" w:cs="Calibri"/>
          <w:sz w:val="24"/>
          <w:szCs w:val="24"/>
        </w:rPr>
        <w:t xml:space="preserve"> - Wychowawczych w okresie od </w:t>
      </w:r>
      <w:r w:rsidR="00BE7C1D">
        <w:rPr>
          <w:rFonts w:ascii="Calibri" w:hAnsi="Calibri" w:cs="Calibri"/>
          <w:sz w:val="24"/>
          <w:szCs w:val="24"/>
        </w:rPr>
        <w:t xml:space="preserve">  04.09.2023 r. do 21.06.2024 r</w:t>
      </w:r>
      <w:r w:rsidRPr="00B76C6C">
        <w:rPr>
          <w:rFonts w:ascii="Calibri" w:hAnsi="Calibri" w:cs="Calibri"/>
          <w:sz w:val="24"/>
          <w:szCs w:val="24"/>
        </w:rPr>
        <w:t>.</w:t>
      </w:r>
    </w:p>
    <w:p w14:paraId="7BDD306C"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proofErr w:type="spellStart"/>
      <w:r w:rsidRPr="00B76C6C">
        <w:rPr>
          <w:rFonts w:ascii="Calibri" w:hAnsi="Calibri" w:cs="Calibri"/>
          <w:sz w:val="24"/>
          <w:szCs w:val="24"/>
          <w:lang w:val="de-DE"/>
        </w:rPr>
        <w:t>Zamawiający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podzielił</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zamówienie</w:t>
      </w:r>
      <w:proofErr w:type="spellEnd"/>
      <w:r w:rsidRPr="00B76C6C">
        <w:rPr>
          <w:rFonts w:ascii="Calibri" w:hAnsi="Calibri" w:cs="Calibri"/>
          <w:sz w:val="24"/>
          <w:szCs w:val="24"/>
          <w:lang w:val="de-DE"/>
        </w:rPr>
        <w:t xml:space="preserve"> na 4 </w:t>
      </w:r>
      <w:proofErr w:type="spellStart"/>
      <w:r w:rsidRPr="00B76C6C">
        <w:rPr>
          <w:rFonts w:ascii="Calibri" w:hAnsi="Calibri" w:cs="Calibri"/>
          <w:sz w:val="24"/>
          <w:szCs w:val="24"/>
          <w:lang w:val="de-DE"/>
        </w:rPr>
        <w:t>części</w:t>
      </w:r>
      <w:proofErr w:type="spellEnd"/>
      <w:r w:rsidRPr="00B76C6C">
        <w:rPr>
          <w:rFonts w:ascii="Calibri" w:hAnsi="Calibri" w:cs="Calibri"/>
          <w:sz w:val="24"/>
          <w:szCs w:val="24"/>
          <w:lang w:val="de-DE"/>
        </w:rPr>
        <w:t>:</w:t>
      </w:r>
    </w:p>
    <w:p w14:paraId="6F9786C8" w14:textId="77777777" w:rsidR="00B76C6C" w:rsidRPr="00B76C6C" w:rsidRDefault="00B76C6C" w:rsidP="00B76C6C">
      <w:pPr>
        <w:autoSpaceDE w:val="0"/>
        <w:autoSpaceDN w:val="0"/>
        <w:adjustRightInd w:val="0"/>
        <w:spacing w:line="360" w:lineRule="auto"/>
        <w:ind w:left="720"/>
        <w:rPr>
          <w:rFonts w:ascii="Calibri" w:hAnsi="Calibri" w:cs="Calibri"/>
          <w:sz w:val="24"/>
          <w:szCs w:val="24"/>
        </w:rPr>
      </w:pPr>
      <w:proofErr w:type="spellStart"/>
      <w:r w:rsidRPr="00B76C6C">
        <w:rPr>
          <w:rFonts w:ascii="Calibri" w:hAnsi="Calibri" w:cs="Calibri"/>
          <w:sz w:val="24"/>
          <w:szCs w:val="24"/>
          <w:lang w:val="de-DE"/>
        </w:rPr>
        <w:t>Część</w:t>
      </w:r>
      <w:proofErr w:type="spellEnd"/>
      <w:r w:rsidRPr="00B76C6C">
        <w:rPr>
          <w:rFonts w:ascii="Calibri" w:hAnsi="Calibri" w:cs="Calibri"/>
          <w:sz w:val="24"/>
          <w:szCs w:val="24"/>
          <w:lang w:val="de-DE"/>
        </w:rPr>
        <w:t xml:space="preserve"> I. </w:t>
      </w:r>
      <w:r w:rsidRPr="00B76C6C">
        <w:rPr>
          <w:rFonts w:ascii="Calibri" w:hAnsi="Calibri" w:cs="Calibri"/>
          <w:sz w:val="24"/>
          <w:szCs w:val="24"/>
        </w:rPr>
        <w:t xml:space="preserve">Trasa I </w:t>
      </w:r>
    </w:p>
    <w:p w14:paraId="231AA80F" w14:textId="77777777" w:rsidR="00B76C6C" w:rsidRPr="00B76C6C" w:rsidRDefault="00B76C6C" w:rsidP="00B76C6C">
      <w:pPr>
        <w:autoSpaceDE w:val="0"/>
        <w:autoSpaceDN w:val="0"/>
        <w:adjustRightInd w:val="0"/>
        <w:spacing w:line="360" w:lineRule="auto"/>
        <w:ind w:left="720"/>
        <w:jc w:val="both"/>
        <w:rPr>
          <w:rFonts w:ascii="Calibri" w:hAnsi="Calibri" w:cs="Calibri"/>
          <w:sz w:val="24"/>
          <w:szCs w:val="24"/>
        </w:rPr>
      </w:pPr>
      <w:r w:rsidRPr="00B76C6C">
        <w:rPr>
          <w:rFonts w:ascii="Calibri" w:hAnsi="Calibri" w:cs="Calibri"/>
          <w:sz w:val="24"/>
          <w:szCs w:val="24"/>
        </w:rPr>
        <w:t>Część II. Trasa II</w:t>
      </w:r>
    </w:p>
    <w:p w14:paraId="50AE1599" w14:textId="77777777" w:rsidR="00B76C6C" w:rsidRPr="00B76C6C" w:rsidRDefault="00B76C6C" w:rsidP="00B76C6C">
      <w:pPr>
        <w:autoSpaceDE w:val="0"/>
        <w:autoSpaceDN w:val="0"/>
        <w:adjustRightInd w:val="0"/>
        <w:spacing w:line="360" w:lineRule="auto"/>
        <w:ind w:left="720"/>
        <w:jc w:val="both"/>
        <w:rPr>
          <w:rFonts w:ascii="Calibri" w:hAnsi="Calibri" w:cs="Calibri"/>
          <w:sz w:val="24"/>
          <w:szCs w:val="24"/>
        </w:rPr>
      </w:pPr>
      <w:r w:rsidRPr="00B76C6C">
        <w:rPr>
          <w:rFonts w:ascii="Calibri" w:hAnsi="Calibri" w:cs="Calibri"/>
          <w:sz w:val="24"/>
          <w:szCs w:val="24"/>
        </w:rPr>
        <w:t xml:space="preserve">Część III. Trasa III </w:t>
      </w:r>
    </w:p>
    <w:p w14:paraId="417F79BB" w14:textId="77777777" w:rsidR="00B76C6C" w:rsidRPr="00B76C6C" w:rsidRDefault="00B76C6C" w:rsidP="00B76C6C">
      <w:pPr>
        <w:autoSpaceDE w:val="0"/>
        <w:autoSpaceDN w:val="0"/>
        <w:adjustRightInd w:val="0"/>
        <w:spacing w:line="360" w:lineRule="auto"/>
        <w:ind w:left="720"/>
        <w:jc w:val="both"/>
        <w:rPr>
          <w:rFonts w:ascii="Calibri" w:hAnsi="Calibri" w:cs="Calibri"/>
          <w:sz w:val="24"/>
          <w:szCs w:val="24"/>
        </w:rPr>
      </w:pPr>
      <w:r w:rsidRPr="00B76C6C">
        <w:rPr>
          <w:rFonts w:ascii="Calibri" w:hAnsi="Calibri" w:cs="Calibri"/>
          <w:sz w:val="24"/>
          <w:szCs w:val="24"/>
        </w:rPr>
        <w:t>Część IV. Trasa IV</w:t>
      </w:r>
    </w:p>
    <w:p w14:paraId="526DCB0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proofErr w:type="spellStart"/>
      <w:r w:rsidRPr="00B76C6C">
        <w:rPr>
          <w:rFonts w:ascii="Calibri" w:hAnsi="Calibri" w:cs="Calibri"/>
          <w:sz w:val="24"/>
          <w:szCs w:val="24"/>
          <w:lang w:val="de-DE"/>
        </w:rPr>
        <w:t>Wykonawca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może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złożyć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ofertę</w:t>
      </w:r>
      <w:proofErr w:type="spellEnd"/>
      <w:r w:rsidRPr="00B76C6C">
        <w:rPr>
          <w:rFonts w:ascii="Calibri" w:hAnsi="Calibri" w:cs="Calibri"/>
          <w:sz w:val="24"/>
          <w:szCs w:val="24"/>
          <w:lang w:val="de-DE"/>
        </w:rPr>
        <w:t xml:space="preserve"> na </w:t>
      </w:r>
      <w:proofErr w:type="spellStart"/>
      <w:r w:rsidRPr="00B76C6C">
        <w:rPr>
          <w:rFonts w:ascii="Calibri" w:hAnsi="Calibri" w:cs="Calibri"/>
          <w:sz w:val="24"/>
          <w:szCs w:val="24"/>
          <w:lang w:val="de-DE"/>
        </w:rPr>
        <w:t>dowolną</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ilość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części</w:t>
      </w:r>
      <w:proofErr w:type="spellEnd"/>
      <w:r w:rsidRPr="00B76C6C">
        <w:rPr>
          <w:rFonts w:ascii="Calibri" w:hAnsi="Calibri" w:cs="Calibri"/>
          <w:sz w:val="24"/>
          <w:szCs w:val="24"/>
          <w:lang w:val="de-DE"/>
        </w:rPr>
        <w:t xml:space="preserve">. </w:t>
      </w:r>
    </w:p>
    <w:p w14:paraId="5912D26A"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proofErr w:type="spellStart"/>
      <w:r w:rsidRPr="00B76C6C">
        <w:rPr>
          <w:rFonts w:ascii="Calibri" w:hAnsi="Calibri" w:cs="Calibri"/>
          <w:sz w:val="24"/>
          <w:szCs w:val="24"/>
          <w:lang w:val="de-DE"/>
        </w:rPr>
        <w:t>Trasy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przejazdów</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liczbę</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uczniów</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oraz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liczbę</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kursów</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określa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załącznik</w:t>
      </w:r>
      <w:proofErr w:type="spellEnd"/>
      <w:r w:rsidRPr="00B76C6C">
        <w:rPr>
          <w:rFonts w:ascii="Calibri" w:hAnsi="Calibri" w:cs="Calibri"/>
          <w:sz w:val="24"/>
          <w:szCs w:val="24"/>
          <w:lang w:val="de-DE"/>
        </w:rPr>
        <w:t xml:space="preserve"> A do SWZ.</w:t>
      </w:r>
    </w:p>
    <w:p w14:paraId="421F048C"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proofErr w:type="spellStart"/>
      <w:r w:rsidRPr="00B76C6C">
        <w:rPr>
          <w:rFonts w:ascii="Calibri" w:hAnsi="Calibri" w:cs="Calibri"/>
          <w:sz w:val="24"/>
          <w:szCs w:val="24"/>
          <w:lang w:val="de-DE"/>
        </w:rPr>
        <w:t>Przez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cały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okres</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realizacji</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zamówienia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Wykonawca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zobowiązany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będzie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posiadać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licencję</w:t>
      </w:r>
      <w:proofErr w:type="spellEnd"/>
      <w:r w:rsidRPr="00B76C6C">
        <w:rPr>
          <w:rFonts w:ascii="Calibri" w:hAnsi="Calibri" w:cs="Calibri"/>
          <w:sz w:val="24"/>
          <w:szCs w:val="24"/>
          <w:lang w:val="de-DE"/>
        </w:rPr>
        <w:t xml:space="preserve"> do </w:t>
      </w:r>
      <w:proofErr w:type="spellStart"/>
      <w:r w:rsidRPr="00B76C6C">
        <w:rPr>
          <w:rFonts w:ascii="Calibri" w:hAnsi="Calibri" w:cs="Calibri"/>
          <w:sz w:val="24"/>
          <w:szCs w:val="24"/>
          <w:lang w:val="de-DE"/>
        </w:rPr>
        <w:t>wykonywania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transportu</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drogowego</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osób</w:t>
      </w:r>
      <w:proofErr w:type="spellEnd"/>
      <w:r w:rsidRPr="00B76C6C">
        <w:rPr>
          <w:rFonts w:ascii="Calibri" w:hAnsi="Calibri" w:cs="Calibri"/>
          <w:sz w:val="24"/>
          <w:szCs w:val="24"/>
          <w:lang w:val="de-DE"/>
        </w:rPr>
        <w:t xml:space="preserve"> na </w:t>
      </w:r>
      <w:proofErr w:type="spellStart"/>
      <w:r w:rsidRPr="00B76C6C">
        <w:rPr>
          <w:rFonts w:ascii="Calibri" w:hAnsi="Calibri" w:cs="Calibri"/>
          <w:sz w:val="24"/>
          <w:szCs w:val="24"/>
          <w:lang w:val="de-DE"/>
        </w:rPr>
        <w:t>podstawie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ustawy</w:t>
      </w:r>
      <w:proofErr w:type="spellEnd"/>
      <w:r w:rsidRPr="00B76C6C">
        <w:rPr>
          <w:rFonts w:ascii="Calibri" w:hAnsi="Calibri" w:cs="Calibri"/>
          <w:sz w:val="24"/>
          <w:szCs w:val="24"/>
          <w:lang w:val="de-DE"/>
        </w:rPr>
        <w:t xml:space="preserve"> z </w:t>
      </w:r>
      <w:proofErr w:type="spellStart"/>
      <w:r w:rsidRPr="00B76C6C">
        <w:rPr>
          <w:rFonts w:ascii="Calibri" w:hAnsi="Calibri" w:cs="Calibri"/>
          <w:sz w:val="24"/>
          <w:szCs w:val="24"/>
          <w:lang w:val="de-DE"/>
        </w:rPr>
        <w:t>dnia</w:t>
      </w:r>
      <w:proofErr w:type="spellEnd"/>
      <w:r w:rsidRPr="00B76C6C">
        <w:rPr>
          <w:rFonts w:ascii="Calibri" w:hAnsi="Calibri" w:cs="Calibri"/>
          <w:sz w:val="24"/>
          <w:szCs w:val="24"/>
          <w:lang w:val="de-DE"/>
        </w:rPr>
        <w:t xml:space="preserve"> 06.09.2001 r. o </w:t>
      </w:r>
      <w:proofErr w:type="spellStart"/>
      <w:r w:rsidRPr="00B76C6C">
        <w:rPr>
          <w:rFonts w:ascii="Calibri" w:hAnsi="Calibri" w:cs="Calibri"/>
          <w:sz w:val="24"/>
          <w:szCs w:val="24"/>
          <w:lang w:val="de-DE"/>
        </w:rPr>
        <w:t>transporcie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drogowym</w:t>
      </w:r>
      <w:proofErr w:type="spellEnd"/>
      <w:r w:rsidRPr="00B76C6C">
        <w:rPr>
          <w:rFonts w:ascii="Calibri" w:hAnsi="Calibri" w:cs="Calibri"/>
          <w:sz w:val="24"/>
          <w:szCs w:val="24"/>
          <w:lang w:val="de-DE"/>
        </w:rPr>
        <w:t xml:space="preserve"> (Dz.U.2019.2140 z </w:t>
      </w:r>
      <w:proofErr w:type="spellStart"/>
      <w:r w:rsidRPr="00B76C6C">
        <w:rPr>
          <w:rFonts w:ascii="Calibri" w:hAnsi="Calibri" w:cs="Calibri"/>
          <w:sz w:val="24"/>
          <w:szCs w:val="24"/>
          <w:lang w:val="de-DE"/>
        </w:rPr>
        <w:t>późn</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zm</w:t>
      </w:r>
      <w:proofErr w:type="spellEnd"/>
      <w:r w:rsidRPr="00B76C6C">
        <w:rPr>
          <w:rFonts w:ascii="Calibri" w:hAnsi="Calibri" w:cs="Calibri"/>
          <w:sz w:val="24"/>
          <w:szCs w:val="24"/>
          <w:lang w:val="de-DE"/>
        </w:rPr>
        <w:t>.)</w:t>
      </w:r>
    </w:p>
    <w:p w14:paraId="3AFE591C" w14:textId="0996D64C"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proofErr w:type="spellStart"/>
      <w:r w:rsidRPr="00B76C6C">
        <w:rPr>
          <w:rFonts w:ascii="Calibri" w:hAnsi="Calibri" w:cs="Calibri"/>
          <w:sz w:val="24"/>
          <w:szCs w:val="24"/>
          <w:lang w:val="de-DE"/>
        </w:rPr>
        <w:t>Przewóz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odbywać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się</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będzie</w:t>
      </w:r>
      <w:proofErr w:type="spellEnd"/>
      <w:r w:rsidRPr="00B76C6C">
        <w:rPr>
          <w:rFonts w:ascii="Calibri" w:hAnsi="Calibri" w:cs="Calibri"/>
          <w:sz w:val="24"/>
          <w:szCs w:val="24"/>
          <w:lang w:val="de-DE"/>
        </w:rPr>
        <w:t xml:space="preserve"> w </w:t>
      </w:r>
      <w:proofErr w:type="spellStart"/>
      <w:r w:rsidRPr="00B76C6C">
        <w:rPr>
          <w:rFonts w:ascii="Calibri" w:hAnsi="Calibri" w:cs="Calibri"/>
          <w:sz w:val="24"/>
          <w:szCs w:val="24"/>
          <w:lang w:val="de-DE"/>
        </w:rPr>
        <w:t>dni</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zajęć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dydaktycznych</w:t>
      </w:r>
      <w:proofErr w:type="spellEnd"/>
      <w:r w:rsidRPr="00B76C6C">
        <w:rPr>
          <w:rFonts w:ascii="Calibri" w:hAnsi="Calibri" w:cs="Calibri"/>
          <w:sz w:val="24"/>
          <w:szCs w:val="24"/>
          <w:lang w:val="de-DE"/>
        </w:rPr>
        <w:t xml:space="preserve"> i </w:t>
      </w:r>
      <w:proofErr w:type="spellStart"/>
      <w:r w:rsidRPr="00B76C6C">
        <w:rPr>
          <w:rFonts w:ascii="Calibri" w:hAnsi="Calibri" w:cs="Calibri"/>
          <w:sz w:val="24"/>
          <w:szCs w:val="24"/>
          <w:lang w:val="de-DE"/>
        </w:rPr>
        <w:t>opiekuńczych</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ośrodka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zgodnie</w:t>
      </w:r>
      <w:proofErr w:type="spellEnd"/>
      <w:r w:rsidRPr="00B76C6C">
        <w:rPr>
          <w:rFonts w:ascii="Calibri" w:hAnsi="Calibri" w:cs="Calibri"/>
          <w:sz w:val="24"/>
          <w:szCs w:val="24"/>
          <w:lang w:val="de-DE"/>
        </w:rPr>
        <w:t xml:space="preserve"> z </w:t>
      </w:r>
      <w:proofErr w:type="spellStart"/>
      <w:r w:rsidRPr="00B76C6C">
        <w:rPr>
          <w:rFonts w:ascii="Calibri" w:hAnsi="Calibri" w:cs="Calibri"/>
          <w:sz w:val="24"/>
          <w:szCs w:val="24"/>
          <w:lang w:val="de-DE"/>
        </w:rPr>
        <w:t>kalendarzem</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roku</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szkolnego</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zatwierdzonym</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przez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Ministra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Edukacji</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Narodowej</w:t>
      </w:r>
      <w:proofErr w:type="spellEnd"/>
      <w:r w:rsidRPr="00B76C6C">
        <w:rPr>
          <w:rFonts w:ascii="Calibri" w:hAnsi="Calibri" w:cs="Calibri"/>
          <w:sz w:val="24"/>
          <w:szCs w:val="24"/>
          <w:lang w:val="de-DE"/>
        </w:rPr>
        <w:t xml:space="preserve">. </w:t>
      </w:r>
    </w:p>
    <w:p w14:paraId="4AAD506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lang w:val="de-DE"/>
        </w:rPr>
        <w:t xml:space="preserve">W </w:t>
      </w:r>
      <w:proofErr w:type="spellStart"/>
      <w:r w:rsidRPr="00B76C6C">
        <w:rPr>
          <w:rFonts w:ascii="Calibri" w:hAnsi="Calibri" w:cs="Calibri"/>
          <w:sz w:val="24"/>
          <w:szCs w:val="24"/>
          <w:lang w:val="de-DE"/>
        </w:rPr>
        <w:t>trakcie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przewozu</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wsiadania</w:t>
      </w:r>
      <w:proofErr w:type="spellEnd"/>
      <w:r w:rsidRPr="00B76C6C">
        <w:rPr>
          <w:rFonts w:ascii="Calibri" w:hAnsi="Calibri" w:cs="Calibri"/>
          <w:sz w:val="24"/>
          <w:szCs w:val="24"/>
          <w:lang w:val="de-DE"/>
        </w:rPr>
        <w:t xml:space="preserve"> i </w:t>
      </w:r>
      <w:proofErr w:type="spellStart"/>
      <w:r w:rsidRPr="00B76C6C">
        <w:rPr>
          <w:rFonts w:ascii="Calibri" w:hAnsi="Calibri" w:cs="Calibri"/>
          <w:sz w:val="24"/>
          <w:szCs w:val="24"/>
          <w:lang w:val="de-DE"/>
        </w:rPr>
        <w:t>wysiadania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dzieci</w:t>
      </w:r>
      <w:proofErr w:type="spellEnd"/>
      <w:r w:rsidRPr="00B76C6C">
        <w:rPr>
          <w:rFonts w:ascii="Calibri" w:hAnsi="Calibri" w:cs="Calibri"/>
          <w:sz w:val="24"/>
          <w:szCs w:val="24"/>
          <w:lang w:val="de-DE"/>
        </w:rPr>
        <w:t xml:space="preserve">, na </w:t>
      </w:r>
      <w:proofErr w:type="spellStart"/>
      <w:r w:rsidRPr="00B76C6C">
        <w:rPr>
          <w:rFonts w:ascii="Calibri" w:hAnsi="Calibri" w:cs="Calibri"/>
          <w:sz w:val="24"/>
          <w:szCs w:val="24"/>
          <w:lang w:val="de-DE"/>
        </w:rPr>
        <w:t>Wykonawcy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spoczywa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obowiązek</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zagwarantowania</w:t>
      </w:r>
      <w:proofErr w:type="spellEnd"/>
      <w:r w:rsidRPr="00B76C6C">
        <w:rPr>
          <w:rFonts w:ascii="Calibri" w:hAnsi="Calibri" w:cs="Calibri"/>
          <w:sz w:val="24"/>
          <w:szCs w:val="24"/>
        </w:rPr>
        <w:t xml:space="preserve"> należytego bezpieczeństwa.</w:t>
      </w:r>
    </w:p>
    <w:p w14:paraId="75F15E7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Osoby skierowane do realizacji zamówienia zapewnią dzieciom w szczególności bezpieczny dla ich zdrowia przejazd i będą postępować według następujących zasad:</w:t>
      </w:r>
    </w:p>
    <w:p w14:paraId="47C21B80"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t>opiekun będzie odbierał dzieci z wyznaczonych miejsc o ustalonej wcześniej w harmonogramie dowozów godzinie i po dowiezieniu na zajęcia będzie przekazywał dzieci pod opiekę nauczyciela,</w:t>
      </w:r>
    </w:p>
    <w:p w14:paraId="7CA5EBB7"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lastRenderedPageBreak/>
        <w:t>po zakończeniu zajęć opiekun będzie odbierał dzieci od nauczycieli w szkole i po dowiezieniu pod wyznaczone miejsce przekazywał pod opiekę rodziców,</w:t>
      </w:r>
    </w:p>
    <w:p w14:paraId="0450D31B"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t>osoby sprawujące opiekę zachowują szczególną dbałość o dobro dziecka w czasie jazdy oraz przy wsiadaniu do pojazdu i wysiadaniu z pojazdu.</w:t>
      </w:r>
    </w:p>
    <w:p w14:paraId="2BBF5D9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Wymaga się, aby każde dziecko miało w pojeździe  miejsce siedzące. </w:t>
      </w:r>
    </w:p>
    <w:p w14:paraId="67765F3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zobowiązuje się do zapewnienia przewozu uczniów nieprzerwanie przez wszystkie dni funkcjonowania jednostek oświatowych, zgodnie z organizacją roku szkolnego z wyłączeniem dni wolnych od zajęć szkolnych.</w:t>
      </w:r>
    </w:p>
    <w:p w14:paraId="432EC5E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 przypadku awarii pojazdu służącego do przewozu uczniów Wykonawca zapewni w czasie wskazanym w ofercie na swój koszt pojazd, który zapewni przewóz dzieci na danej trasie. </w:t>
      </w:r>
    </w:p>
    <w:p w14:paraId="7469EB8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Zamawiający wymaga, aby wsiadanie i wysiadanie dzieci z pojazdów obywało się w miejscach do tego przeznaczonych. </w:t>
      </w:r>
    </w:p>
    <w:p w14:paraId="1E7C987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zobowiązany jest do zatrudnienia osoby sprawującej opiekę nad dziećmi.</w:t>
      </w:r>
    </w:p>
    <w:p w14:paraId="2CF2F184"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jest zobowiązany do sprawdzenia czy osoby skierowane do realizacji zamówienia nie figurują w Rejestrze Sprawców Przestępstw na Tle Seksualnym.  </w:t>
      </w:r>
    </w:p>
    <w:p w14:paraId="7F282353"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winien dysponować taką ilością środków transportu, by zapewnić przewóz zgodnie z przedmiotem zamówienia. </w:t>
      </w:r>
    </w:p>
    <w:p w14:paraId="41E02734"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Środki transportu muszą posiadać wymagane przepisami dokumenty potwierdzające ich właściwy stan techniczny z uwzględnieniem specyfiki wykonywanych przewozów.</w:t>
      </w:r>
    </w:p>
    <w:p w14:paraId="4F4CE01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Osoby skierowane do realizacji zamówienia muszą posiadać ważne badania lekarskie oraz przeszkolenie w zakresie przepisów BHP i p.poż. oraz udzielania pierwszej pomocy</w:t>
      </w:r>
    </w:p>
    <w:p w14:paraId="533CAE69"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zobowiązany jest do ponoszenia wszystkich kosztów związanych z eksploatacją i używaniem pojazdów, w tym również  dodatkowych kosztów związanych z awarią pojazdów.</w:t>
      </w:r>
    </w:p>
    <w:p w14:paraId="59FBE1DD"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14:paraId="2F14AE75"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odpowiada za pełne kwalifikacje i uprawnienia kierowców realizujących przewozy.</w:t>
      </w:r>
    </w:p>
    <w:p w14:paraId="477589C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lastRenderedPageBreak/>
        <w:t>Wykonawca jest zobowiązany do zapewnienia, w przypadku choroby kierowcy wykonującego przewozy zapewnienie kierowcy zastępczego.</w:t>
      </w:r>
    </w:p>
    <w:p w14:paraId="12EDE32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bookmarkStart w:id="8" w:name="_GoBack"/>
      <w:bookmarkEnd w:id="8"/>
      <w:r w:rsidRPr="00B76C6C">
        <w:rPr>
          <w:rFonts w:ascii="Calibri" w:hAnsi="Calibri" w:cs="Calibri"/>
          <w:sz w:val="24"/>
          <w:szCs w:val="24"/>
        </w:rPr>
        <w:t>Wykonawca ustala w uzgodnieniu z Zamawiającym rozkład jazdy (godziny przyjazdu i odjazdu z poszczególnych przystanków). Zamawiający ma możliwość zmiany przebiegu trasy, przystanków, liczby dzieci, zmiany docelowej szkoły lub placówki oświatowej, zachowując ustalony limit kilometrów na danej trasie. Ponadto Zamawiający w trakcie roku szkolnego może żądać zmiany rozkładu jazdy, jeśli będzie to podyktowane zmianami w organizacji szkół/placówek oświatowych (m.in. skrócenie zajęć lekcyjnych, wprowadzenie dodatkowych zajęć, organizacja zajęć w sobotę w zamian za inny dzień tygodnia). O planowanych zmianach Zamawiający poinformuje Wykonawcę z minimum trzydniowym wyprzedzeniem. Zmiany rozkładu jazdy nie będą wpływały na wynagrodzenie Wykonawcy za realizację zadania. Zamawiający zastrzega sobie prawo do zwiększenia ilości dzieci przewożonych na danej trasie, o ile w wymaganym dla danej trasy pojeździe pozostają jeszcze wolne miejsca.</w:t>
      </w:r>
    </w:p>
    <w:p w14:paraId="4B312DFC" w14:textId="77777777" w:rsidR="00B76C6C" w:rsidRPr="00B76C6C" w:rsidRDefault="00B76C6C" w:rsidP="00B76C6C">
      <w:pPr>
        <w:spacing w:line="360" w:lineRule="auto"/>
        <w:ind w:left="462"/>
        <w:jc w:val="both"/>
        <w:rPr>
          <w:rFonts w:ascii="Calibri" w:hAnsi="Calibri" w:cs="Calibri"/>
          <w:sz w:val="24"/>
          <w:szCs w:val="24"/>
        </w:rPr>
      </w:pPr>
    </w:p>
    <w:p w14:paraId="38BDF7F6"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Wspólny Słownik Zamówień CPV: </w:t>
      </w:r>
    </w:p>
    <w:p w14:paraId="6ADE62EB" w14:textId="77777777" w:rsidR="00B76C6C" w:rsidRPr="00B76C6C" w:rsidRDefault="00B76C6C" w:rsidP="00B76C6C">
      <w:pPr>
        <w:pStyle w:val="Akapitzlist"/>
        <w:widowControl w:val="0"/>
        <w:autoSpaceDE w:val="0"/>
        <w:autoSpaceDN w:val="0"/>
        <w:adjustRightInd w:val="0"/>
        <w:spacing w:line="360" w:lineRule="auto"/>
        <w:ind w:left="595"/>
        <w:jc w:val="both"/>
        <w:rPr>
          <w:rFonts w:ascii="Calibri" w:hAnsi="Calibri" w:cs="Calibri"/>
          <w:sz w:val="24"/>
          <w:szCs w:val="24"/>
        </w:rPr>
      </w:pPr>
      <w:r w:rsidRPr="00B76C6C">
        <w:rPr>
          <w:rFonts w:ascii="Calibri" w:hAnsi="Calibri" w:cs="Calibri"/>
          <w:sz w:val="24"/>
          <w:szCs w:val="24"/>
        </w:rPr>
        <w:t>60100000-9 Usługi w zakresie transportu drogowego</w:t>
      </w:r>
    </w:p>
    <w:p w14:paraId="7085C74E" w14:textId="77777777" w:rsidR="00B76C6C" w:rsidRPr="00B76C6C" w:rsidRDefault="00B76C6C" w:rsidP="00B76C6C">
      <w:pPr>
        <w:spacing w:line="360" w:lineRule="auto"/>
        <w:ind w:left="434"/>
        <w:jc w:val="both"/>
        <w:rPr>
          <w:rFonts w:ascii="Calibri" w:hAnsi="Calibri" w:cs="Calibri"/>
          <w:sz w:val="24"/>
          <w:szCs w:val="24"/>
        </w:rPr>
      </w:pPr>
      <w:r w:rsidRPr="00B76C6C">
        <w:rPr>
          <w:rFonts w:ascii="Calibri" w:hAnsi="Calibri" w:cs="Calibri"/>
          <w:smallCaps/>
          <w:sz w:val="24"/>
          <w:szCs w:val="24"/>
        </w:rPr>
        <w:t> </w:t>
      </w:r>
    </w:p>
    <w:p w14:paraId="573BF7F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Zamawiający nie dopuszcza składania ofert wariantowych oraz w postaci katalogów elektronicznych.</w:t>
      </w:r>
    </w:p>
    <w:p w14:paraId="32A3B517"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rsidP="00CD6014">
      <w:pPr>
        <w:numPr>
          <w:ilvl w:val="0"/>
          <w:numId w:val="8"/>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10" w:name="_l3y36xf8w2mt" w:colFirst="0" w:colLast="0"/>
      <w:bookmarkEnd w:id="10"/>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nie zastrzega obowiązku osobistego wykonania przez Wykonawcę kluczowych części zamówienia.</w:t>
      </w:r>
    </w:p>
    <w:p w14:paraId="0000007D" w14:textId="12F6BFFD"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30"/>
        </w:numPr>
        <w:spacing w:line="360" w:lineRule="auto"/>
        <w:ind w:left="426"/>
        <w:jc w:val="both"/>
        <w:rPr>
          <w:rFonts w:asciiTheme="majorHAnsi" w:hAnsiTheme="majorHAnsi" w:cstheme="majorHAnsi"/>
          <w:sz w:val="24"/>
          <w:szCs w:val="24"/>
        </w:rPr>
      </w:pPr>
      <w:bookmarkStart w:id="12" w:name="_nz5qrlch0jbr" w:colFirst="0" w:colLast="0"/>
      <w:bookmarkEnd w:id="12"/>
      <w:r w:rsidRPr="000B78D4">
        <w:rPr>
          <w:rFonts w:asciiTheme="majorHAnsi" w:hAnsiTheme="majorHAnsi" w:cstheme="majorHAnsi"/>
          <w:sz w:val="24"/>
          <w:szCs w:val="24"/>
        </w:rPr>
        <w:t xml:space="preserve">Termin realizacji zamówienia wynosi: </w:t>
      </w:r>
    </w:p>
    <w:p w14:paraId="4DBB5E9E" w14:textId="40D56AB3" w:rsidR="00B76C6C" w:rsidRDefault="00B76C6C">
      <w:pPr>
        <w:pStyle w:val="Akapitzlist"/>
        <w:widowControl w:val="0"/>
        <w:numPr>
          <w:ilvl w:val="0"/>
          <w:numId w:val="41"/>
        </w:numPr>
        <w:autoSpaceDE w:val="0"/>
        <w:autoSpaceDN w:val="0"/>
        <w:adjustRightInd w:val="0"/>
        <w:spacing w:line="360" w:lineRule="auto"/>
        <w:jc w:val="both"/>
        <w:rPr>
          <w:sz w:val="20"/>
          <w:szCs w:val="20"/>
        </w:rPr>
      </w:pPr>
      <w:r w:rsidRPr="00B76C6C">
        <w:rPr>
          <w:rFonts w:ascii="Calibri" w:hAnsi="Calibri" w:cs="Calibri"/>
          <w:sz w:val="24"/>
          <w:szCs w:val="24"/>
        </w:rPr>
        <w:t xml:space="preserve">Części   I, II, III, IV -  </w:t>
      </w:r>
      <w:r w:rsidR="00087583" w:rsidRPr="00087583">
        <w:rPr>
          <w:rFonts w:ascii="Calibri" w:hAnsi="Calibri" w:cs="Calibri"/>
          <w:sz w:val="24"/>
          <w:szCs w:val="24"/>
        </w:rPr>
        <w:t>od 04.09.2023 r. do 21.06.2024 r.</w:t>
      </w: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9"/>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9"/>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0B78D4">
        <w:rPr>
          <w:rFonts w:asciiTheme="majorHAnsi" w:hAnsiTheme="majorHAnsi" w:cstheme="majorHAnsi"/>
          <w:color w:val="365F91" w:themeColor="accent1" w:themeShade="BF"/>
          <w:sz w:val="24"/>
          <w:szCs w:val="24"/>
        </w:rPr>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3"/>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lastRenderedPageBreak/>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3"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4"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5"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6"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7"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8"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2"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2)  jeżeli urzędującego członka jego organu zarządzającego lub nadzorczego, wspólnika spółki w spółce jawnej lub partnerskiej albo komplementariusza w spółce komandytowej </w:t>
      </w:r>
      <w:r w:rsidRPr="000B78D4">
        <w:rPr>
          <w:rFonts w:asciiTheme="majorHAnsi" w:hAnsiTheme="majorHAnsi" w:cstheme="majorHAnsi"/>
          <w:sz w:val="24"/>
          <w:szCs w:val="24"/>
        </w:rPr>
        <w:lastRenderedPageBreak/>
        <w:t>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6D310F25" w:rsidR="008A53FD" w:rsidRPr="000B78D4" w:rsidRDefault="005C2461">
      <w:pPr>
        <w:numPr>
          <w:ilvl w:val="0"/>
          <w:numId w:val="13"/>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109 ust. 1 pkt. 4, 5, 7 PZP, tj.:</w:t>
      </w:r>
    </w:p>
    <w:p w14:paraId="00000092" w14:textId="77777777" w:rsidR="008A53FD" w:rsidRPr="000B78D4" w:rsidRDefault="005C2461" w:rsidP="00CD6014">
      <w:pPr>
        <w:numPr>
          <w:ilvl w:val="0"/>
          <w:numId w:val="4"/>
        </w:numPr>
        <w:spacing w:before="60" w:after="60"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0B78D4">
        <w:rPr>
          <w:rFonts w:asciiTheme="majorHAnsi" w:hAnsiTheme="majorHAnsi" w:cstheme="majorHAnsi"/>
          <w:sz w:val="24"/>
          <w:szCs w:val="24"/>
        </w:rPr>
        <w:lastRenderedPageBreak/>
        <w:t>rodzaju sytuacji wynikającej z podobnej procedury przewidzianej w przepisach miejsca wszczęcia tej procedury;</w:t>
      </w:r>
    </w:p>
    <w:p w14:paraId="00000093" w14:textId="77777777" w:rsidR="008A53FD" w:rsidRPr="000B78D4" w:rsidRDefault="005C2461" w:rsidP="00CD6014">
      <w:pPr>
        <w:numPr>
          <w:ilvl w:val="0"/>
          <w:numId w:val="4"/>
        </w:numPr>
        <w:spacing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0B78D4" w:rsidRDefault="005C2461" w:rsidP="00CD6014">
      <w:pPr>
        <w:numPr>
          <w:ilvl w:val="0"/>
          <w:numId w:val="4"/>
        </w:numPr>
        <w:spacing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0"/>
      <w:bookmarkEnd w:id="14"/>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5" w:name="mip63236841"/>
      <w:bookmarkEnd w:id="15"/>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w:t>
      </w:r>
      <w:r w:rsidRPr="000B78D4">
        <w:rPr>
          <w:rFonts w:asciiTheme="majorHAnsi" w:hAnsiTheme="majorHAnsi" w:cstheme="majorHAnsi"/>
          <w:sz w:val="24"/>
          <w:szCs w:val="24"/>
        </w:rPr>
        <w:lastRenderedPageBreak/>
        <w:t xml:space="preserve">(Dz.U.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0B78D4">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0B78D4" w:rsidRDefault="005C2461" w:rsidP="00CD6014">
      <w:pPr>
        <w:numPr>
          <w:ilvl w:val="0"/>
          <w:numId w:val="5"/>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0B78D4">
        <w:rPr>
          <w:rFonts w:asciiTheme="majorHAnsi" w:hAnsiTheme="majorHAnsi" w:cstheme="majorHAnsi"/>
          <w:b/>
          <w:sz w:val="24"/>
          <w:szCs w:val="24"/>
        </w:rPr>
        <w:t xml:space="preserve">Załącznikiem nr </w:t>
      </w:r>
      <w:r w:rsidR="00B3369C" w:rsidRPr="000B78D4">
        <w:rPr>
          <w:rFonts w:asciiTheme="majorHAnsi" w:hAnsiTheme="majorHAnsi" w:cstheme="majorHAnsi"/>
          <w:b/>
          <w:sz w:val="24"/>
          <w:szCs w:val="24"/>
        </w:rPr>
        <w:t>3</w:t>
      </w:r>
      <w:r w:rsidRPr="000B78D4">
        <w:rPr>
          <w:rFonts w:asciiTheme="majorHAnsi" w:hAnsiTheme="majorHAnsi" w:cstheme="majorHAnsi"/>
          <w:b/>
          <w:sz w:val="24"/>
          <w:szCs w:val="24"/>
        </w:rPr>
        <w:t xml:space="preserve"> do SWZ</w:t>
      </w:r>
      <w:r w:rsidRPr="000B78D4">
        <w:rPr>
          <w:rFonts w:asciiTheme="majorHAnsi" w:hAnsiTheme="majorHAnsi" w:cstheme="majorHAnsi"/>
          <w:sz w:val="24"/>
          <w:szCs w:val="24"/>
        </w:rPr>
        <w:t>;</w:t>
      </w:r>
    </w:p>
    <w:p w14:paraId="00000098" w14:textId="4B60B221" w:rsidR="008A53FD" w:rsidRPr="000B78D4" w:rsidRDefault="005C2461" w:rsidP="00CD6014">
      <w:pPr>
        <w:numPr>
          <w:ilvl w:val="0"/>
          <w:numId w:val="5"/>
        </w:numPr>
        <w:spacing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0B78D4">
        <w:rPr>
          <w:rFonts w:asciiTheme="majorHAnsi" w:hAnsiTheme="majorHAnsi" w:cstheme="majorHAnsi"/>
          <w:sz w:val="24"/>
          <w:szCs w:val="24"/>
        </w:rPr>
        <w:t xml:space="preserve">z </w:t>
      </w:r>
      <w:r w:rsidRPr="000B78D4">
        <w:rPr>
          <w:rFonts w:asciiTheme="majorHAnsi" w:hAnsiTheme="majorHAnsi" w:cstheme="majorHAnsi"/>
          <w:sz w:val="24"/>
          <w:szCs w:val="24"/>
        </w:rPr>
        <w:t>postępowani</w:t>
      </w:r>
      <w:r w:rsidR="00B3369C" w:rsidRPr="000B78D4">
        <w:rPr>
          <w:rFonts w:asciiTheme="majorHAnsi" w:hAnsiTheme="majorHAnsi" w:cstheme="majorHAnsi"/>
          <w:sz w:val="24"/>
          <w:szCs w:val="24"/>
        </w:rPr>
        <w:t>a</w:t>
      </w:r>
      <w:r w:rsidRPr="000B78D4">
        <w:rPr>
          <w:rFonts w:asciiTheme="majorHAnsi" w:hAnsiTheme="majorHAnsi" w:cstheme="majorHAnsi"/>
          <w:sz w:val="24"/>
          <w:szCs w:val="24"/>
        </w:rPr>
        <w:t>.</w:t>
      </w: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11"/>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1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0B78D4">
        <w:rPr>
          <w:rFonts w:asciiTheme="majorHAnsi" w:hAnsiTheme="majorHAnsi" w:cstheme="majorHAnsi"/>
          <w:color w:val="365F91" w:themeColor="accent1" w:themeShade="BF"/>
          <w:sz w:val="24"/>
          <w:szCs w:val="24"/>
        </w:rPr>
        <w:lastRenderedPageBreak/>
        <w:t>XIII. Informacje o sposobie porozumiewania się zamawiającego z Wykonawcami oraz przekazywania oświadczeń lub dokumentów</w:t>
      </w:r>
    </w:p>
    <w:p w14:paraId="000000B1" w14:textId="0D75AD75" w:rsidR="008A53FD" w:rsidRPr="000B78D4" w:rsidRDefault="005C2461">
      <w:pPr>
        <w:numPr>
          <w:ilvl w:val="0"/>
          <w:numId w:val="1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3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39"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w:t>
      </w:r>
      <w:r w:rsidRPr="000B78D4">
        <w:rPr>
          <w:rFonts w:asciiTheme="majorHAnsi" w:hAnsiTheme="majorHAnsi" w:cstheme="majorHAnsi"/>
          <w:sz w:val="24"/>
          <w:szCs w:val="24"/>
        </w:rPr>
        <w:lastRenderedPageBreak/>
        <w:t xml:space="preserve">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7">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48">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 xml:space="preserve">Taka oferta zostanie uznana przez Zamawiającego za ofertę handlową i nie będzie </w:t>
      </w:r>
      <w:r w:rsidRPr="000B78D4">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2">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9"/>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8"/>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lastRenderedPageBreak/>
        <w:t xml:space="preserve">podpisana </w:t>
      </w:r>
      <w:hyperlink r:id="rId54">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5">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6">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B13974" w:rsidP="0056633F">
      <w:pPr>
        <w:spacing w:line="360" w:lineRule="auto"/>
        <w:ind w:left="720"/>
        <w:jc w:val="both"/>
        <w:rPr>
          <w:rFonts w:asciiTheme="majorHAnsi" w:hAnsiTheme="majorHAnsi" w:cstheme="majorHAnsi"/>
          <w:sz w:val="24"/>
          <w:szCs w:val="24"/>
        </w:rPr>
      </w:pPr>
      <w:hyperlink r:id="rId58">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9"/>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12"/>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41E803DD" w14:textId="0F5E61B6"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Pr="000B78D4">
        <w:rPr>
          <w:rFonts w:asciiTheme="majorHAnsi" w:hAnsiTheme="majorHAnsi" w:cstheme="majorHAnsi"/>
          <w:sz w:val="24"/>
          <w:szCs w:val="24"/>
        </w:rPr>
        <w:t>,</w:t>
      </w:r>
    </w:p>
    <w:p w14:paraId="13A2B40D" w14:textId="17FDE297"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5"/>
        </w:numPr>
        <w:spacing w:line="360" w:lineRule="auto"/>
        <w:jc w:val="both"/>
        <w:rPr>
          <w:rFonts w:asciiTheme="majorHAnsi" w:hAnsiTheme="majorHAnsi" w:cstheme="majorHAnsi"/>
          <w:sz w:val="24"/>
          <w:szCs w:val="24"/>
        </w:rPr>
      </w:pPr>
      <w:bookmarkStart w:id="23" w:name="_Toc214354258"/>
      <w:r w:rsidRPr="000B78D4">
        <w:rPr>
          <w:rFonts w:asciiTheme="majorHAnsi" w:hAnsiTheme="majorHAnsi" w:cstheme="majorHAnsi"/>
          <w:sz w:val="24"/>
          <w:szCs w:val="24"/>
        </w:rPr>
        <w:t>Waluta Zamówienia</w:t>
      </w:r>
      <w:bookmarkEnd w:id="23"/>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xml:space="preserve">. zm.), dla celów zastosowania kryterium ceny lub kosztu zamawiający dolicza do przedstawionej w tej ofercie ceny </w:t>
      </w:r>
      <w:r w:rsidRPr="000B78D4">
        <w:rPr>
          <w:rFonts w:asciiTheme="majorHAnsi" w:hAnsiTheme="majorHAnsi" w:cstheme="majorHAnsi"/>
          <w:sz w:val="24"/>
          <w:szCs w:val="24"/>
        </w:rPr>
        <w:lastRenderedPageBreak/>
        <w:t>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4"/>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0B78D4">
        <w:rPr>
          <w:rFonts w:asciiTheme="majorHAnsi" w:hAnsiTheme="majorHAnsi" w:cstheme="majorHAnsi"/>
          <w:color w:val="365F91" w:themeColor="accent1" w:themeShade="BF"/>
          <w:sz w:val="24"/>
          <w:szCs w:val="24"/>
        </w:rPr>
        <w:t>XVII. Termin związania ofertą</w:t>
      </w:r>
    </w:p>
    <w:p w14:paraId="00000108" w14:textId="57A22E44" w:rsidR="008A53FD" w:rsidRPr="000B78D4" w:rsidRDefault="00965DBA">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087583">
        <w:rPr>
          <w:rFonts w:asciiTheme="majorHAnsi" w:hAnsiTheme="majorHAnsi" w:cstheme="majorHAnsi"/>
          <w:b/>
          <w:bCs/>
          <w:sz w:val="24"/>
          <w:szCs w:val="24"/>
        </w:rPr>
        <w:t>28.07.2023</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0B78D4">
        <w:rPr>
          <w:rFonts w:asciiTheme="majorHAnsi" w:hAnsiTheme="majorHAnsi" w:cstheme="majorHAnsi"/>
          <w:color w:val="365F91" w:themeColor="accent1" w:themeShade="BF"/>
          <w:sz w:val="24"/>
          <w:szCs w:val="24"/>
        </w:rPr>
        <w:lastRenderedPageBreak/>
        <w:t>XVIII. Miejsce i termin składania ofert</w:t>
      </w:r>
    </w:p>
    <w:p w14:paraId="0000010C" w14:textId="6A4ABCCD"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59">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0"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087583">
        <w:rPr>
          <w:rFonts w:asciiTheme="majorHAnsi" w:hAnsiTheme="majorHAnsi" w:cstheme="majorHAnsi"/>
          <w:b/>
          <w:bCs/>
          <w:sz w:val="24"/>
          <w:szCs w:val="24"/>
        </w:rPr>
        <w:t>30.06.2023</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A97464">
        <w:rPr>
          <w:rFonts w:asciiTheme="majorHAnsi" w:hAnsiTheme="majorHAnsi" w:cstheme="majorHAnsi"/>
          <w:b/>
          <w:bCs/>
          <w:sz w:val="24"/>
          <w:szCs w:val="24"/>
        </w:rPr>
        <w:t>0</w:t>
      </w:r>
      <w:r w:rsidR="009545A9">
        <w:rPr>
          <w:rFonts w:asciiTheme="majorHAnsi" w:hAnsiTheme="majorHAnsi" w:cstheme="majorHAnsi"/>
          <w:b/>
          <w:bCs/>
          <w:sz w:val="24"/>
          <w:szCs w:val="24"/>
        </w:rPr>
        <w:t>8</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0B78D4">
        <w:rPr>
          <w:rFonts w:asciiTheme="majorHAnsi" w:hAnsiTheme="majorHAnsi" w:cstheme="majorHAnsi"/>
          <w:color w:val="365F91" w:themeColor="accent1" w:themeShade="BF"/>
          <w:sz w:val="24"/>
          <w:szCs w:val="24"/>
        </w:rPr>
        <w:t>XIX. Otwarcie ofert</w:t>
      </w:r>
    </w:p>
    <w:p w14:paraId="391E20D4" w14:textId="3DD4BD4D"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087583">
        <w:rPr>
          <w:rFonts w:asciiTheme="majorHAnsi" w:hAnsiTheme="majorHAnsi" w:cstheme="majorHAnsi"/>
          <w:b/>
          <w:bCs/>
          <w:sz w:val="24"/>
          <w:szCs w:val="24"/>
        </w:rPr>
        <w:t>30.06.2023</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A97464">
        <w:rPr>
          <w:rFonts w:asciiTheme="majorHAnsi" w:hAnsiTheme="majorHAnsi" w:cstheme="majorHAnsi"/>
          <w:b/>
          <w:bCs/>
          <w:sz w:val="24"/>
          <w:szCs w:val="24"/>
        </w:rPr>
        <w:t>0</w:t>
      </w:r>
      <w:r w:rsidR="009545A9">
        <w:rPr>
          <w:rFonts w:asciiTheme="majorHAnsi" w:hAnsiTheme="majorHAnsi" w:cstheme="majorHAnsi"/>
          <w:b/>
          <w:bCs/>
          <w:sz w:val="24"/>
          <w:szCs w:val="24"/>
        </w:rPr>
        <w:t>8</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6"/>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6"/>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4">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5EBB773F"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t xml:space="preserve">Poniższe kryteria oceny ofert dotyczą wszystkich części zamówienia. </w:t>
      </w:r>
    </w:p>
    <w:p w14:paraId="58DAA6EB"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t>Zamawiający oceni oferty na podstawie niżej wymienionych kryteriów oceny ofert.</w:t>
      </w:r>
    </w:p>
    <w:p w14:paraId="574268F3" w14:textId="77777777" w:rsidR="008A4842" w:rsidRPr="008A4842" w:rsidRDefault="008A4842" w:rsidP="008A4842">
      <w:p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Kryteriami  oceny ofert są:</w:t>
      </w:r>
    </w:p>
    <w:p w14:paraId="29C11B7A" w14:textId="77777777" w:rsidR="008A4842" w:rsidRPr="008A4842" w:rsidRDefault="008A4842">
      <w:pPr>
        <w:numPr>
          <w:ilvl w:val="0"/>
          <w:numId w:val="23"/>
        </w:num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 xml:space="preserve">cena (wartość brutto oferty) (waga 60%) </w:t>
      </w:r>
    </w:p>
    <w:p w14:paraId="7047F20E" w14:textId="77777777" w:rsidR="008A4842" w:rsidRPr="008A4842" w:rsidRDefault="008A4842" w:rsidP="008A4842">
      <w:pPr>
        <w:autoSpaceDE w:val="0"/>
        <w:autoSpaceDN w:val="0"/>
        <w:adjustRightInd w:val="0"/>
        <w:spacing w:before="60" w:after="60" w:line="360" w:lineRule="auto"/>
        <w:ind w:left="720"/>
        <w:jc w:val="both"/>
        <w:rPr>
          <w:rFonts w:ascii="Calibri" w:hAnsi="Calibri" w:cs="Calibri"/>
          <w:sz w:val="24"/>
          <w:szCs w:val="24"/>
        </w:rPr>
      </w:pPr>
      <w:r w:rsidRPr="008A4842">
        <w:rPr>
          <w:rFonts w:ascii="Calibri" w:hAnsi="Calibri" w:cs="Calibri"/>
          <w:sz w:val="24"/>
          <w:szCs w:val="24"/>
        </w:rPr>
        <w:t>liczona wg wzoru cena najniższej oferty / cena rozpatrywanej oferty x 60</w:t>
      </w:r>
    </w:p>
    <w:p w14:paraId="131E0204" w14:textId="77777777" w:rsidR="008A4842" w:rsidRPr="008A4842" w:rsidRDefault="008A4842">
      <w:pPr>
        <w:numPr>
          <w:ilvl w:val="0"/>
          <w:numId w:val="23"/>
        </w:num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czas podstawienia pojazdu zastępczego (waga 40%)  liczony według wzoru:</w:t>
      </w:r>
    </w:p>
    <w:p w14:paraId="014021E8" w14:textId="77777777" w:rsidR="008A4842" w:rsidRPr="008A4842"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8A4842">
        <w:rPr>
          <w:rFonts w:ascii="Calibri" w:hAnsi="Calibri" w:cs="Calibri"/>
          <w:sz w:val="24"/>
          <w:szCs w:val="24"/>
        </w:rPr>
        <w:t>powyżej 90 minut – 0 pkt,</w:t>
      </w:r>
    </w:p>
    <w:p w14:paraId="14617B94" w14:textId="77777777" w:rsidR="008A4842" w:rsidRPr="008A4842"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8A4842">
        <w:rPr>
          <w:rFonts w:ascii="Calibri" w:hAnsi="Calibri" w:cs="Calibri"/>
          <w:sz w:val="24"/>
          <w:szCs w:val="24"/>
        </w:rPr>
        <w:t>od 61 do 90 minut  – 20 pkt,</w:t>
      </w:r>
    </w:p>
    <w:p w14:paraId="7ACE9C61" w14:textId="77777777" w:rsidR="008A4842" w:rsidRPr="008A4842"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8A4842">
        <w:rPr>
          <w:rFonts w:ascii="Calibri" w:hAnsi="Calibri" w:cs="Calibri"/>
          <w:sz w:val="24"/>
          <w:szCs w:val="24"/>
        </w:rPr>
        <w:t>do 60 minut – 40 pkt.</w:t>
      </w:r>
    </w:p>
    <w:p w14:paraId="635222BF" w14:textId="77777777" w:rsidR="008A4842" w:rsidRPr="008A4842" w:rsidRDefault="008A4842" w:rsidP="008A4842">
      <w:pPr>
        <w:shd w:val="clear" w:color="auto" w:fill="FFFFFF"/>
        <w:spacing w:line="360" w:lineRule="auto"/>
        <w:ind w:left="720"/>
        <w:jc w:val="both"/>
        <w:rPr>
          <w:rFonts w:ascii="Calibri" w:hAnsi="Calibri" w:cs="Calibri"/>
          <w:sz w:val="24"/>
          <w:szCs w:val="24"/>
        </w:rPr>
      </w:pPr>
      <w:r w:rsidRPr="008A4842">
        <w:rPr>
          <w:rFonts w:ascii="Calibri" w:hAnsi="Calibri" w:cs="Calibri"/>
          <w:sz w:val="24"/>
          <w:szCs w:val="24"/>
        </w:rPr>
        <w:t>Wykonawca otrzyma punkty za oferowany czas podstawienia pojazdu zastępczego.  Maksymalny akceptowany czas w jakim należy podstawić pojazd zastępczy  to 120 minut. W przypadku niewypełnienia formularza ofertowego w tym zakresie Zamawiający przyjmie, że Wykonawca oferuje maksymalny akceptowany czas tj. 120 minut i Wykonawca otrzyma za to kryterium 0 (zero) punktów.</w:t>
      </w:r>
    </w:p>
    <w:p w14:paraId="610BD206" w14:textId="77777777" w:rsidR="008A4842" w:rsidRPr="008A4842" w:rsidRDefault="008A4842" w:rsidP="008A4842">
      <w:pPr>
        <w:widowControl w:val="0"/>
        <w:autoSpaceDE w:val="0"/>
        <w:autoSpaceDN w:val="0"/>
        <w:adjustRightInd w:val="0"/>
        <w:spacing w:line="360" w:lineRule="auto"/>
        <w:jc w:val="both"/>
        <w:rPr>
          <w:rFonts w:ascii="Calibri" w:hAnsi="Calibri" w:cs="Calibri"/>
          <w:sz w:val="24"/>
          <w:szCs w:val="24"/>
        </w:rPr>
      </w:pPr>
    </w:p>
    <w:p w14:paraId="1D852BD0"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lastRenderedPageBreak/>
        <w:t xml:space="preserve">Suma punktów w kryterium cena oraz czas podstawienia pojazdu zastępczego będzie stanowić całkowitą liczbę punktów jaką otrzyma dana oferta. </w:t>
      </w:r>
    </w:p>
    <w:p w14:paraId="18EE992A"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t xml:space="preserve">Najwyższa liczba punktów wyznaczy najkorzystniejszą ofertę.  </w:t>
      </w: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8"/>
        </w:numPr>
        <w:spacing w:line="360" w:lineRule="auto"/>
        <w:jc w:val="both"/>
        <w:rPr>
          <w:rFonts w:asciiTheme="majorHAnsi" w:hAnsiTheme="majorHAnsi" w:cstheme="majorHAnsi"/>
          <w:sz w:val="24"/>
          <w:szCs w:val="24"/>
        </w:rPr>
      </w:pPr>
      <w:bookmarkStart w:id="29" w:name="_n1rtepxw0unn" w:colFirst="0" w:colLast="0"/>
      <w:bookmarkEnd w:id="29"/>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Zakres świadczenia Wykonawcy wynikający z umowy jest tożsamy z jego zobowiązaniem zawartym w ofercie.</w:t>
      </w:r>
    </w:p>
    <w:p w14:paraId="00000139" w14:textId="3C165F62"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kmfqfyi30wag" w:colFirst="0" w:colLast="0"/>
      <w:bookmarkEnd w:id="30"/>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lastRenderedPageBreak/>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uarrfy5kozla" w:colFirst="0" w:colLast="0"/>
      <w:bookmarkEnd w:id="31"/>
      <w:r w:rsidRPr="000B78D4">
        <w:rPr>
          <w:rFonts w:asciiTheme="majorHAnsi" w:hAnsiTheme="majorHAnsi" w:cstheme="majorHAnsi"/>
          <w:color w:val="365F91" w:themeColor="accent1" w:themeShade="BF"/>
          <w:sz w:val="24"/>
          <w:szCs w:val="24"/>
        </w:rPr>
        <w:t>XXV. Spis załączników</w:t>
      </w:r>
    </w:p>
    <w:p w14:paraId="47433B95" w14:textId="60C86AE6" w:rsidR="008F17EB" w:rsidRDefault="008F17EB">
      <w:pPr>
        <w:numPr>
          <w:ilvl w:val="0"/>
          <w:numId w:val="20"/>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Załączniki A do SWZ – </w:t>
      </w:r>
      <w:r w:rsidR="008A4842">
        <w:rPr>
          <w:rFonts w:asciiTheme="majorHAnsi" w:hAnsiTheme="majorHAnsi" w:cstheme="majorHAnsi"/>
          <w:sz w:val="24"/>
          <w:szCs w:val="24"/>
        </w:rPr>
        <w:t>harmonogram tras</w:t>
      </w:r>
      <w:r>
        <w:rPr>
          <w:rFonts w:asciiTheme="majorHAnsi" w:hAnsiTheme="majorHAnsi" w:cstheme="majorHAnsi"/>
          <w:sz w:val="24"/>
          <w:szCs w:val="24"/>
        </w:rPr>
        <w:t xml:space="preserve">, </w:t>
      </w:r>
    </w:p>
    <w:p w14:paraId="0000014D" w14:textId="5552097F" w:rsidR="008A53FD" w:rsidRPr="000B78D4"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598FFC88" w14:textId="465F15A8" w:rsidR="00B3369C" w:rsidRPr="000B78D4"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Załącznik nr </w:t>
      </w:r>
      <w:r w:rsidR="008A4842">
        <w:rPr>
          <w:rFonts w:asciiTheme="majorHAnsi" w:hAnsiTheme="majorHAnsi" w:cstheme="majorHAnsi"/>
          <w:sz w:val="24"/>
          <w:szCs w:val="24"/>
        </w:rPr>
        <w:t>2</w:t>
      </w:r>
      <w:r w:rsidRPr="000B78D4">
        <w:rPr>
          <w:rFonts w:asciiTheme="majorHAnsi" w:hAnsiTheme="majorHAnsi" w:cstheme="majorHAnsi"/>
          <w:sz w:val="24"/>
          <w:szCs w:val="24"/>
        </w:rPr>
        <w:t xml:space="preserve"> do SWZ – wz</w:t>
      </w:r>
      <w:r w:rsidR="008A4842">
        <w:rPr>
          <w:rFonts w:asciiTheme="majorHAnsi" w:hAnsiTheme="majorHAnsi" w:cstheme="majorHAnsi"/>
          <w:sz w:val="24"/>
          <w:szCs w:val="24"/>
        </w:rPr>
        <w:t>ór</w:t>
      </w:r>
      <w:r w:rsidRPr="000B78D4">
        <w:rPr>
          <w:rFonts w:asciiTheme="majorHAnsi" w:hAnsiTheme="majorHAnsi" w:cstheme="majorHAnsi"/>
          <w:sz w:val="24"/>
          <w:szCs w:val="24"/>
        </w:rPr>
        <w:t xml:space="preserve"> um</w:t>
      </w:r>
      <w:r w:rsidR="008A4842">
        <w:rPr>
          <w:rFonts w:asciiTheme="majorHAnsi" w:hAnsiTheme="majorHAnsi" w:cstheme="majorHAnsi"/>
          <w:sz w:val="24"/>
          <w:szCs w:val="24"/>
        </w:rPr>
        <w:t>owy</w:t>
      </w:r>
      <w:r w:rsidRPr="000B78D4">
        <w:rPr>
          <w:rFonts w:asciiTheme="majorHAnsi" w:hAnsiTheme="majorHAnsi" w:cstheme="majorHAnsi"/>
          <w:sz w:val="24"/>
          <w:szCs w:val="24"/>
        </w:rPr>
        <w:t>,</w:t>
      </w:r>
    </w:p>
    <w:p w14:paraId="4D7B4D8E" w14:textId="77777777" w:rsidR="00B1192A"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r w:rsidR="00B1192A">
        <w:rPr>
          <w:rFonts w:asciiTheme="majorHAnsi" w:hAnsiTheme="majorHAnsi" w:cstheme="majorHAnsi"/>
          <w:sz w:val="24"/>
          <w:szCs w:val="24"/>
        </w:rPr>
        <w:t>,</w:t>
      </w:r>
    </w:p>
    <w:p w14:paraId="00000154" w14:textId="3AC75789" w:rsidR="008A53FD" w:rsidRPr="000B78D4" w:rsidRDefault="008A53FD" w:rsidP="004D4D99">
      <w:pPr>
        <w:spacing w:line="360" w:lineRule="auto"/>
        <w:ind w:left="426"/>
        <w:jc w:val="both"/>
        <w:rPr>
          <w:rFonts w:asciiTheme="majorHAnsi" w:hAnsiTheme="majorHAnsi" w:cstheme="majorHAnsi"/>
          <w:sz w:val="24"/>
          <w:szCs w:val="24"/>
        </w:rPr>
      </w:pPr>
    </w:p>
    <w:sectPr w:rsidR="008A53FD" w:rsidRPr="000B78D4">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AC1AA" w14:textId="77777777" w:rsidR="00B13974" w:rsidRDefault="00B13974">
      <w:pPr>
        <w:spacing w:line="240" w:lineRule="auto"/>
      </w:pPr>
      <w:r>
        <w:separator/>
      </w:r>
    </w:p>
  </w:endnote>
  <w:endnote w:type="continuationSeparator" w:id="0">
    <w:p w14:paraId="22C61A31" w14:textId="77777777" w:rsidR="00B13974" w:rsidRDefault="00B13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575EE1">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32CE" w14:textId="77777777" w:rsidR="00B13974" w:rsidRDefault="00B13974">
      <w:pPr>
        <w:spacing w:line="240" w:lineRule="auto"/>
      </w:pPr>
      <w:r>
        <w:separator/>
      </w:r>
    </w:p>
  </w:footnote>
  <w:footnote w:type="continuationSeparator" w:id="0">
    <w:p w14:paraId="38C4CF44" w14:textId="77777777" w:rsidR="00B13974" w:rsidRDefault="00B139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9D6D5C2"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C51F3A">
      <w:rPr>
        <w:color w:val="365F91" w:themeColor="accent1" w:themeShade="BF"/>
        <w:sz w:val="20"/>
        <w:szCs w:val="20"/>
      </w:rPr>
      <w:t>1</w:t>
    </w:r>
    <w:r w:rsidR="00087583">
      <w:rPr>
        <w:color w:val="365F91" w:themeColor="accent1" w:themeShade="BF"/>
        <w:sz w:val="20"/>
        <w:szCs w:val="20"/>
      </w:rPr>
      <w:t>3</w:t>
    </w:r>
    <w:r w:rsidRPr="00600A01">
      <w:rPr>
        <w:color w:val="365F91" w:themeColor="accent1" w:themeShade="BF"/>
        <w:sz w:val="20"/>
        <w:szCs w:val="20"/>
      </w:rPr>
      <w:t>.202</w:t>
    </w:r>
    <w:r w:rsidR="00716C72">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45B1233"/>
    <w:multiLevelType w:val="hybridMultilevel"/>
    <w:tmpl w:val="AA0658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C966EA"/>
    <w:multiLevelType w:val="hybridMultilevel"/>
    <w:tmpl w:val="DA18711A"/>
    <w:lvl w:ilvl="0" w:tplc="01EC33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2B46300"/>
    <w:multiLevelType w:val="hybridMultilevel"/>
    <w:tmpl w:val="6058A08A"/>
    <w:lvl w:ilvl="0" w:tplc="04150019">
      <w:start w:val="1"/>
      <w:numFmt w:val="lowerLetter"/>
      <w:lvlText w:val="%1."/>
      <w:lvlJc w:val="left"/>
      <w:pPr>
        <w:ind w:left="2575" w:hanging="360"/>
      </w:pPr>
    </w:lvl>
    <w:lvl w:ilvl="1" w:tplc="04150019">
      <w:start w:val="1"/>
      <w:numFmt w:val="lowerLetter"/>
      <w:lvlText w:val="%2."/>
      <w:lvlJc w:val="left"/>
      <w:pPr>
        <w:ind w:left="3295" w:hanging="360"/>
      </w:pPr>
    </w:lvl>
    <w:lvl w:ilvl="2" w:tplc="0415001B">
      <w:start w:val="1"/>
      <w:numFmt w:val="lowerRoman"/>
      <w:lvlText w:val="%3."/>
      <w:lvlJc w:val="right"/>
      <w:pPr>
        <w:ind w:left="4015" w:hanging="180"/>
      </w:pPr>
    </w:lvl>
    <w:lvl w:ilvl="3" w:tplc="0415000F">
      <w:start w:val="1"/>
      <w:numFmt w:val="decimal"/>
      <w:lvlText w:val="%4."/>
      <w:lvlJc w:val="left"/>
      <w:pPr>
        <w:ind w:left="4735" w:hanging="360"/>
      </w:pPr>
    </w:lvl>
    <w:lvl w:ilvl="4" w:tplc="04150019">
      <w:start w:val="1"/>
      <w:numFmt w:val="lowerLetter"/>
      <w:lvlText w:val="%5."/>
      <w:lvlJc w:val="left"/>
      <w:pPr>
        <w:ind w:left="5455" w:hanging="360"/>
      </w:pPr>
    </w:lvl>
    <w:lvl w:ilvl="5" w:tplc="0415001B">
      <w:start w:val="1"/>
      <w:numFmt w:val="lowerRoman"/>
      <w:lvlText w:val="%6."/>
      <w:lvlJc w:val="right"/>
      <w:pPr>
        <w:ind w:left="6175" w:hanging="180"/>
      </w:pPr>
    </w:lvl>
    <w:lvl w:ilvl="6" w:tplc="0415000F">
      <w:start w:val="1"/>
      <w:numFmt w:val="decimal"/>
      <w:lvlText w:val="%7."/>
      <w:lvlJc w:val="left"/>
      <w:pPr>
        <w:ind w:left="6895" w:hanging="360"/>
      </w:pPr>
    </w:lvl>
    <w:lvl w:ilvl="7" w:tplc="04150019">
      <w:start w:val="1"/>
      <w:numFmt w:val="lowerLetter"/>
      <w:lvlText w:val="%8."/>
      <w:lvlJc w:val="left"/>
      <w:pPr>
        <w:ind w:left="7615" w:hanging="360"/>
      </w:pPr>
    </w:lvl>
    <w:lvl w:ilvl="8" w:tplc="0415001B">
      <w:start w:val="1"/>
      <w:numFmt w:val="lowerRoman"/>
      <w:lvlText w:val="%9."/>
      <w:lvlJc w:val="right"/>
      <w:pPr>
        <w:ind w:left="8335" w:hanging="180"/>
      </w:pPr>
    </w:lvl>
  </w:abstractNum>
  <w:abstractNum w:abstractNumId="35"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0" w15:restartNumberingAfterBreak="0">
    <w:nsid w:val="75B31ABA"/>
    <w:multiLevelType w:val="hybridMultilevel"/>
    <w:tmpl w:val="A4E8E1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5"/>
  </w:num>
  <w:num w:numId="2">
    <w:abstractNumId w:val="35"/>
  </w:num>
  <w:num w:numId="3">
    <w:abstractNumId w:val="2"/>
  </w:num>
  <w:num w:numId="4">
    <w:abstractNumId w:val="38"/>
  </w:num>
  <w:num w:numId="5">
    <w:abstractNumId w:val="13"/>
  </w:num>
  <w:num w:numId="6">
    <w:abstractNumId w:val="1"/>
  </w:num>
  <w:num w:numId="7">
    <w:abstractNumId w:val="41"/>
  </w:num>
  <w:num w:numId="8">
    <w:abstractNumId w:val="39"/>
  </w:num>
  <w:num w:numId="9">
    <w:abstractNumId w:val="19"/>
  </w:num>
  <w:num w:numId="10">
    <w:abstractNumId w:val="0"/>
  </w:num>
  <w:num w:numId="11">
    <w:abstractNumId w:val="22"/>
  </w:num>
  <w:num w:numId="12">
    <w:abstractNumId w:val="4"/>
  </w:num>
  <w:num w:numId="13">
    <w:abstractNumId w:val="26"/>
  </w:num>
  <w:num w:numId="14">
    <w:abstractNumId w:val="9"/>
  </w:num>
  <w:num w:numId="15">
    <w:abstractNumId w:val="17"/>
  </w:num>
  <w:num w:numId="16">
    <w:abstractNumId w:val="10"/>
  </w:num>
  <w:num w:numId="17">
    <w:abstractNumId w:val="7"/>
  </w:num>
  <w:num w:numId="18">
    <w:abstractNumId w:val="21"/>
  </w:num>
  <w:num w:numId="19">
    <w:abstractNumId w:val="29"/>
  </w:num>
  <w:num w:numId="20">
    <w:abstractNumId w:val="16"/>
  </w:num>
  <w:num w:numId="21">
    <w:abstractNumId w:val="31"/>
  </w:num>
  <w:num w:numId="22">
    <w:abstractNumId w:val="2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37"/>
  </w:num>
  <w:num w:numId="27">
    <w:abstractNumId w:val="5"/>
  </w:num>
  <w:num w:numId="28">
    <w:abstractNumId w:val="28"/>
  </w:num>
  <w:num w:numId="29">
    <w:abstractNumId w:val="20"/>
  </w:num>
  <w:num w:numId="30">
    <w:abstractNumId w:val="32"/>
  </w:num>
  <w:num w:numId="31">
    <w:abstractNumId w:val="25"/>
  </w:num>
  <w:num w:numId="32">
    <w:abstractNumId w:val="33"/>
  </w:num>
  <w:num w:numId="33">
    <w:abstractNumId w:val="24"/>
  </w:num>
  <w:num w:numId="34">
    <w:abstractNumId w:val="6"/>
  </w:num>
  <w:num w:numId="35">
    <w:abstractNumId w:val="36"/>
  </w:num>
  <w:num w:numId="36">
    <w:abstractNumId w:val="14"/>
  </w:num>
  <w:num w:numId="37">
    <w:abstractNumId w:val="11"/>
  </w:num>
  <w:num w:numId="38">
    <w:abstractNumId w:val="18"/>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1016F"/>
    <w:rsid w:val="00021575"/>
    <w:rsid w:val="000243AA"/>
    <w:rsid w:val="000279AB"/>
    <w:rsid w:val="0004013B"/>
    <w:rsid w:val="00043D72"/>
    <w:rsid w:val="00046E3F"/>
    <w:rsid w:val="000631DA"/>
    <w:rsid w:val="000808BE"/>
    <w:rsid w:val="00084196"/>
    <w:rsid w:val="00086962"/>
    <w:rsid w:val="00087583"/>
    <w:rsid w:val="00091F20"/>
    <w:rsid w:val="00097953"/>
    <w:rsid w:val="00097DEF"/>
    <w:rsid w:val="000A48AF"/>
    <w:rsid w:val="000A594E"/>
    <w:rsid w:val="000A7819"/>
    <w:rsid w:val="000B78D4"/>
    <w:rsid w:val="000C3D88"/>
    <w:rsid w:val="000E3121"/>
    <w:rsid w:val="000F3231"/>
    <w:rsid w:val="000F5D32"/>
    <w:rsid w:val="00100126"/>
    <w:rsid w:val="00103710"/>
    <w:rsid w:val="00110706"/>
    <w:rsid w:val="00113562"/>
    <w:rsid w:val="00116F00"/>
    <w:rsid w:val="0011790C"/>
    <w:rsid w:val="00121C12"/>
    <w:rsid w:val="00124B05"/>
    <w:rsid w:val="00126150"/>
    <w:rsid w:val="00135F8E"/>
    <w:rsid w:val="00140144"/>
    <w:rsid w:val="001419B8"/>
    <w:rsid w:val="001431DA"/>
    <w:rsid w:val="0014676B"/>
    <w:rsid w:val="00146D90"/>
    <w:rsid w:val="001527E3"/>
    <w:rsid w:val="00157656"/>
    <w:rsid w:val="00164C13"/>
    <w:rsid w:val="00167192"/>
    <w:rsid w:val="0017251E"/>
    <w:rsid w:val="00181D18"/>
    <w:rsid w:val="001844B8"/>
    <w:rsid w:val="00196BD9"/>
    <w:rsid w:val="001A153B"/>
    <w:rsid w:val="001A5078"/>
    <w:rsid w:val="001A7971"/>
    <w:rsid w:val="001C476A"/>
    <w:rsid w:val="001D1AE8"/>
    <w:rsid w:val="001D220A"/>
    <w:rsid w:val="001D53BA"/>
    <w:rsid w:val="00205AC3"/>
    <w:rsid w:val="00205D6B"/>
    <w:rsid w:val="00210610"/>
    <w:rsid w:val="002163B4"/>
    <w:rsid w:val="0022020B"/>
    <w:rsid w:val="002337C1"/>
    <w:rsid w:val="002366EC"/>
    <w:rsid w:val="00243E0C"/>
    <w:rsid w:val="002520B7"/>
    <w:rsid w:val="002619F3"/>
    <w:rsid w:val="00261FB1"/>
    <w:rsid w:val="00280EC5"/>
    <w:rsid w:val="00295D5A"/>
    <w:rsid w:val="002961FA"/>
    <w:rsid w:val="00297AEC"/>
    <w:rsid w:val="002A0DE7"/>
    <w:rsid w:val="002A7855"/>
    <w:rsid w:val="002B669E"/>
    <w:rsid w:val="002C230D"/>
    <w:rsid w:val="002C41AD"/>
    <w:rsid w:val="002F03B1"/>
    <w:rsid w:val="002F0EF1"/>
    <w:rsid w:val="002F112B"/>
    <w:rsid w:val="002F2FA6"/>
    <w:rsid w:val="002F4886"/>
    <w:rsid w:val="003066CC"/>
    <w:rsid w:val="00307122"/>
    <w:rsid w:val="00316AB2"/>
    <w:rsid w:val="00325423"/>
    <w:rsid w:val="0032706C"/>
    <w:rsid w:val="003278E5"/>
    <w:rsid w:val="00330CE0"/>
    <w:rsid w:val="00334E6D"/>
    <w:rsid w:val="0035542D"/>
    <w:rsid w:val="00363C90"/>
    <w:rsid w:val="003779BF"/>
    <w:rsid w:val="003875E4"/>
    <w:rsid w:val="003A5ABD"/>
    <w:rsid w:val="003A70D6"/>
    <w:rsid w:val="003D0C01"/>
    <w:rsid w:val="003E1EFD"/>
    <w:rsid w:val="003F2971"/>
    <w:rsid w:val="00411E5E"/>
    <w:rsid w:val="00420926"/>
    <w:rsid w:val="004228E5"/>
    <w:rsid w:val="00430396"/>
    <w:rsid w:val="00433633"/>
    <w:rsid w:val="00434566"/>
    <w:rsid w:val="004456FF"/>
    <w:rsid w:val="00451EDE"/>
    <w:rsid w:val="004608B1"/>
    <w:rsid w:val="00462051"/>
    <w:rsid w:val="004721F7"/>
    <w:rsid w:val="00477D4C"/>
    <w:rsid w:val="004806D7"/>
    <w:rsid w:val="0048348B"/>
    <w:rsid w:val="00493C8B"/>
    <w:rsid w:val="0049548E"/>
    <w:rsid w:val="004B39C5"/>
    <w:rsid w:val="004C1CFB"/>
    <w:rsid w:val="004C1F92"/>
    <w:rsid w:val="004C5696"/>
    <w:rsid w:val="004D3B16"/>
    <w:rsid w:val="004D4D99"/>
    <w:rsid w:val="004D5352"/>
    <w:rsid w:val="004E1071"/>
    <w:rsid w:val="004E4CC6"/>
    <w:rsid w:val="004E649C"/>
    <w:rsid w:val="004F190A"/>
    <w:rsid w:val="004F68A6"/>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75EE1"/>
    <w:rsid w:val="0058614E"/>
    <w:rsid w:val="00590AC0"/>
    <w:rsid w:val="00590F00"/>
    <w:rsid w:val="005A29A9"/>
    <w:rsid w:val="005A4C9A"/>
    <w:rsid w:val="005B41D3"/>
    <w:rsid w:val="005B6924"/>
    <w:rsid w:val="005C2461"/>
    <w:rsid w:val="005D5358"/>
    <w:rsid w:val="005D6E4C"/>
    <w:rsid w:val="005D71F6"/>
    <w:rsid w:val="005F75FF"/>
    <w:rsid w:val="00600A01"/>
    <w:rsid w:val="00601C7B"/>
    <w:rsid w:val="00604462"/>
    <w:rsid w:val="00605738"/>
    <w:rsid w:val="00613702"/>
    <w:rsid w:val="006163F0"/>
    <w:rsid w:val="006164DC"/>
    <w:rsid w:val="006170B9"/>
    <w:rsid w:val="00621552"/>
    <w:rsid w:val="00625851"/>
    <w:rsid w:val="00627646"/>
    <w:rsid w:val="00631931"/>
    <w:rsid w:val="00636F87"/>
    <w:rsid w:val="00646CBE"/>
    <w:rsid w:val="00653E74"/>
    <w:rsid w:val="006546FC"/>
    <w:rsid w:val="00663C73"/>
    <w:rsid w:val="00663D51"/>
    <w:rsid w:val="0067098D"/>
    <w:rsid w:val="00694BA3"/>
    <w:rsid w:val="00697129"/>
    <w:rsid w:val="006A1BA3"/>
    <w:rsid w:val="006A36E9"/>
    <w:rsid w:val="006A433E"/>
    <w:rsid w:val="006B6F8D"/>
    <w:rsid w:val="006C680F"/>
    <w:rsid w:val="006C6E07"/>
    <w:rsid w:val="00703986"/>
    <w:rsid w:val="00703CCA"/>
    <w:rsid w:val="00713DF6"/>
    <w:rsid w:val="00716176"/>
    <w:rsid w:val="00716C72"/>
    <w:rsid w:val="00755364"/>
    <w:rsid w:val="0075593F"/>
    <w:rsid w:val="00766C44"/>
    <w:rsid w:val="007702FD"/>
    <w:rsid w:val="00770401"/>
    <w:rsid w:val="00771FDF"/>
    <w:rsid w:val="00781076"/>
    <w:rsid w:val="007A0BC3"/>
    <w:rsid w:val="007B5704"/>
    <w:rsid w:val="007C3FE1"/>
    <w:rsid w:val="007C5C0D"/>
    <w:rsid w:val="007D32CF"/>
    <w:rsid w:val="007D67FF"/>
    <w:rsid w:val="007F2EEB"/>
    <w:rsid w:val="007F519D"/>
    <w:rsid w:val="00833F32"/>
    <w:rsid w:val="0084739F"/>
    <w:rsid w:val="00857428"/>
    <w:rsid w:val="008605BE"/>
    <w:rsid w:val="00862F3F"/>
    <w:rsid w:val="00875036"/>
    <w:rsid w:val="00875824"/>
    <w:rsid w:val="008A4842"/>
    <w:rsid w:val="008A53FD"/>
    <w:rsid w:val="008B0137"/>
    <w:rsid w:val="008B5C1A"/>
    <w:rsid w:val="008B6EC9"/>
    <w:rsid w:val="008D300C"/>
    <w:rsid w:val="008E0C98"/>
    <w:rsid w:val="008F1434"/>
    <w:rsid w:val="008F17EB"/>
    <w:rsid w:val="008F35BF"/>
    <w:rsid w:val="008F3C87"/>
    <w:rsid w:val="008F3FEF"/>
    <w:rsid w:val="009067DB"/>
    <w:rsid w:val="0092480B"/>
    <w:rsid w:val="00927B0A"/>
    <w:rsid w:val="00934D64"/>
    <w:rsid w:val="00934F1C"/>
    <w:rsid w:val="00935007"/>
    <w:rsid w:val="00937719"/>
    <w:rsid w:val="009545A9"/>
    <w:rsid w:val="009551FF"/>
    <w:rsid w:val="00965DBA"/>
    <w:rsid w:val="009667E8"/>
    <w:rsid w:val="00967419"/>
    <w:rsid w:val="009702DD"/>
    <w:rsid w:val="009750F4"/>
    <w:rsid w:val="00976F52"/>
    <w:rsid w:val="00977AA9"/>
    <w:rsid w:val="00980C15"/>
    <w:rsid w:val="009816F3"/>
    <w:rsid w:val="009834D5"/>
    <w:rsid w:val="009855A0"/>
    <w:rsid w:val="0098589B"/>
    <w:rsid w:val="00985AC4"/>
    <w:rsid w:val="00994FBC"/>
    <w:rsid w:val="009A62A1"/>
    <w:rsid w:val="009B0EA1"/>
    <w:rsid w:val="009B269F"/>
    <w:rsid w:val="009B385D"/>
    <w:rsid w:val="009B73C5"/>
    <w:rsid w:val="009D4F25"/>
    <w:rsid w:val="009E5CF3"/>
    <w:rsid w:val="00A15AFC"/>
    <w:rsid w:val="00A16669"/>
    <w:rsid w:val="00A20B90"/>
    <w:rsid w:val="00A24AA1"/>
    <w:rsid w:val="00A26BB1"/>
    <w:rsid w:val="00A32A9F"/>
    <w:rsid w:val="00A35828"/>
    <w:rsid w:val="00A42295"/>
    <w:rsid w:val="00A430BE"/>
    <w:rsid w:val="00A43367"/>
    <w:rsid w:val="00A43CA9"/>
    <w:rsid w:val="00A56AD8"/>
    <w:rsid w:val="00A60726"/>
    <w:rsid w:val="00A677E0"/>
    <w:rsid w:val="00A806E1"/>
    <w:rsid w:val="00A97464"/>
    <w:rsid w:val="00AA0B92"/>
    <w:rsid w:val="00AA5F7B"/>
    <w:rsid w:val="00AB5492"/>
    <w:rsid w:val="00AB5CD9"/>
    <w:rsid w:val="00AB7E77"/>
    <w:rsid w:val="00AC4E15"/>
    <w:rsid w:val="00AD15F9"/>
    <w:rsid w:val="00AE0405"/>
    <w:rsid w:val="00AF2F2A"/>
    <w:rsid w:val="00AF72BC"/>
    <w:rsid w:val="00AF768F"/>
    <w:rsid w:val="00B078C7"/>
    <w:rsid w:val="00B1192A"/>
    <w:rsid w:val="00B13974"/>
    <w:rsid w:val="00B277CF"/>
    <w:rsid w:val="00B27D86"/>
    <w:rsid w:val="00B31AD0"/>
    <w:rsid w:val="00B3369C"/>
    <w:rsid w:val="00B35A29"/>
    <w:rsid w:val="00B42DE8"/>
    <w:rsid w:val="00B50389"/>
    <w:rsid w:val="00B52E16"/>
    <w:rsid w:val="00B54970"/>
    <w:rsid w:val="00B54F59"/>
    <w:rsid w:val="00B6338E"/>
    <w:rsid w:val="00B63907"/>
    <w:rsid w:val="00B64189"/>
    <w:rsid w:val="00B67B83"/>
    <w:rsid w:val="00B73C1A"/>
    <w:rsid w:val="00B76C6C"/>
    <w:rsid w:val="00B80ABE"/>
    <w:rsid w:val="00B8625D"/>
    <w:rsid w:val="00BA7703"/>
    <w:rsid w:val="00BB0225"/>
    <w:rsid w:val="00BC03DA"/>
    <w:rsid w:val="00BC0405"/>
    <w:rsid w:val="00BC2209"/>
    <w:rsid w:val="00BD0E42"/>
    <w:rsid w:val="00BD4506"/>
    <w:rsid w:val="00BD4D6A"/>
    <w:rsid w:val="00BE428F"/>
    <w:rsid w:val="00BE444F"/>
    <w:rsid w:val="00BE488F"/>
    <w:rsid w:val="00BE7C1D"/>
    <w:rsid w:val="00BF0E02"/>
    <w:rsid w:val="00C06AF3"/>
    <w:rsid w:val="00C249B2"/>
    <w:rsid w:val="00C33E5C"/>
    <w:rsid w:val="00C51F3A"/>
    <w:rsid w:val="00C560F4"/>
    <w:rsid w:val="00C71A52"/>
    <w:rsid w:val="00C77085"/>
    <w:rsid w:val="00CB721F"/>
    <w:rsid w:val="00CC247D"/>
    <w:rsid w:val="00CD6014"/>
    <w:rsid w:val="00CD7422"/>
    <w:rsid w:val="00CE1C7A"/>
    <w:rsid w:val="00CF5F26"/>
    <w:rsid w:val="00D152FD"/>
    <w:rsid w:val="00D17065"/>
    <w:rsid w:val="00D24EB7"/>
    <w:rsid w:val="00D33F95"/>
    <w:rsid w:val="00D3778B"/>
    <w:rsid w:val="00D4432B"/>
    <w:rsid w:val="00D4505C"/>
    <w:rsid w:val="00D53380"/>
    <w:rsid w:val="00D55B09"/>
    <w:rsid w:val="00D569EA"/>
    <w:rsid w:val="00D646BD"/>
    <w:rsid w:val="00D70D1F"/>
    <w:rsid w:val="00D742CA"/>
    <w:rsid w:val="00D805EE"/>
    <w:rsid w:val="00D806F1"/>
    <w:rsid w:val="00D8106A"/>
    <w:rsid w:val="00D81AA2"/>
    <w:rsid w:val="00D81B40"/>
    <w:rsid w:val="00D90537"/>
    <w:rsid w:val="00DA295E"/>
    <w:rsid w:val="00DA3AF7"/>
    <w:rsid w:val="00DA3F93"/>
    <w:rsid w:val="00DC22FF"/>
    <w:rsid w:val="00DC2689"/>
    <w:rsid w:val="00DD5B98"/>
    <w:rsid w:val="00DE5CF3"/>
    <w:rsid w:val="00DF11B8"/>
    <w:rsid w:val="00E07CB4"/>
    <w:rsid w:val="00E24958"/>
    <w:rsid w:val="00E2656A"/>
    <w:rsid w:val="00E34DE9"/>
    <w:rsid w:val="00E425BA"/>
    <w:rsid w:val="00E45608"/>
    <w:rsid w:val="00E47B33"/>
    <w:rsid w:val="00E50FA6"/>
    <w:rsid w:val="00E53142"/>
    <w:rsid w:val="00E74971"/>
    <w:rsid w:val="00E8518F"/>
    <w:rsid w:val="00E90140"/>
    <w:rsid w:val="00E90274"/>
    <w:rsid w:val="00E9282F"/>
    <w:rsid w:val="00EA4971"/>
    <w:rsid w:val="00EA5C5C"/>
    <w:rsid w:val="00EA682D"/>
    <w:rsid w:val="00ED2A0D"/>
    <w:rsid w:val="00ED2C46"/>
    <w:rsid w:val="00ED7E5C"/>
    <w:rsid w:val="00EE0D6D"/>
    <w:rsid w:val="00EE1F6B"/>
    <w:rsid w:val="00EE6E44"/>
    <w:rsid w:val="00F065BB"/>
    <w:rsid w:val="00F07298"/>
    <w:rsid w:val="00F20F36"/>
    <w:rsid w:val="00F27209"/>
    <w:rsid w:val="00F36189"/>
    <w:rsid w:val="00F50ABF"/>
    <w:rsid w:val="00F51F31"/>
    <w:rsid w:val="00F56152"/>
    <w:rsid w:val="00F56504"/>
    <w:rsid w:val="00F571EC"/>
    <w:rsid w:val="00F63B88"/>
    <w:rsid w:val="00F63E25"/>
    <w:rsid w:val="00F65798"/>
    <w:rsid w:val="00F65E7E"/>
    <w:rsid w:val="00F750BC"/>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6"/>
      </w:numPr>
    </w:pPr>
  </w:style>
  <w:style w:type="numbering" w:customStyle="1" w:styleId="WW8Num7">
    <w:name w:val="WW8Num7"/>
    <w:basedOn w:val="Bezlisty"/>
    <w:rsid w:val="007702FD"/>
    <w:pPr>
      <w:numPr>
        <w:numId w:val="37"/>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B474-A032-4467-B379-E5755CEE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25</Pages>
  <Words>7241</Words>
  <Characters>43449</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269</cp:revision>
  <dcterms:created xsi:type="dcterms:W3CDTF">2021-03-01T14:14:00Z</dcterms:created>
  <dcterms:modified xsi:type="dcterms:W3CDTF">2023-06-22T11:16:00Z</dcterms:modified>
</cp:coreProperties>
</file>