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5141F5">
        <w:rPr>
          <w:rFonts w:ascii="Arial" w:hAnsi="Arial" w:cs="Arial"/>
          <w:sz w:val="22"/>
        </w:rPr>
        <w:t>2</w:t>
      </w:r>
      <w:r w:rsidR="00C700E5">
        <w:rPr>
          <w:rFonts w:ascii="Arial" w:hAnsi="Arial" w:cs="Arial"/>
          <w:sz w:val="22"/>
        </w:rPr>
        <w:t>1</w:t>
      </w:r>
      <w:r w:rsidRPr="007A5AAB">
        <w:rPr>
          <w:rFonts w:ascii="Arial" w:hAnsi="Arial" w:cs="Arial"/>
          <w:sz w:val="22"/>
        </w:rPr>
        <w:t>.</w:t>
      </w:r>
      <w:r w:rsidR="00041CDE">
        <w:rPr>
          <w:rFonts w:ascii="Arial" w:hAnsi="Arial" w:cs="Arial"/>
          <w:sz w:val="22"/>
        </w:rPr>
        <w:t>0</w:t>
      </w:r>
      <w:r w:rsidR="00C700E5">
        <w:rPr>
          <w:rFonts w:ascii="Arial" w:hAnsi="Arial" w:cs="Arial"/>
          <w:sz w:val="22"/>
        </w:rPr>
        <w:t>6</w:t>
      </w:r>
      <w:r w:rsidRPr="007A5AAB">
        <w:rPr>
          <w:rFonts w:ascii="Arial" w:hAnsi="Arial" w:cs="Arial"/>
          <w:sz w:val="22"/>
        </w:rPr>
        <w:t>.202</w:t>
      </w:r>
      <w:r w:rsidR="00041CDE">
        <w:rPr>
          <w:rFonts w:ascii="Arial" w:hAnsi="Arial" w:cs="Arial"/>
          <w:sz w:val="22"/>
        </w:rPr>
        <w:t>2</w:t>
      </w:r>
      <w:r w:rsidRPr="007A5AAB">
        <w:rPr>
          <w:rFonts w:ascii="Arial" w:hAnsi="Arial" w:cs="Arial"/>
          <w:sz w:val="22"/>
        </w:rPr>
        <w:t xml:space="preserve"> r. </w:t>
      </w:r>
    </w:p>
    <w:p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:rsidR="009C2E03" w:rsidRPr="002457CF" w:rsidRDefault="009C2E03" w:rsidP="009C2E03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2457CF">
        <w:rPr>
          <w:rFonts w:ascii="Arial" w:hAnsi="Arial" w:cs="Arial"/>
          <w:sz w:val="22"/>
        </w:rPr>
        <w:t>BZP.271.3.1</w:t>
      </w:r>
      <w:r w:rsidR="00C700E5">
        <w:rPr>
          <w:rFonts w:ascii="Arial" w:hAnsi="Arial" w:cs="Arial"/>
          <w:sz w:val="22"/>
        </w:rPr>
        <w:t>7</w:t>
      </w:r>
      <w:r w:rsidRPr="002457CF">
        <w:rPr>
          <w:rFonts w:ascii="Arial" w:hAnsi="Arial" w:cs="Arial"/>
          <w:sz w:val="22"/>
        </w:rPr>
        <w:t>.202</w:t>
      </w:r>
      <w:r w:rsidR="00805239">
        <w:rPr>
          <w:rFonts w:ascii="Arial" w:hAnsi="Arial" w:cs="Arial"/>
          <w:sz w:val="22"/>
        </w:rPr>
        <w:t>2</w:t>
      </w:r>
      <w:r w:rsidRPr="002457CF">
        <w:rPr>
          <w:rFonts w:ascii="Arial" w:hAnsi="Arial" w:cs="Arial"/>
          <w:sz w:val="22"/>
        </w:rPr>
        <w:t>.</w:t>
      </w:r>
      <w:r w:rsidR="00C700E5">
        <w:rPr>
          <w:rFonts w:ascii="Arial" w:hAnsi="Arial" w:cs="Arial"/>
          <w:sz w:val="22"/>
        </w:rPr>
        <w:t>6</w:t>
      </w:r>
    </w:p>
    <w:p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56CF6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56CF6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C2E03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Ogłoszenie o unieważnieniu postępowania</w:t>
      </w: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9C2E03" w:rsidRDefault="009C2E03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Pr="00D426B3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C700E5" w:rsidRPr="00805512" w:rsidRDefault="00C700E5" w:rsidP="00C700E5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>Dotyczy postępowania prowadzonego w trybie podstawowym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805512">
        <w:rPr>
          <w:rFonts w:ascii="Arial" w:hAnsi="Arial" w:cs="Arial"/>
          <w:b/>
          <w:bCs/>
          <w:color w:val="000000"/>
          <w:sz w:val="22"/>
          <w:szCs w:val="28"/>
        </w:rPr>
        <w:t>Rozbudowę terenu zieleni w sąsiedztwie Szkoły Podstawowej nr 12 przy ul. Topolowej</w:t>
      </w:r>
      <w:r w:rsidRPr="00805512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C700E5" w:rsidRDefault="006B768D" w:rsidP="00C700E5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700E5" w:rsidRPr="00C700E5" w:rsidRDefault="00C700E5" w:rsidP="00C700E5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F56CF6" w:rsidRDefault="00F56CF6" w:rsidP="00C700E5">
      <w:pPr>
        <w:spacing w:line="288" w:lineRule="auto"/>
        <w:ind w:hanging="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Zamawiający informuje, iż unieważnia przedmiotowe postępowanie o udzielenie zamówienia publicznego, na podstawie art. 255 pkt 3 ustawy Prawo zamówień publicznych                        o brzmieniu:</w:t>
      </w:r>
    </w:p>
    <w:p w:rsidR="00C700E5" w:rsidRDefault="00C700E5" w:rsidP="00C700E5">
      <w:pPr>
        <w:spacing w:line="288" w:lineRule="auto"/>
        <w:jc w:val="both"/>
        <w:rPr>
          <w:rFonts w:ascii="Arial" w:eastAsia="Calibri" w:hAnsi="Arial"/>
          <w:i/>
          <w:sz w:val="22"/>
          <w:szCs w:val="22"/>
          <w:lang w:eastAsia="en-US"/>
        </w:rPr>
      </w:pPr>
    </w:p>
    <w:p w:rsidR="00F56CF6" w:rsidRDefault="00F56CF6" w:rsidP="00F56CF6">
      <w:pPr>
        <w:spacing w:after="200" w:line="288" w:lineRule="auto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>
        <w:rPr>
          <w:rFonts w:ascii="Arial" w:eastAsia="Calibri" w:hAnsi="Arial"/>
          <w:i/>
          <w:sz w:val="22"/>
          <w:szCs w:val="22"/>
          <w:lang w:eastAsia="en-US"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:rsidR="00F56CF6" w:rsidRDefault="00F56CF6" w:rsidP="00F56CF6">
      <w:pPr>
        <w:spacing w:after="200" w:line="288" w:lineRule="auto"/>
        <w:jc w:val="both"/>
        <w:rPr>
          <w:rFonts w:ascii="Arial" w:eastAsia="MS Mincho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Oferta z najniższą ceną </w:t>
      </w:r>
      <w:r w:rsidR="005141F5">
        <w:rPr>
          <w:rFonts w:ascii="Arial" w:eastAsia="Calibri" w:hAnsi="Arial"/>
          <w:sz w:val="22"/>
          <w:szCs w:val="22"/>
          <w:lang w:eastAsia="en-US"/>
        </w:rPr>
        <w:t>złożona</w:t>
      </w:r>
      <w:r w:rsidR="00FE6D18">
        <w:rPr>
          <w:rFonts w:ascii="Arial" w:eastAsia="Calibri" w:hAnsi="Arial"/>
          <w:sz w:val="22"/>
          <w:szCs w:val="22"/>
          <w:lang w:eastAsia="en-US"/>
        </w:rPr>
        <w:t xml:space="preserve"> na niniejsze postę</w:t>
      </w:r>
      <w:r w:rsidR="005141F5">
        <w:rPr>
          <w:rFonts w:ascii="Arial" w:eastAsia="Calibri" w:hAnsi="Arial"/>
          <w:sz w:val="22"/>
          <w:szCs w:val="22"/>
          <w:lang w:eastAsia="en-US"/>
        </w:rPr>
        <w:t xml:space="preserve">powanie, </w:t>
      </w:r>
      <w:r>
        <w:rPr>
          <w:rFonts w:ascii="Arial" w:eastAsia="Calibri" w:hAnsi="Arial"/>
          <w:sz w:val="22"/>
          <w:szCs w:val="22"/>
          <w:lang w:eastAsia="en-US"/>
        </w:rPr>
        <w:t>przewyższa kwotę, którą Zamawiający zamierza przeznaczyć na sfinansowanie zamówienia. Zamawiający nie zwiększa środków finans</w:t>
      </w:r>
      <w:r w:rsidR="005141F5">
        <w:rPr>
          <w:rFonts w:ascii="Arial" w:eastAsia="Calibri" w:hAnsi="Arial"/>
          <w:sz w:val="22"/>
          <w:szCs w:val="22"/>
          <w:lang w:eastAsia="en-US"/>
        </w:rPr>
        <w:t xml:space="preserve">owych na realizację </w:t>
      </w:r>
      <w:r>
        <w:rPr>
          <w:rFonts w:ascii="Arial" w:eastAsia="Calibri" w:hAnsi="Arial"/>
          <w:sz w:val="22"/>
          <w:szCs w:val="22"/>
          <w:lang w:eastAsia="en-US"/>
        </w:rPr>
        <w:t>zamówienia.</w:t>
      </w:r>
    </w:p>
    <w:p w:rsidR="00F56CF6" w:rsidRDefault="00F56CF6" w:rsidP="00F56CF6">
      <w:pPr>
        <w:widowControl w:val="0"/>
        <w:suppressAutoHyphens/>
        <w:jc w:val="right"/>
        <w:rPr>
          <w:rFonts w:ascii="Arial" w:hAnsi="Arial" w:cs="Arial"/>
          <w:color w:val="FF0000"/>
          <w:sz w:val="10"/>
          <w:szCs w:val="22"/>
        </w:rPr>
      </w:pPr>
    </w:p>
    <w:p w:rsidR="00F56CF6" w:rsidRDefault="00F56CF6" w:rsidP="00F56CF6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F56CF6" w:rsidRDefault="00F56CF6" w:rsidP="00F56CF6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F56CF6" w:rsidRDefault="005141F5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  <w:r>
        <w:rPr>
          <w:rFonts w:ascii="Arial" w:eastAsia="Arial Unicode MS" w:hAnsi="Arial" w:cs="Arial"/>
          <w:color w:val="FF0000"/>
        </w:rPr>
        <w:t xml:space="preserve"> </w:t>
      </w: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  <w:r>
        <w:rPr>
          <w:rFonts w:ascii="Arial" w:eastAsia="Arial Unicode MS" w:hAnsi="Arial" w:cs="Arial"/>
          <w:color w:val="FFFFFF"/>
        </w:rPr>
        <w:t xml:space="preserve">       Adam Burczyk</w:t>
      </w:r>
    </w:p>
    <w:p w:rsidR="00F56CF6" w:rsidRDefault="00F56CF6" w:rsidP="00F56CF6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F56CF6" w:rsidRDefault="00F56CF6" w:rsidP="00F56CF6">
      <w:pPr>
        <w:widowControl w:val="0"/>
        <w:suppressAutoHyphens/>
        <w:spacing w:line="288" w:lineRule="auto"/>
        <w:ind w:left="4956" w:firstLine="708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Arial Unicode MS" w:hAnsi="Arial" w:cs="Arial"/>
          <w:color w:val="FFFFFF" w:themeColor="background1"/>
        </w:rPr>
        <w:t>a</w:t>
      </w:r>
      <w:r>
        <w:rPr>
          <w:rFonts w:ascii="Arial" w:eastAsia="Arial Unicode MS" w:hAnsi="Arial" w:cs="Arial"/>
          <w:color w:val="FFFFFF" w:themeColor="background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FFFFFF" w:themeColor="background1"/>
        </w:rPr>
        <w:t>z up. Prezydenta Miasta</w:t>
      </w: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Arial Unicode MS" w:hAnsi="Arial" w:cs="Arial"/>
          <w:color w:val="FFFFFF" w:themeColor="background1"/>
        </w:rPr>
        <w:t xml:space="preserve">          Adam Burczyk</w:t>
      </w: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Arial Unicode MS" w:hAnsi="Arial" w:cs="Arial"/>
          <w:color w:val="FFFFFF" w:themeColor="background1"/>
        </w:rPr>
        <w:t xml:space="preserve">      Z-ca Prezydenta </w:t>
      </w:r>
    </w:p>
    <w:p w:rsidR="00F56CF6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</w:p>
    <w:p w:rsidR="00F56CF6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C700E5" w:rsidRDefault="00C700E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C700E5" w:rsidRDefault="00C700E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C700E5" w:rsidRDefault="00C700E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  <w:bookmarkStart w:id="0" w:name="_GoBack"/>
      <w:bookmarkEnd w:id="0"/>
    </w:p>
    <w:p w:rsidR="00C700E5" w:rsidRDefault="00C700E5" w:rsidP="00C700E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:rsidR="00C700E5" w:rsidRPr="00B34875" w:rsidRDefault="00C700E5" w:rsidP="00C700E5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Strona internetowa prowadzonego postępowania;</w:t>
      </w:r>
    </w:p>
    <w:p w:rsidR="00C700E5" w:rsidRDefault="00C700E5" w:rsidP="00C700E5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A/a.</w:t>
      </w: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  <w:r>
        <w:rPr>
          <w:rFonts w:ascii="Arial" w:eastAsia="Arial Unicode MS" w:hAnsi="Arial" w:cs="Arial"/>
          <w:color w:val="FFFFFF"/>
        </w:rPr>
        <w:t xml:space="preserve">       Adam B      Z-ca Prezydenta</w:t>
      </w:r>
    </w:p>
    <w:p w:rsidR="00F56CF6" w:rsidRDefault="00F56CF6" w:rsidP="00F56CF6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27213B" w:rsidRPr="004B3FE5" w:rsidRDefault="0027213B" w:rsidP="000E7AFC">
      <w:pPr>
        <w:ind w:left="720"/>
        <w:jc w:val="both"/>
        <w:rPr>
          <w:rFonts w:ascii="Arial" w:hAnsi="Arial" w:cs="Arial"/>
          <w:sz w:val="16"/>
          <w:szCs w:val="16"/>
        </w:rPr>
      </w:pPr>
    </w:p>
    <w:sectPr w:rsidR="0027213B" w:rsidRPr="004B3FE5" w:rsidSect="009C2E03">
      <w:headerReference w:type="default" r:id="rId9"/>
      <w:pgSz w:w="11906" w:h="16838"/>
      <w:pgMar w:top="158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5E977" wp14:editId="347A5D10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0F8B1" wp14:editId="1E617BE3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1CDA8849" wp14:editId="06AB23AD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45E70" wp14:editId="6727F08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41CDE"/>
    <w:rsid w:val="0009454D"/>
    <w:rsid w:val="000A69EE"/>
    <w:rsid w:val="000E7AFC"/>
    <w:rsid w:val="00175799"/>
    <w:rsid w:val="001A5C43"/>
    <w:rsid w:val="001B1D0B"/>
    <w:rsid w:val="001D0475"/>
    <w:rsid w:val="0026407C"/>
    <w:rsid w:val="0027213B"/>
    <w:rsid w:val="002F36BA"/>
    <w:rsid w:val="002F6AEE"/>
    <w:rsid w:val="00344B4E"/>
    <w:rsid w:val="004A3A06"/>
    <w:rsid w:val="004B3FE5"/>
    <w:rsid w:val="005141F5"/>
    <w:rsid w:val="00563A12"/>
    <w:rsid w:val="005A4D72"/>
    <w:rsid w:val="005C3707"/>
    <w:rsid w:val="00665186"/>
    <w:rsid w:val="006761EF"/>
    <w:rsid w:val="00677186"/>
    <w:rsid w:val="006A1093"/>
    <w:rsid w:val="006B768D"/>
    <w:rsid w:val="0071350A"/>
    <w:rsid w:val="00715BD7"/>
    <w:rsid w:val="00755195"/>
    <w:rsid w:val="007D03E3"/>
    <w:rsid w:val="007E0BDA"/>
    <w:rsid w:val="00805239"/>
    <w:rsid w:val="00832B81"/>
    <w:rsid w:val="00856068"/>
    <w:rsid w:val="008B5B23"/>
    <w:rsid w:val="0091213F"/>
    <w:rsid w:val="00966714"/>
    <w:rsid w:val="009A0F06"/>
    <w:rsid w:val="009A1234"/>
    <w:rsid w:val="009C2E03"/>
    <w:rsid w:val="00A354C4"/>
    <w:rsid w:val="00A86D39"/>
    <w:rsid w:val="00AF29C9"/>
    <w:rsid w:val="00B06618"/>
    <w:rsid w:val="00B1680F"/>
    <w:rsid w:val="00BE2D43"/>
    <w:rsid w:val="00C365D3"/>
    <w:rsid w:val="00C37AF9"/>
    <w:rsid w:val="00C700E5"/>
    <w:rsid w:val="00CD4035"/>
    <w:rsid w:val="00CD6117"/>
    <w:rsid w:val="00D5768B"/>
    <w:rsid w:val="00D61276"/>
    <w:rsid w:val="00D6670F"/>
    <w:rsid w:val="00DB1109"/>
    <w:rsid w:val="00DF447F"/>
    <w:rsid w:val="00E13C46"/>
    <w:rsid w:val="00E75A6E"/>
    <w:rsid w:val="00E80117"/>
    <w:rsid w:val="00EF2A73"/>
    <w:rsid w:val="00F043A1"/>
    <w:rsid w:val="00F46CD7"/>
    <w:rsid w:val="00F56CF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E474-6D40-47DB-854F-31FD415A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2022-05-27T07:36:00Z</cp:lastPrinted>
  <dcterms:created xsi:type="dcterms:W3CDTF">2020-04-16T09:18:00Z</dcterms:created>
  <dcterms:modified xsi:type="dcterms:W3CDTF">2022-06-21T09:26:00Z</dcterms:modified>
</cp:coreProperties>
</file>