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297150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317A8D" w14:textId="77777777" w:rsidR="00F119C4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7319399" w14:textId="47B11EE9" w:rsidR="008D4F73" w:rsidRPr="00CB20D2" w:rsidRDefault="001E779F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B0537">
        <w:rPr>
          <w:rFonts w:cs="Times New Roman"/>
          <w:b/>
          <w:sz w:val="28"/>
        </w:rPr>
        <w:t>Dostawa</w:t>
      </w:r>
      <w:r>
        <w:rPr>
          <w:rFonts w:cs="Times New Roman"/>
          <w:b/>
          <w:sz w:val="28"/>
        </w:rPr>
        <w:t xml:space="preserve"> urządzenia do analitycznej wysokosprawnej chromatografii cieczowej (HPLC) z </w:t>
      </w:r>
      <w:r w:rsidRPr="0037153E">
        <w:rPr>
          <w:rFonts w:cs="Times New Roman"/>
          <w:b/>
          <w:sz w:val="28"/>
        </w:rPr>
        <w:t>detektorem spektrofotometrycznym (UV-VIS) i radiometrycznym</w:t>
      </w: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646C4E42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70F1F">
        <w:rPr>
          <w:rFonts w:asciiTheme="minorHAnsi" w:hAnsiTheme="minorHAnsi" w:cstheme="minorHAnsi"/>
          <w:b/>
          <w:bCs/>
        </w:rPr>
        <w:t xml:space="preserve">nr postępowania </w:t>
      </w:r>
      <w:r w:rsidR="00F94A09" w:rsidRPr="00170F1F">
        <w:rPr>
          <w:rFonts w:asciiTheme="minorHAnsi" w:hAnsiTheme="minorHAnsi" w:cstheme="minorHAnsi"/>
          <w:b/>
        </w:rPr>
        <w:t>E</w:t>
      </w:r>
      <w:r w:rsidR="00141CE1" w:rsidRPr="00170F1F">
        <w:rPr>
          <w:rFonts w:asciiTheme="minorHAnsi" w:hAnsiTheme="minorHAnsi" w:cstheme="minorHAnsi"/>
          <w:b/>
        </w:rPr>
        <w:t>ZP.270.</w:t>
      </w:r>
      <w:r w:rsidR="00170F1F" w:rsidRPr="00170F1F">
        <w:rPr>
          <w:rFonts w:asciiTheme="minorHAnsi" w:hAnsiTheme="minorHAnsi" w:cstheme="minorHAnsi"/>
          <w:b/>
        </w:rPr>
        <w:t>32</w:t>
      </w:r>
      <w:r w:rsidR="00630E62" w:rsidRPr="00170F1F">
        <w:rPr>
          <w:rFonts w:asciiTheme="minorHAnsi" w:hAnsiTheme="minorHAnsi" w:cstheme="minorHAnsi"/>
          <w:b/>
        </w:rPr>
        <w:t>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14B1C65A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132585" w14:textId="77777777" w:rsidR="00170F1F" w:rsidRDefault="00170F1F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2BB7DC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9651BB5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D3114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</w:t>
      </w:r>
      <w:r w:rsidR="00684F7A">
        <w:rPr>
          <w:rFonts w:asciiTheme="minorHAnsi" w:hAnsiTheme="minorHAnsi" w:cstheme="minorHAnsi"/>
          <w:sz w:val="20"/>
          <w:szCs w:val="20"/>
        </w:rPr>
        <w:t>wymaganiami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31CA9F2C" w14:textId="77777777" w:rsidR="00630E62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6DE6DE" w14:textId="6A246065" w:rsidR="004326F9" w:rsidRPr="00214B49" w:rsidRDefault="000058F8" w:rsidP="004326F9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4326F9">
        <w:rPr>
          <w:rFonts w:asciiTheme="minorHAnsi" w:hAnsiTheme="minorHAnsi" w:cstheme="minorHAnsi"/>
          <w:sz w:val="20"/>
          <w:szCs w:val="20"/>
        </w:rPr>
        <w:t xml:space="preserve">. </w:t>
      </w:r>
      <w:r w:rsidR="004326F9">
        <w:rPr>
          <w:rFonts w:asciiTheme="minorHAnsi" w:hAnsiTheme="minorHAnsi" w:cstheme="minorHAnsi"/>
          <w:sz w:val="20"/>
          <w:szCs w:val="20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>Propozycja treści zobowiązania podmiotu do oddania do dyspozycji Wykonawcy niezbędnych zasobów na potrzeby wykonania zamówienia</w:t>
      </w:r>
      <w:r w:rsidR="004326F9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39C1EA82" w14:textId="62F23C38" w:rsidR="004326F9" w:rsidRPr="004326F9" w:rsidRDefault="000058F8" w:rsidP="004326F9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bCs/>
          <w:color w:val="auto"/>
        </w:rPr>
      </w:pPr>
      <w:r>
        <w:rPr>
          <w:rStyle w:val="FontStyle2207"/>
          <w:rFonts w:asciiTheme="minorHAnsi" w:hAnsiTheme="minorHAnsi" w:cstheme="minorHAnsi"/>
          <w:color w:val="auto"/>
        </w:rPr>
        <w:t>Formularz 3.3.</w:t>
      </w:r>
      <w:r w:rsidR="004326F9">
        <w:rPr>
          <w:rStyle w:val="FontStyle2207"/>
          <w:rFonts w:asciiTheme="minorHAnsi" w:hAnsiTheme="minorHAnsi" w:cstheme="minorHAnsi"/>
          <w:color w:val="auto"/>
        </w:rPr>
        <w:t xml:space="preserve"> </w:t>
      </w:r>
      <w:r w:rsidR="004326F9">
        <w:rPr>
          <w:rStyle w:val="FontStyle2207"/>
          <w:rFonts w:asciiTheme="minorHAnsi" w:hAnsiTheme="minorHAnsi" w:cstheme="minorHAnsi"/>
          <w:color w:val="auto"/>
        </w:rPr>
        <w:tab/>
      </w:r>
      <w:r w:rsidR="004326F9" w:rsidRPr="00214B49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3829DD7C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22AA53" w14:textId="4D2906EE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BA676" w14:textId="77777777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77777777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3840C76F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B00310" w:rsidRPr="00C95423">
          <w:rPr>
            <w:rStyle w:val="Hipercze"/>
            <w:rFonts w:asciiTheme="minorHAnsi" w:hAnsiTheme="minorHAnsi" w:cstheme="minorHAnsi"/>
            <w:bCs/>
            <w:sz w:val="20"/>
            <w:szCs w:val="20"/>
            <w:lang w:val="en-US"/>
          </w:rPr>
          <w:t>zamowienia.publiczne@ncbj.gov.pl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3475B7" w:rsidRDefault="007D3A1D" w:rsidP="00C258EB">
      <w:pPr>
        <w:spacing w:before="120" w:after="120"/>
        <w:ind w:left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7207A986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170F1F">
        <w:rPr>
          <w:rFonts w:asciiTheme="minorHAnsi" w:hAnsiTheme="minorHAnsi" w:cstheme="minorHAnsi"/>
          <w:sz w:val="20"/>
          <w:szCs w:val="20"/>
        </w:rPr>
        <w:t>32</w:t>
      </w:r>
      <w:r w:rsidR="00CC4298">
        <w:rPr>
          <w:rFonts w:asciiTheme="minorHAnsi" w:hAnsiTheme="minorHAnsi" w:cstheme="minorHAnsi"/>
          <w:sz w:val="20"/>
          <w:szCs w:val="20"/>
        </w:rPr>
        <w:t>.2023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5B180895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>pkt 2)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5E62C3">
        <w:rPr>
          <w:rStyle w:val="Odwoanieprzypisudolnego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77777777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3475B7">
        <w:rPr>
          <w:rFonts w:asciiTheme="minorHAnsi" w:hAnsiTheme="minorHAnsi" w:cstheme="minorHAnsi"/>
          <w:sz w:val="20"/>
          <w:szCs w:val="20"/>
        </w:rPr>
        <w:t>4</w:t>
      </w:r>
      <w:r w:rsidR="00220F8D" w:rsidRPr="003475B7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220F8D" w:rsidRPr="00B35614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B35614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B35614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69BA0031" w:rsidR="00220F8D" w:rsidRPr="00B35614" w:rsidRDefault="00135163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B35614">
        <w:rPr>
          <w:rFonts w:asciiTheme="minorHAnsi" w:hAnsiTheme="minorHAnsi" w:cstheme="minorHAnsi"/>
          <w:sz w:val="20"/>
          <w:szCs w:val="20"/>
        </w:rPr>
        <w:t xml:space="preserve">4.3.       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B35614">
        <w:rPr>
          <w:rFonts w:asciiTheme="minorHAnsi" w:hAnsiTheme="minorHAnsi" w:cstheme="minorHAnsi"/>
          <w:sz w:val="20"/>
          <w:szCs w:val="20"/>
        </w:rPr>
        <w:t xml:space="preserve">elementów </w:t>
      </w:r>
      <w:r w:rsidR="00220F8D" w:rsidRPr="00B35614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Pr="00B35614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4C2F3F46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6427E71" w14:textId="77777777" w:rsidR="00CC4298" w:rsidRDefault="00CC4298" w:rsidP="00CC4298">
      <w:pPr>
        <w:pStyle w:val="Tekstpodstawowy"/>
        <w:spacing w:before="120"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5521C4">
        <w:rPr>
          <w:rFonts w:asciiTheme="minorHAnsi" w:hAnsiTheme="minorHAnsi" w:cstheme="minorHAnsi"/>
          <w:sz w:val="20"/>
          <w:szCs w:val="20"/>
        </w:rPr>
        <w:t>"Centre of Excellence NOMATEN”, Umowa nr MA</w:t>
      </w:r>
      <w:r>
        <w:rPr>
          <w:rFonts w:asciiTheme="minorHAnsi" w:hAnsiTheme="minorHAnsi" w:cstheme="minorHAnsi"/>
          <w:sz w:val="20"/>
          <w:szCs w:val="20"/>
        </w:rPr>
        <w:t>B PLUS/2018/8, wspófinansowany</w:t>
      </w:r>
      <w:r w:rsidRPr="005521C4">
        <w:rPr>
          <w:rFonts w:asciiTheme="minorHAnsi" w:hAnsiTheme="minorHAnsi" w:cstheme="minorHAnsi"/>
          <w:sz w:val="20"/>
          <w:szCs w:val="20"/>
        </w:rPr>
        <w:t xml:space="preserve"> ze środków Europejskiego Funduszu Rozwoju Regionalnego w ramach Programu Operacyjnego Inteligentny Rozwój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FBFC581" w14:textId="0FCEA953" w:rsidR="009169F3" w:rsidRPr="008D4F73" w:rsidRDefault="0025263A" w:rsidP="00CC429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336E58EF" w14:textId="60E87784" w:rsidR="008B547E" w:rsidRPr="00AB4622" w:rsidRDefault="0025263A" w:rsidP="001E779F">
      <w:pPr>
        <w:ind w:left="708" w:hanging="708"/>
        <w:jc w:val="both"/>
        <w:rPr>
          <w:color w:val="000000"/>
          <w:sz w:val="20"/>
          <w:szCs w:val="20"/>
        </w:rPr>
      </w:pPr>
      <w:r w:rsidRPr="00F70A6D">
        <w:rPr>
          <w:rFonts w:asciiTheme="minorHAnsi" w:hAnsiTheme="minorHAnsi" w:cstheme="minorHAnsi"/>
          <w:iCs/>
          <w:sz w:val="20"/>
          <w:szCs w:val="20"/>
        </w:rPr>
        <w:lastRenderedPageBreak/>
        <w:t>6</w:t>
      </w:r>
      <w:r w:rsidR="0006792C" w:rsidRPr="00F70A6D">
        <w:rPr>
          <w:rFonts w:asciiTheme="minorHAnsi" w:hAnsiTheme="minorHAnsi" w:cstheme="minorHAnsi"/>
          <w:iCs/>
          <w:sz w:val="20"/>
          <w:szCs w:val="20"/>
        </w:rPr>
        <w:t>.1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8B547E" w:rsidRPr="001E779F">
        <w:rPr>
          <w:rFonts w:asciiTheme="minorHAnsi" w:hAnsiTheme="minorHAnsi" w:cstheme="minorHAnsi"/>
          <w:sz w:val="20"/>
          <w:szCs w:val="20"/>
        </w:rPr>
        <w:t>Przedmiotem zamówienia jest dostawa (rozumiana także jako montaż, uruchomienie oraz przeszkolenie wskazanych pracowników Zamawiającego w zakresie obsługi urządzenia i oprogramowania) fabrycznie nowego i nieużywanego urządzenia do wysokosprawnej chromatografii cieczowej (HPLC) detektorem spektrofotometrycznym (UV-VIS) i radiometrycznym do prowadzenia prac badawczo-rozwojowych nad otrzymywaniem nowych radiofarmaceutyków.</w:t>
      </w:r>
      <w:r w:rsidR="008B547E">
        <w:rPr>
          <w:color w:val="000000"/>
          <w:sz w:val="20"/>
          <w:szCs w:val="20"/>
        </w:rPr>
        <w:t xml:space="preserve"> </w:t>
      </w:r>
    </w:p>
    <w:p w14:paraId="1FF74389" w14:textId="0BA61D50" w:rsidR="009169F3" w:rsidRPr="00D7027E" w:rsidRDefault="009169F3" w:rsidP="001E779F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1AC54ED" w14:textId="72248FCF" w:rsidR="009169F3" w:rsidRDefault="009169F3" w:rsidP="008523B5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>w Tomie III SWZ – Opis przedmiotu zamówienia</w:t>
      </w:r>
      <w:r w:rsidR="008523B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319C2F5E" w14:textId="7163BDEC" w:rsidR="0078196C" w:rsidRPr="009169F3" w:rsidRDefault="009964EF" w:rsidP="0078196C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8196C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</w:t>
      </w:r>
      <w:r w:rsidR="004A397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 powodu </w:t>
      </w:r>
      <w:r w:rsidR="000058F8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p</w:t>
      </w:r>
      <w:r w:rsidR="00CD0586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otrzeby zapewnienia sterowania i komunikacji pomiędzy wszystkimi elementami układu</w:t>
      </w:r>
      <w:r w:rsidR="000058F8" w:rsidRPr="000058F8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9EFA0F2" w14:textId="20A3CDE7" w:rsidR="004E6279" w:rsidRPr="009454D8" w:rsidRDefault="004A3979" w:rsidP="009454D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4A3979">
        <w:rPr>
          <w:rFonts w:asciiTheme="minorHAnsi" w:hAnsiTheme="minorHAnsi" w:cstheme="minorHAnsi"/>
          <w:bCs/>
          <w:sz w:val="20"/>
          <w:szCs w:val="20"/>
          <w:lang w:eastAsia="en-US"/>
        </w:rPr>
        <w:t>38540000-2</w:t>
      </w:r>
      <w:r w:rsidR="009964E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- </w:t>
      </w:r>
      <w:r w:rsidRPr="004A3979">
        <w:rPr>
          <w:rFonts w:asciiTheme="minorHAnsi" w:hAnsiTheme="minorHAnsi" w:cstheme="minorHAnsi"/>
          <w:bCs/>
          <w:sz w:val="20"/>
          <w:szCs w:val="20"/>
          <w:lang w:eastAsia="en-US"/>
        </w:rPr>
        <w:t>Maszyny i aparatura badawcza i pomiarowa</w:t>
      </w:r>
    </w:p>
    <w:p w14:paraId="7A256CCD" w14:textId="7AF1FB11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5E62C3">
        <w:rPr>
          <w:rStyle w:val="Odwoanieprzypisudolnego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5E62C3">
        <w:rPr>
          <w:rStyle w:val="Odwoanieprzypisudolnego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Pzp,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43CD37F" w14:textId="5D837567" w:rsidR="00DB7C7C" w:rsidRPr="008D4F73" w:rsidRDefault="000D0A1D" w:rsidP="007D3AFE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Pr="00170F1F">
        <w:rPr>
          <w:rFonts w:asciiTheme="minorHAnsi" w:hAnsiTheme="minorHAnsi" w:cstheme="minorHAnsi"/>
          <w:bCs w:val="0"/>
          <w:sz w:val="20"/>
          <w:szCs w:val="20"/>
        </w:rPr>
        <w:t>do</w:t>
      </w:r>
      <w:r w:rsidR="00146DFA" w:rsidRPr="00170F1F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8B547E" w:rsidRPr="00170F1F">
        <w:rPr>
          <w:rFonts w:asciiTheme="minorHAnsi" w:hAnsiTheme="minorHAnsi" w:cstheme="minorHAnsi"/>
          <w:bCs w:val="0"/>
          <w:sz w:val="20"/>
          <w:szCs w:val="20"/>
        </w:rPr>
        <w:t xml:space="preserve">8 </w:t>
      </w:r>
      <w:r w:rsidR="00146DFA" w:rsidRPr="00170F1F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D6036A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6442C" w:rsidRPr="00170F1F">
        <w:rPr>
          <w:rFonts w:asciiTheme="minorHAnsi" w:hAnsiTheme="minorHAnsi" w:cstheme="minorHAnsi"/>
          <w:bCs w:val="0"/>
          <w:sz w:val="20"/>
          <w:szCs w:val="20"/>
        </w:rPr>
        <w:t>od zawarcia umowy</w:t>
      </w:r>
      <w:r w:rsidR="007D3AFE">
        <w:rPr>
          <w:rFonts w:asciiTheme="minorHAnsi" w:hAnsiTheme="minorHAnsi" w:cstheme="minorHAnsi"/>
          <w:bCs w:val="0"/>
          <w:sz w:val="20"/>
          <w:szCs w:val="20"/>
        </w:rPr>
        <w:t xml:space="preserve">, jednak nie później niż </w:t>
      </w:r>
      <w:r w:rsidR="002A010C">
        <w:rPr>
          <w:rFonts w:asciiTheme="minorHAnsi" w:hAnsiTheme="minorHAnsi" w:cstheme="minorHAnsi"/>
          <w:bCs w:val="0"/>
          <w:sz w:val="20"/>
          <w:szCs w:val="20"/>
        </w:rPr>
        <w:t>do dnia 30</w:t>
      </w:r>
      <w:r w:rsidR="007D3AFE">
        <w:rPr>
          <w:rFonts w:asciiTheme="minorHAnsi" w:hAnsiTheme="minorHAnsi" w:cstheme="minorHAnsi"/>
          <w:bCs w:val="0"/>
          <w:sz w:val="20"/>
          <w:szCs w:val="20"/>
        </w:rPr>
        <w:t>.06.2023 r.</w:t>
      </w:r>
    </w:p>
    <w:p w14:paraId="3EA0200E" w14:textId="2A3CD8D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1A4373E" w14:textId="367CD2BE" w:rsidR="00C1007A" w:rsidRPr="00012A4F" w:rsidRDefault="0012143C" w:rsidP="00012A4F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AEBF5E6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o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4583B445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088FDAC" w14:textId="5FDA76A5" w:rsidR="0006792C" w:rsidRPr="004B2B4D" w:rsidRDefault="006C29A1" w:rsidP="006E56F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wezwie Wykonawcę, którego oferta została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4B2B4D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4B2B4D">
        <w:rPr>
          <w:rFonts w:asciiTheme="minorHAnsi" w:hAnsiTheme="minorHAnsi" w:cstheme="minorHAnsi"/>
          <w:b w:val="0"/>
          <w:sz w:val="20"/>
          <w:szCs w:val="20"/>
        </w:rPr>
        <w:t xml:space="preserve">ich złożenia </w:t>
      </w:r>
    </w:p>
    <w:p w14:paraId="47C1B46F" w14:textId="2C49F966" w:rsidR="002329A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10.5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1AFAFCD5" w:rsidR="00175397" w:rsidRPr="004B2B4D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zamawiający może w każdym czasie wezwać wykonawcę lub wykonawców do </w:t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lastRenderedPageBreak/>
        <w:t>złożenia wszystkich lub niektórych podmiotowych środków dowodowych, aktualnych na dzień ich złożenia.</w:t>
      </w:r>
    </w:p>
    <w:p w14:paraId="1A965116" w14:textId="1E83283D" w:rsidR="0006792C" w:rsidRPr="00523410" w:rsidRDefault="003C38B7" w:rsidP="00D60C7B">
      <w:pPr>
        <w:pStyle w:val="Tekstpodstawowy2"/>
        <w:numPr>
          <w:ilvl w:val="1"/>
          <w:numId w:val="14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0677B759" w:rsidR="0006792C" w:rsidRPr="00523410" w:rsidRDefault="00B563A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60C7B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5E62C3">
        <w:rPr>
          <w:rStyle w:val="Odwoanieprzypisudolnego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5E62C3">
        <w:rPr>
          <w:rStyle w:val="Odwoanieprzypisudolnego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D60C7B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4E502127" w:rsidR="00665C8D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7314B11A" w14:textId="161DB644" w:rsidR="003D4F05" w:rsidRPr="00C57D94" w:rsidRDefault="003D4F05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9)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wskazane w ust. 16.7 SWZ.</w:t>
      </w:r>
    </w:p>
    <w:p w14:paraId="56550167" w14:textId="77777777" w:rsidR="00EE3D35" w:rsidRDefault="006C523F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 xml:space="preserve">edmiotowych środków </w:t>
      </w:r>
      <w:r w:rsidR="00684F7A">
        <w:rPr>
          <w:rFonts w:asciiTheme="minorHAnsi" w:hAnsiTheme="minorHAnsi" w:cstheme="minorHAnsi"/>
          <w:sz w:val="20"/>
          <w:szCs w:val="20"/>
        </w:rPr>
        <w:t xml:space="preserve">dowodowych tj. </w:t>
      </w:r>
    </w:p>
    <w:p w14:paraId="07B36E4D" w14:textId="4354326B" w:rsidR="00EE6E6F" w:rsidRDefault="00EE3D35" w:rsidP="00DF6F0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684F7A">
        <w:rPr>
          <w:rFonts w:asciiTheme="minorHAnsi" w:hAnsiTheme="minorHAnsi" w:cstheme="minorHAnsi"/>
          <w:sz w:val="20"/>
          <w:szCs w:val="20"/>
        </w:rPr>
        <w:t xml:space="preserve">potwierdzenia </w:t>
      </w:r>
      <w:r w:rsidR="00557704" w:rsidRPr="00557704">
        <w:rPr>
          <w:rFonts w:asciiTheme="minorHAnsi" w:hAnsiTheme="minorHAnsi" w:cstheme="minorHAnsi"/>
          <w:sz w:val="20"/>
          <w:szCs w:val="20"/>
        </w:rPr>
        <w:t>zgodności z wymaganiami</w:t>
      </w:r>
      <w:r w:rsidR="00890CDA">
        <w:rPr>
          <w:rFonts w:asciiTheme="minorHAnsi" w:hAnsiTheme="minorHAnsi" w:cstheme="minorHAnsi"/>
          <w:sz w:val="20"/>
          <w:szCs w:val="20"/>
        </w:rPr>
        <w:t xml:space="preserve"> – Formularz 2.</w:t>
      </w:r>
      <w:r w:rsidR="00684F7A">
        <w:rPr>
          <w:rFonts w:asciiTheme="minorHAnsi" w:hAnsiTheme="minorHAnsi" w:cstheme="minorHAnsi"/>
          <w:sz w:val="20"/>
          <w:szCs w:val="20"/>
        </w:rPr>
        <w:t>2</w:t>
      </w:r>
    </w:p>
    <w:p w14:paraId="50966769" w14:textId="61835DD4" w:rsidR="002912F7" w:rsidRPr="0028555F" w:rsidRDefault="00636D6C" w:rsidP="00EE6E6F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</w:t>
      </w:r>
      <w:r w:rsidR="00684F7A">
        <w:rPr>
          <w:rFonts w:asciiTheme="minorHAnsi" w:hAnsiTheme="minorHAnsi" w:cstheme="minorHAnsi"/>
          <w:sz w:val="20"/>
          <w:szCs w:val="20"/>
        </w:rPr>
        <w:t>łnienia w wyznaczonym terminie.</w:t>
      </w:r>
    </w:p>
    <w:p w14:paraId="4D7F10DE" w14:textId="62E74B78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5E62C3">
        <w:rPr>
          <w:rStyle w:val="Odwoanieprzypisudolnego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6F13A8A8" w:rsidR="0006792C" w:rsidRPr="008D4F73" w:rsidRDefault="00F515F2" w:rsidP="00DF6F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CBC705F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0524F0D8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6A768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5E62C3">
        <w:rPr>
          <w:rStyle w:val="Odwoanieprzypisudolnego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0F2EE920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69416A">
        <w:rPr>
          <w:rFonts w:asciiTheme="minorHAnsi" w:hAnsiTheme="minorHAnsi" w:cstheme="minorHAnsi"/>
          <w:b/>
          <w:bCs/>
          <w:sz w:val="20"/>
          <w:szCs w:val="20"/>
        </w:rPr>
        <w:t>10.05.2023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2FEA2B40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69416A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10.05.2023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2B3D8616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69416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08.06.2023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704DF4D4" w:rsidR="0006792C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862151">
        <w:rPr>
          <w:rFonts w:asciiTheme="minorHAnsi" w:hAnsiTheme="minorHAnsi" w:cstheme="minorHAnsi"/>
          <w:b/>
          <w:sz w:val="20"/>
          <w:szCs w:val="20"/>
        </w:rPr>
        <w:t xml:space="preserve">80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862151">
        <w:rPr>
          <w:rFonts w:asciiTheme="minorHAnsi" w:hAnsiTheme="minorHAnsi" w:cstheme="minorHAnsi"/>
          <w:b/>
          <w:sz w:val="20"/>
          <w:szCs w:val="20"/>
        </w:rPr>
        <w:t>80</w:t>
      </w:r>
      <w:r w:rsidR="00862151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4FE65BB3" w14:textId="33C39938" w:rsidR="00103EC5" w:rsidRDefault="00103EC5" w:rsidP="00103EC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Parametry techniczne punktowane (P)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76604">
        <w:rPr>
          <w:rFonts w:asciiTheme="minorHAnsi" w:hAnsiTheme="minorHAnsi" w:cstheme="minorHAnsi"/>
          <w:b/>
          <w:sz w:val="20"/>
          <w:szCs w:val="20"/>
        </w:rPr>
        <w:t>2</w:t>
      </w:r>
      <w:r w:rsidR="00F2717A">
        <w:rPr>
          <w:rFonts w:asciiTheme="minorHAnsi" w:hAnsiTheme="minorHAnsi" w:cstheme="minorHAnsi"/>
          <w:b/>
          <w:sz w:val="20"/>
          <w:szCs w:val="20"/>
        </w:rPr>
        <w:t>0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</w:t>
      </w:r>
      <w:r>
        <w:rPr>
          <w:rFonts w:asciiTheme="minorHAnsi" w:hAnsiTheme="minorHAnsi" w:cstheme="minorHAnsi"/>
          <w:b/>
          <w:sz w:val="20"/>
          <w:szCs w:val="20"/>
        </w:rPr>
        <w:tab/>
        <w:t>=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76604">
        <w:rPr>
          <w:rFonts w:asciiTheme="minorHAnsi" w:hAnsiTheme="minorHAnsi" w:cstheme="minorHAnsi"/>
          <w:b/>
          <w:sz w:val="20"/>
          <w:szCs w:val="20"/>
        </w:rPr>
        <w:t>2</w:t>
      </w:r>
      <w:r w:rsidR="00F2717A">
        <w:rPr>
          <w:rFonts w:asciiTheme="minorHAnsi" w:hAnsiTheme="minorHAnsi" w:cstheme="minorHAnsi"/>
          <w:b/>
          <w:sz w:val="20"/>
          <w:szCs w:val="20"/>
        </w:rPr>
        <w:t>0</w:t>
      </w:r>
      <w:r w:rsidR="0037660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pkt</w:t>
      </w:r>
    </w:p>
    <w:p w14:paraId="4BD732A7" w14:textId="77777777" w:rsidR="00103EC5" w:rsidRPr="008D4F73" w:rsidRDefault="00103EC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71450F0F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862151">
        <w:rPr>
          <w:rFonts w:asciiTheme="minorHAnsi" w:hAnsiTheme="minorHAnsi" w:cstheme="minorHAnsi"/>
          <w:b/>
          <w:sz w:val="20"/>
          <w:szCs w:val="20"/>
        </w:rPr>
        <w:t>8</w:t>
      </w:r>
      <w:r w:rsidR="002D7C88" w:rsidRPr="00DF6F03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7D0FB5ED" w:rsidR="0006792C" w:rsidRPr="008D4F73" w:rsidRDefault="0006792C" w:rsidP="00862151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862151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8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CEB11" w14:textId="77777777" w:rsidR="00E05A04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7694EF8C" w14:textId="77777777" w:rsidR="007E2039" w:rsidRPr="000C79EE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</w:rPr>
      </w:pPr>
    </w:p>
    <w:p w14:paraId="4AB6C9DE" w14:textId="77777777" w:rsid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21.1.3    </w:t>
      </w:r>
      <w:r w:rsidRPr="003452CC">
        <w:rPr>
          <w:rFonts w:asciiTheme="minorHAnsi" w:hAnsiTheme="minorHAnsi" w:cstheme="minorHAnsi"/>
          <w:b/>
          <w:sz w:val="20"/>
          <w:szCs w:val="20"/>
        </w:rPr>
        <w:t>Kryterium „Parametry techniczne punktowane”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16B14CD" w14:textId="77777777" w:rsidR="007E2039" w:rsidRDefault="007E2039" w:rsidP="007E2039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3452CC">
        <w:rPr>
          <w:rFonts w:asciiTheme="minorHAnsi" w:hAnsiTheme="minorHAnsi" w:cstheme="minorHAnsi"/>
          <w:sz w:val="20"/>
          <w:szCs w:val="20"/>
        </w:rPr>
        <w:t>Kryterium „Parametry techniczne punktowane P” będzie rozpatrywane na podstawie wskazanych przez Wykonawcę parametró</w:t>
      </w:r>
      <w:r>
        <w:rPr>
          <w:rFonts w:asciiTheme="minorHAnsi" w:hAnsiTheme="minorHAnsi" w:cstheme="minorHAnsi"/>
          <w:sz w:val="20"/>
          <w:szCs w:val="20"/>
        </w:rPr>
        <w:t xml:space="preserve">w punktowanych w Formularzu 2.1 </w:t>
      </w:r>
      <w:r w:rsidRPr="003452CC">
        <w:rPr>
          <w:rFonts w:asciiTheme="minorHAnsi" w:hAnsiTheme="minorHAnsi" w:cstheme="minorHAnsi"/>
          <w:sz w:val="20"/>
          <w:szCs w:val="20"/>
        </w:rPr>
        <w:t>– Formularz ofertowy</w:t>
      </w: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"/>
        <w:gridCol w:w="3460"/>
        <w:gridCol w:w="3461"/>
        <w:gridCol w:w="1270"/>
      </w:tblGrid>
      <w:tr w:rsidR="007E2039" w:rsidRPr="001D218A" w14:paraId="6980A072" w14:textId="77777777" w:rsidTr="00542706">
        <w:tc>
          <w:tcPr>
            <w:tcW w:w="8500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DD6E" w14:textId="77777777" w:rsidR="007E2039" w:rsidRPr="002B33CA" w:rsidRDefault="007E2039" w:rsidP="00542706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Parametry techniczne punktowane</w:t>
            </w:r>
          </w:p>
        </w:tc>
      </w:tr>
      <w:tr w:rsidR="00B70D59" w:rsidRPr="001D218A" w14:paraId="5358126A" w14:textId="77777777" w:rsidTr="00B70D59">
        <w:trPr>
          <w:trHeight w:val="188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83AD" w14:textId="1124024E" w:rsidR="00B70D59" w:rsidRPr="002B33CA" w:rsidRDefault="002F74C2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EAD9" w14:textId="38772CBF" w:rsidR="00B70D59" w:rsidRPr="002B33CA" w:rsidRDefault="008B547E" w:rsidP="00D76C1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Termostat do kolumn</w:t>
            </w:r>
            <w:r w:rsidR="00B70D5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461" w:type="dxa"/>
            <w:vAlign w:val="center"/>
          </w:tcPr>
          <w:p w14:paraId="1D324CD5" w14:textId="24BC4CAA" w:rsidR="00B70D59" w:rsidRPr="002B33CA" w:rsidRDefault="008B547E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zmiany 3 kolumn o długości 250 mm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FAA9" w14:textId="0DCCE511" w:rsidR="00B70D59" w:rsidRPr="002B33CA" w:rsidRDefault="00B70D5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</w:tr>
      <w:tr w:rsidR="00B70D59" w:rsidRPr="001D218A" w14:paraId="01B37942" w14:textId="77777777" w:rsidTr="000058F8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01BA" w14:textId="77777777" w:rsidR="00B70D59" w:rsidRPr="002B33CA" w:rsidRDefault="00B70D59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E928" w14:textId="77777777" w:rsidR="00B70D59" w:rsidRPr="002B33CA" w:rsidRDefault="00B70D59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1" w:type="dxa"/>
            <w:vAlign w:val="center"/>
          </w:tcPr>
          <w:p w14:paraId="73F659ED" w14:textId="64770894" w:rsidR="00B70D59" w:rsidRPr="002B33CA" w:rsidRDefault="008B547E" w:rsidP="00894981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zmiany 6 kolumn o długości 250 mm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D45B" w14:textId="7E2D5927" w:rsidR="00B70D59" w:rsidRPr="002B33CA" w:rsidRDefault="00B70D5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pkt</w:t>
            </w:r>
          </w:p>
        </w:tc>
      </w:tr>
      <w:tr w:rsidR="00862151" w:rsidRPr="0002174F" w14:paraId="3094A17E" w14:textId="77777777" w:rsidTr="00B70D59">
        <w:trPr>
          <w:trHeight w:val="282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515C" w14:textId="7824AA1F" w:rsidR="00862151" w:rsidRPr="002B33CA" w:rsidRDefault="00862151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8B046" w14:textId="688FCEC8" w:rsidR="00862151" w:rsidRPr="002B33CA" w:rsidRDefault="00862151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Zakres energetyczny detektora radiometrycznego  </w:t>
            </w:r>
          </w:p>
        </w:tc>
        <w:tc>
          <w:tcPr>
            <w:tcW w:w="3461" w:type="dxa"/>
            <w:vAlign w:val="center"/>
          </w:tcPr>
          <w:p w14:paraId="1D8922FF" w14:textId="0ADFC1F6" w:rsidR="00862151" w:rsidRPr="002B33CA" w:rsidRDefault="00862151" w:rsidP="003F5AF8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60 – 600 keV 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1104" w14:textId="0E488192" w:rsidR="00862151" w:rsidRPr="002B33CA" w:rsidRDefault="00862151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</w:tr>
      <w:tr w:rsidR="00862151" w:rsidRPr="0002174F" w14:paraId="138484E2" w14:textId="77777777" w:rsidTr="000058F8">
        <w:trPr>
          <w:trHeight w:val="282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B075" w14:textId="77777777" w:rsidR="00862151" w:rsidRPr="002B33CA" w:rsidRDefault="00862151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830B" w14:textId="77777777" w:rsidR="00862151" w:rsidRDefault="00862151" w:rsidP="003F5AF8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461" w:type="dxa"/>
            <w:vAlign w:val="center"/>
          </w:tcPr>
          <w:p w14:paraId="21BC37A8" w14:textId="444A02C3" w:rsidR="00862151" w:rsidRPr="002B33CA" w:rsidRDefault="00053079" w:rsidP="00053079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Zakres szerszy niż 60 – 600 keV</w:t>
            </w:r>
            <w:r w:rsidDel="000530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E8D8" w14:textId="6658D0B9" w:rsidR="00862151" w:rsidRPr="002B33CA" w:rsidRDefault="00053079" w:rsidP="0054270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 </w:t>
            </w:r>
            <w:r w:rsidR="00862151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</w:tc>
      </w:tr>
      <w:tr w:rsidR="002B33CA" w:rsidRPr="0002174F" w14:paraId="76FC5004" w14:textId="77777777" w:rsidTr="00542706"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F283" w14:textId="0EED420D" w:rsidR="002B33CA" w:rsidRPr="002B33CA" w:rsidRDefault="002F74C2" w:rsidP="0054270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364D" w14:textId="07C705FF" w:rsidR="002B33CA" w:rsidRPr="002B33CA" w:rsidRDefault="008B547E" w:rsidP="008B547E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Możliwość zmiany parametrów detektora radiometrycznego z poziomy oprogramowania sterującego resztą urządzenia 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1B03" w14:textId="77777777" w:rsidR="002B33CA" w:rsidRPr="002B33CA" w:rsidRDefault="002B33CA" w:rsidP="002B33CA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 xml:space="preserve">TAK - 5 pkt </w:t>
            </w:r>
          </w:p>
          <w:p w14:paraId="064DEFFC" w14:textId="796BFE08" w:rsidR="002B33CA" w:rsidRPr="002B33CA" w:rsidRDefault="002B33CA" w:rsidP="002B33CA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</w:tr>
    </w:tbl>
    <w:p w14:paraId="51042CD9" w14:textId="0E9F6561" w:rsid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4A2551" w14:textId="77777777" w:rsidR="002B33CA" w:rsidRPr="003452CC" w:rsidRDefault="002B33CA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396503" w14:textId="77777777" w:rsidR="007E2039" w:rsidRPr="003452CC" w:rsidRDefault="007E2039" w:rsidP="007E2039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3452CC">
        <w:rPr>
          <w:rFonts w:asciiTheme="minorHAnsi" w:hAnsiTheme="minorHAnsi" w:cstheme="minorHAnsi"/>
          <w:i/>
          <w:sz w:val="20"/>
          <w:szCs w:val="20"/>
          <w:u w:val="single"/>
        </w:rPr>
        <w:t>W przypadku braku wskazania czy oferowany przedmiot zamówienia spełnia dodatkowe parametry techniczne w Formularzu 2.1 – Oferta, Zamawiający uzna, iż oferowany przedmiot zamówienia nie spełnia dodatkowych parametrów technicznych i przyzna 0 punktów.</w:t>
      </w:r>
    </w:p>
    <w:p w14:paraId="5B49EEF5" w14:textId="77777777" w:rsidR="007E2039" w:rsidRPr="007E2039" w:rsidRDefault="007E2039" w:rsidP="007E2039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14:paraId="0EA6D375" w14:textId="71C4A8BC" w:rsidR="007E2039" w:rsidRPr="007E2039" w:rsidRDefault="00E97840" w:rsidP="007E2039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7E2039" w:rsidRPr="007E2039">
        <w:rPr>
          <w:rFonts w:asciiTheme="minorHAnsi" w:hAnsiTheme="minorHAnsi" w:cstheme="minorHAnsi"/>
          <w:sz w:val="20"/>
          <w:szCs w:val="20"/>
        </w:rPr>
        <w:t>Liczba punktów jaką uzyska oferta z uwzględnieniem wszystkich kryteriów zostanie wyliczona jako:</w:t>
      </w:r>
    </w:p>
    <w:p w14:paraId="310AE694" w14:textId="372E874D" w:rsidR="007E2039" w:rsidRDefault="007E2039" w:rsidP="007E2039">
      <w:pPr>
        <w:spacing w:after="12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K </w:t>
      </w:r>
      <w:r w:rsidRPr="007E2039">
        <w:rPr>
          <w:rFonts w:asciiTheme="minorHAnsi" w:hAnsiTheme="minorHAnsi" w:cstheme="minorHAnsi"/>
          <w:b/>
          <w:bCs/>
          <w:sz w:val="20"/>
          <w:szCs w:val="20"/>
          <w:vertAlign w:val="subscript"/>
        </w:rPr>
        <w:t>Liczba punktów oferty (</w:t>
      </w:r>
      <w:r w:rsidRPr="007E2039">
        <w:rPr>
          <w:rFonts w:asciiTheme="minorHAnsi" w:hAnsiTheme="minorHAnsi" w:cstheme="minorHAnsi"/>
          <w:sz w:val="20"/>
          <w:szCs w:val="20"/>
          <w:vertAlign w:val="subscript"/>
        </w:rPr>
        <w:t>łącznie)</w:t>
      </w:r>
      <w:r w:rsidRPr="007E2039">
        <w:rPr>
          <w:rFonts w:asciiTheme="minorHAnsi" w:hAnsiTheme="minorHAnsi" w:cstheme="minorHAnsi"/>
          <w:sz w:val="20"/>
          <w:szCs w:val="20"/>
        </w:rPr>
        <w:t xml:space="preserve"> </w:t>
      </w:r>
      <w:r w:rsidR="002F74C2">
        <w:rPr>
          <w:rFonts w:asciiTheme="minorHAnsi" w:hAnsiTheme="minorHAnsi" w:cstheme="minorHAnsi"/>
          <w:b/>
          <w:bCs/>
          <w:sz w:val="20"/>
          <w:szCs w:val="20"/>
        </w:rPr>
        <w:t>= C + P</w:t>
      </w:r>
      <w:r w:rsidRPr="007E20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7A6EC42" w14:textId="2E1D21E3" w:rsidR="002F74C2" w:rsidRPr="002F74C2" w:rsidRDefault="002F74C2" w:rsidP="002F74C2">
      <w:pPr>
        <w:spacing w:after="120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C - liczba punktów przyznana ofercie ocenianej w kryterium „cena”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P – liczba punktów przyznana ofercie ocenianej w kryterium „parametry techniczne</w:t>
      </w:r>
      <w:r w:rsidRPr="002F74C2">
        <w:rPr>
          <w:rFonts w:asciiTheme="minorHAnsi" w:hAnsiTheme="minorHAnsi" w:cstheme="minorHAnsi"/>
          <w:sz w:val="20"/>
          <w:szCs w:val="20"/>
        </w:rPr>
        <w:br/>
      </w:r>
      <w:r w:rsidRPr="002F74C2">
        <w:rPr>
          <w:rStyle w:val="markedcontent"/>
          <w:rFonts w:asciiTheme="minorHAnsi" w:hAnsiTheme="minorHAnsi" w:cstheme="minorHAnsi"/>
          <w:sz w:val="20"/>
          <w:szCs w:val="20"/>
        </w:rPr>
        <w:t>punktowane”</w:t>
      </w:r>
    </w:p>
    <w:p w14:paraId="0A3C82A7" w14:textId="77777777" w:rsidR="007E2039" w:rsidRPr="007E2039" w:rsidRDefault="007E2039" w:rsidP="007E2039">
      <w:pPr>
        <w:spacing w:after="151"/>
        <w:ind w:left="709" w:right="34"/>
        <w:jc w:val="both"/>
        <w:rPr>
          <w:rFonts w:asciiTheme="minorHAnsi" w:hAnsiTheme="minorHAnsi" w:cstheme="minorHAnsi"/>
          <w:sz w:val="20"/>
          <w:szCs w:val="20"/>
        </w:rPr>
      </w:pPr>
      <w:r w:rsidRPr="007E2039">
        <w:rPr>
          <w:rFonts w:asciiTheme="minorHAnsi" w:hAnsiTheme="minorHAnsi" w:cstheme="minorHAnsi"/>
          <w:sz w:val="20"/>
          <w:szCs w:val="20"/>
        </w:rPr>
        <w:t xml:space="preserve">W oparciu o powyższe kryterium oceny ofert opisanej ww. wzorem zostanie sporządzone zbiorcze zestawienie oceny wszystkich badanych ofert. Punkty będą liczone z dokładnością do dwóch miejsc po przecinku z zaokrągleniem jak dla oferty cenowej. </w:t>
      </w:r>
      <w:r w:rsidRPr="007E2039">
        <w:rPr>
          <w:rFonts w:asciiTheme="minorHAnsi" w:hAnsiTheme="minorHAnsi" w:cstheme="minorHAnsi"/>
          <w:b/>
          <w:sz w:val="20"/>
          <w:szCs w:val="20"/>
        </w:rPr>
        <w:t>Najwyższa liczba punktów wyznaczy najkorzystniejszą ofertę</w:t>
      </w:r>
      <w:r w:rsidRPr="007E2039">
        <w:rPr>
          <w:rFonts w:asciiTheme="minorHAnsi" w:hAnsiTheme="minorHAnsi" w:cstheme="minorHAnsi"/>
          <w:sz w:val="20"/>
          <w:szCs w:val="20"/>
        </w:rPr>
        <w:t>.</w:t>
      </w:r>
    </w:p>
    <w:p w14:paraId="6B9581C4" w14:textId="57E3CDAF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7626EEAD" w14:textId="77777777" w:rsidR="005438C9" w:rsidRPr="00886DE8" w:rsidRDefault="00E97840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ej po przeprowadzeniu </w:t>
      </w:r>
    </w:p>
    <w:p w14:paraId="2CD428F7" w14:textId="433B407D" w:rsidR="00182143" w:rsidRPr="00886DE8" w:rsidRDefault="0066407E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ji treści ofert w celu ich ulepszenia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7A7DB189" w14:textId="7BF7CDC0" w:rsidR="006706B9" w:rsidRPr="00886DE8" w:rsidRDefault="00E97840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6.1.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420EE8">
        <w:rPr>
          <w:rFonts w:asciiTheme="minorHAnsi" w:hAnsiTheme="minorHAnsi" w:cstheme="minorHAnsi"/>
          <w:iCs/>
          <w:sz w:val="20"/>
          <w:szCs w:val="20"/>
        </w:rPr>
        <w:t xml:space="preserve">W przypadku przeprowadzenia negocjacji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zaprosi jednocześnie </w:t>
      </w:r>
      <w:r w:rsidR="00D7004E" w:rsidRPr="00886DE8">
        <w:rPr>
          <w:rFonts w:asciiTheme="minorHAnsi" w:hAnsiTheme="minorHAnsi" w:cstheme="minorHAnsi"/>
          <w:iCs/>
          <w:sz w:val="20"/>
          <w:szCs w:val="20"/>
        </w:rPr>
        <w:t xml:space="preserve">wszystkich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wykonawców do negocjacji 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złożonych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ofert, jeże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li nie podlegały one odrzuceniu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117BF7FB" w:rsidR="00333FB1" w:rsidRPr="00886DE8" w:rsidRDefault="00667816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="00E97840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ych oferty złożone w odpowiedzi na ogłoszenie o z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amówieniu nie zostały odrzucone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, o zakończeniu negocjacji oraz zaprosi ich do składania ofert 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dodatkowych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0EA2D7" w14:textId="2B616E07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36FDB95A" w14:textId="3EC20561" w:rsidR="00420EE8" w:rsidRPr="00420EE8" w:rsidRDefault="00420EE8" w:rsidP="0028555F">
      <w:pPr>
        <w:suppressAutoHyphens/>
        <w:spacing w:before="120" w:after="120"/>
        <w:ind w:left="709" w:hanging="6"/>
        <w:jc w:val="both"/>
        <w:rPr>
          <w:rFonts w:asciiTheme="minorHAnsi" w:hAnsiTheme="minorHAnsi" w:cstheme="minorHAnsi"/>
          <w:sz w:val="20"/>
          <w:szCs w:val="20"/>
        </w:rPr>
      </w:pP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2F74C2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="006425C5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</w:t>
      </w:r>
      <w:r w:rsidRPr="00420EE8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% ceny brutto podanej w ofercie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420EE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420EE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3EBC726F" w14:textId="3239D4ED" w:rsidR="00420EE8" w:rsidRPr="00420EE8" w:rsidRDefault="00507969" w:rsidP="00420EE8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23.1    </w:t>
      </w:r>
      <w:r w:rsidR="00420EE8" w:rsidRPr="00420EE8">
        <w:rPr>
          <w:rFonts w:asciiTheme="minorHAnsi" w:hAnsiTheme="minorHAnsi" w:cstheme="minorHAnsi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420EE8" w:rsidRPr="0028555F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420EE8">
        <w:rPr>
          <w:rFonts w:asciiTheme="minorHAnsi" w:hAnsiTheme="minorHAnsi" w:cstheme="minorHAnsi"/>
          <w:b/>
          <w:bCs/>
          <w:sz w:val="20"/>
          <w:szCs w:val="20"/>
        </w:rPr>
        <w:t xml:space="preserve"> zgodnie z danymi Zamawiającego</w:t>
      </w:r>
    </w:p>
    <w:p w14:paraId="158C83EF" w14:textId="0658903D" w:rsidR="00420EE8" w:rsidRPr="0028555F" w:rsidRDefault="00420EE8" w:rsidP="0028555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4AAE312E" w14:textId="24D10F50" w:rsidR="00420EE8" w:rsidRPr="008D4F73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</w:t>
      </w:r>
      <w:r>
        <w:rPr>
          <w:rFonts w:asciiTheme="minorHAnsi" w:hAnsiTheme="minorHAnsi" w:cstheme="minorHAnsi"/>
          <w:iCs/>
          <w:sz w:val="20"/>
          <w:szCs w:val="20"/>
        </w:rPr>
        <w:t>.3</w:t>
      </w:r>
      <w:r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7A184E2" w14:textId="21F6AC68" w:rsidR="00420EE8" w:rsidRPr="00EF7354" w:rsidRDefault="00420EE8" w:rsidP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23.4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F7354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W przypadku, kiedy Wykonawca nie skorzysta ze wzorca gwarancji, </w:t>
      </w:r>
      <w:r w:rsidRPr="00EF7354">
        <w:rPr>
          <w:rFonts w:asciiTheme="minorHAnsi" w:hAnsiTheme="minorHAnsi" w:cstheme="minorHAnsi"/>
          <w:sz w:val="20"/>
          <w:szCs w:val="20"/>
        </w:rPr>
        <w:t>przed podpisaniem umowy zobowiązany będzie przedstawić do akceptacji Zamawiającemu treść dokumentu gwarancji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F7354">
        <w:rPr>
          <w:rFonts w:asciiTheme="minorHAnsi" w:hAnsiTheme="minorHAnsi" w:cstheme="minorHAnsi"/>
          <w:sz w:val="20"/>
          <w:szCs w:val="20"/>
        </w:rPr>
        <w:t xml:space="preserve"> Zaleca się, aby gwarancja zawierała poniższe postanowienia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A739D68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D0A3B4E" w14:textId="7DBE25AF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C9217F9" w14:textId="77777777" w:rsidR="00420EE8" w:rsidRPr="00EF7354" w:rsidRDefault="00420EE8" w:rsidP="00D60C7B">
      <w:pPr>
        <w:numPr>
          <w:ilvl w:val="0"/>
          <w:numId w:val="26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BAE7004" w14:textId="1008390D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735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E0C2B02" w14:textId="77777777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albo</w:t>
      </w:r>
    </w:p>
    <w:p w14:paraId="43DAD899" w14:textId="77F35F75" w:rsidR="00420EE8" w:rsidRPr="00EF7354" w:rsidRDefault="00420EE8" w:rsidP="00420EE8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reprezentacji osób uprawnionych lub przez niego upoważnionych do składania w jego imieniu oświadczeń woli, jak również wydruk* </w:t>
      </w:r>
    </w:p>
    <w:p w14:paraId="3DB43C80" w14:textId="77777777" w:rsidR="00420EE8" w:rsidRPr="00EF7354" w:rsidRDefault="00420EE8" w:rsidP="00420EE8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4681C8F3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C06F2E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31A2A0C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46FFBA8E" w14:textId="77777777" w:rsidR="00420EE8" w:rsidRPr="00EF7354" w:rsidRDefault="00420EE8" w:rsidP="00420EE8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735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EF735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1F34AD78" w14:textId="2B8B70D9" w:rsidR="00420EE8" w:rsidRPr="0028555F" w:rsidRDefault="00420EE8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 (PPU)</w:t>
      </w:r>
      <w:r w:rsidR="00473F89">
        <w:rPr>
          <w:rFonts w:asciiTheme="minorHAnsi" w:hAnsiTheme="minorHAnsi" w:cstheme="minorHAnsi"/>
          <w:sz w:val="20"/>
          <w:szCs w:val="20"/>
        </w:rPr>
        <w:t>.</w:t>
      </w:r>
    </w:p>
    <w:p w14:paraId="42EF9C9A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23.7.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D5788C6" w14:textId="77777777" w:rsidR="00420EE8" w:rsidRPr="008D4F73" w:rsidRDefault="00420EE8" w:rsidP="00420EE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790B065E" w14:textId="188FA52D" w:rsidR="00420EE8" w:rsidRPr="0028555F" w:rsidRDefault="00420EE8" w:rsidP="0028555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F7C9818" w14:textId="77777777" w:rsidR="00420EE8" w:rsidRPr="00717C17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60C7B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60C7B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5E62C3">
        <w:rPr>
          <w:rStyle w:val="Odwoanieprzypisudolnego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3C420A" w14:textId="77777777" w:rsidR="00C6150E" w:rsidRPr="00641537" w:rsidRDefault="00C6150E" w:rsidP="002F70C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Zgodnie z art.</w:t>
      </w:r>
      <w:r>
        <w:rPr>
          <w:rFonts w:asciiTheme="minorHAnsi" w:hAnsiTheme="minorHAnsi" w:cstheme="minorHAnsi"/>
          <w:color w:val="353535"/>
          <w:sz w:val="21"/>
          <w:szCs w:val="21"/>
        </w:rPr>
        <w:t xml:space="preserve"> 13 i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DBE424F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Administratorem Państwa danych osobowych jest Narodowe Centrum Badań Jądrowych (dalej jako NCBJ) z siedzibą w Otwocku, ul. Andrzeja Sołtana 7, 05-400 Otwock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702D840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M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2" w:history="1">
        <w:r w:rsidRPr="0064153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132EB2FE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>Administrator danych osobowych przetwarza Pani/Pana dane osobowe na podstawie obowiązujących przepisów prawa, w tym</w:t>
      </w:r>
      <w:r>
        <w:rPr>
          <w:rFonts w:asciiTheme="minorHAnsi" w:hAnsiTheme="minorHAnsi" w:cstheme="minorHAnsi"/>
          <w:color w:val="353535"/>
          <w:sz w:val="21"/>
          <w:szCs w:val="21"/>
        </w:rPr>
        <w:t>:</w:t>
      </w: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01958668" w14:textId="77777777" w:rsidR="00C6150E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11 września 2019 r. pzp oraz przepisów wykonawczych do tej ustawy</w:t>
      </w:r>
    </w:p>
    <w:p w14:paraId="6051E5DF" w14:textId="77777777" w:rsidR="00C6150E" w:rsidRPr="00737AB7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14 lipca 1983r. o narodowym zasobie archiwalnym i archiwach</w:t>
      </w:r>
    </w:p>
    <w:p w14:paraId="40EC8EA7" w14:textId="2C771249" w:rsidR="00C6150E" w:rsidRPr="002F70CC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6F054A2A" w14:textId="74468669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509F5DE8" w14:textId="79A81A2E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1015D6F" w14:textId="77777777" w:rsidR="002F70CC" w:rsidRPr="00853C09" w:rsidRDefault="002F70CC" w:rsidP="002F70CC">
      <w:pPr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E297E86" w14:textId="77777777" w:rsidR="00C6150E" w:rsidRPr="00F903AE" w:rsidRDefault="00C6150E" w:rsidP="00C6150E">
      <w:pPr>
        <w:pStyle w:val="Akapitzlist"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150E" w:rsidRPr="00F903AE" w14:paraId="679DA1D5" w14:textId="77777777" w:rsidTr="006F2954">
        <w:tc>
          <w:tcPr>
            <w:tcW w:w="4530" w:type="dxa"/>
          </w:tcPr>
          <w:p w14:paraId="28E7BD1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5D4CD53E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C6150E" w:rsidRPr="00F903AE" w14:paraId="195F8B78" w14:textId="77777777" w:rsidTr="006F2954">
        <w:tc>
          <w:tcPr>
            <w:tcW w:w="4530" w:type="dxa"/>
          </w:tcPr>
          <w:p w14:paraId="25566151" w14:textId="77777777" w:rsidR="00C6150E" w:rsidRPr="00F903AE" w:rsidRDefault="00C6150E" w:rsidP="006F295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DE01A58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wypełnienia obowiązku prawnego ciążącego na administratorze (art. 6 ust. 1 lit. c RODO)</w:t>
            </w:r>
          </w:p>
        </w:tc>
      </w:tr>
      <w:tr w:rsidR="00C6150E" w:rsidRPr="00F903AE" w14:paraId="5EAED905" w14:textId="77777777" w:rsidTr="006F2954">
        <w:tc>
          <w:tcPr>
            <w:tcW w:w="4530" w:type="dxa"/>
          </w:tcPr>
          <w:p w14:paraId="01764AD9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3222088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</w:tc>
      </w:tr>
      <w:tr w:rsidR="00C6150E" w:rsidRPr="00F903AE" w14:paraId="3F6B053C" w14:textId="77777777" w:rsidTr="006F2954">
        <w:tc>
          <w:tcPr>
            <w:tcW w:w="4530" w:type="dxa"/>
          </w:tcPr>
          <w:p w14:paraId="74C88B5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C95733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  <w:p w14:paraId="1C713E2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C6150E" w:rsidRPr="00641537" w14:paraId="3AC20780" w14:textId="77777777" w:rsidTr="006F2954">
        <w:tc>
          <w:tcPr>
            <w:tcW w:w="4530" w:type="dxa"/>
          </w:tcPr>
          <w:p w14:paraId="07B4B42E" w14:textId="77777777" w:rsidR="00C6150E" w:rsidRDefault="00C6150E" w:rsidP="006F2954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3A70F2F9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1A25FF05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3EB51E03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54D1F99" w14:textId="77777777" w:rsidR="00C6150E" w:rsidRPr="00641537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763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6150E" w:rsidRPr="00F903AE" w14:paraId="3A7F97CD" w14:textId="77777777" w:rsidTr="006F2954">
        <w:tc>
          <w:tcPr>
            <w:tcW w:w="4530" w:type="dxa"/>
          </w:tcPr>
          <w:p w14:paraId="40A687F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4FBA55EF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 xml:space="preserve">rzesłanką legalizującą przetwarzanie jest zgoda wyrażona poprzez akt uczestnictwa w 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postępowaniu o zamówienie publiczne (art. 6 ust. 1 lit a RODO)</w:t>
            </w:r>
          </w:p>
        </w:tc>
      </w:tr>
    </w:tbl>
    <w:p w14:paraId="4BEF757A" w14:textId="77777777" w:rsidR="00C6150E" w:rsidRDefault="00C6150E" w:rsidP="00C615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3C7AB9A3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962E4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</w:t>
      </w:r>
      <w:r>
        <w:rPr>
          <w:rFonts w:asciiTheme="minorHAnsi" w:hAnsiTheme="minorHAnsi" w:cstheme="minorHAnsi"/>
          <w:color w:val="122535"/>
          <w:sz w:val="21"/>
          <w:szCs w:val="21"/>
        </w:rPr>
        <w:t>, bądź wobec których NCBJ zobowiązany jest do wykazania rozliczalności projektu/umowy.</w:t>
      </w:r>
    </w:p>
    <w:p w14:paraId="4B3086C5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962E4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1FAF0444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1843703C" w14:textId="77777777" w:rsidR="00C6150E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6E3564DE" w14:textId="77777777" w:rsidR="00C6150E" w:rsidRPr="00962E47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116B85E6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64FC75BC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br/>
        <w:t>w zakresie niezgodnym z ustawą (art. 19 ust. 2 pzp).</w:t>
      </w:r>
    </w:p>
    <w:p w14:paraId="443D9B71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A811858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962E47">
        <w:rPr>
          <w:rFonts w:asciiTheme="minorHAnsi" w:hAnsiTheme="minorHAnsi" w:cstheme="minorHAnsi"/>
          <w:color w:val="333333"/>
          <w:sz w:val="21"/>
          <w:szCs w:val="21"/>
        </w:rPr>
        <w:t>ograniczeniem przetwarzania danych osobowych do czasu zakończenia tego postępowania (art. 19 ust. 3 pzp)</w:t>
      </w:r>
    </w:p>
    <w:p w14:paraId="158F96BA" w14:textId="77777777" w:rsidR="00C6150E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Theme="minorHAnsi" w:hAnsiTheme="minorHAnsi" w:cstheme="minorHAns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961E3C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A12B445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1A9A980E" w14:textId="77777777" w:rsidR="00C6150E" w:rsidRPr="00641537" w:rsidRDefault="00C6150E" w:rsidP="00D60C7B">
      <w:pPr>
        <w:pStyle w:val="Akapitzlist"/>
        <w:numPr>
          <w:ilvl w:val="0"/>
          <w:numId w:val="27"/>
        </w:numPr>
        <w:tabs>
          <w:tab w:val="clear" w:pos="720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Pani/Pana</w:t>
      </w:r>
      <w:r>
        <w:rPr>
          <w:rFonts w:asciiTheme="minorHAnsi" w:hAnsiTheme="minorHAnsi" w:cstheme="minorHAnsi"/>
          <w:sz w:val="21"/>
          <w:szCs w:val="21"/>
        </w:rPr>
        <w:t xml:space="preserve"> dane osobowe </w:t>
      </w:r>
      <w:r w:rsidRPr="00641537">
        <w:rPr>
          <w:rFonts w:asciiTheme="minorHAnsi" w:hAnsiTheme="minorHAnsi" w:cstheme="minorHAnsi"/>
          <w:sz w:val="21"/>
          <w:szCs w:val="21"/>
        </w:rPr>
        <w:t xml:space="preserve">otrzymujemy od </w:t>
      </w:r>
      <w:r>
        <w:rPr>
          <w:rFonts w:asciiTheme="minorHAnsi" w:hAnsiTheme="minorHAnsi" w:cstheme="minorHAnsi"/>
          <w:sz w:val="21"/>
          <w:szCs w:val="21"/>
        </w:rPr>
        <w:t>Pani/Pana bezpośrednio albo od Pani/Pana Pracodawcy/podmiotu, którego Pani/Pan reprezentuje albo w którego imieniu Pani/Pan realizuje zawartą umowę.</w:t>
      </w:r>
    </w:p>
    <w:p w14:paraId="37C81486" w14:textId="77777777" w:rsidR="00C6150E" w:rsidRPr="00BC5AA7" w:rsidRDefault="00C6150E" w:rsidP="00D60C7B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F0DEA">
        <w:rPr>
          <w:rFonts w:asciiTheme="minorHAnsi" w:hAnsiTheme="minorHAnsi" w:cstheme="minorHAnsi"/>
          <w:sz w:val="21"/>
          <w:szCs w:val="21"/>
        </w:rPr>
        <w:t xml:space="preserve">Przetwarzanie Pani/Pana danych osobowych przez NCBJ obejmuje dane osobowe niezbędne do </w:t>
      </w:r>
      <w:r>
        <w:rPr>
          <w:rFonts w:asciiTheme="minorHAnsi" w:hAnsiTheme="minorHAnsi" w:cstheme="minorHAnsi"/>
          <w:sz w:val="21"/>
          <w:szCs w:val="21"/>
        </w:rPr>
        <w:t>realizacji umowy</w:t>
      </w:r>
      <w:r w:rsidRPr="00DF0DEA">
        <w:rPr>
          <w:rFonts w:asciiTheme="minorHAnsi" w:hAnsiTheme="minorHAnsi" w:cstheme="minorHAnsi"/>
          <w:sz w:val="21"/>
          <w:szCs w:val="21"/>
        </w:rPr>
        <w:t xml:space="preserve">, tj.: imię, nazwisko, adres </w:t>
      </w:r>
      <w:r>
        <w:rPr>
          <w:rFonts w:asciiTheme="minorHAnsi" w:hAnsiTheme="minorHAnsi" w:cstheme="minorHAnsi"/>
          <w:sz w:val="21"/>
          <w:szCs w:val="21"/>
        </w:rPr>
        <w:t xml:space="preserve">służbowy </w:t>
      </w:r>
      <w:r w:rsidRPr="00DF0DEA">
        <w:rPr>
          <w:rFonts w:asciiTheme="minorHAnsi" w:hAnsiTheme="minorHAnsi" w:cstheme="minorHAnsi"/>
          <w:sz w:val="21"/>
          <w:szCs w:val="21"/>
        </w:rPr>
        <w:t>do kontaktu, e-mail, nr telefonu,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F0DEA">
        <w:rPr>
          <w:rFonts w:asciiTheme="minorHAnsi" w:hAnsiTheme="minorHAnsi" w:cstheme="minorHAnsi"/>
          <w:sz w:val="21"/>
          <w:szCs w:val="21"/>
        </w:rPr>
        <w:t>a także dane osobowe niezbędne dla umożliwienia wstępu na teren NCBJ, tj.: numer dokumentu tożsamości i obywatelstwo cudzoziemca</w:t>
      </w:r>
      <w:r>
        <w:rPr>
          <w:rFonts w:asciiTheme="minorHAnsi" w:hAnsiTheme="minorHAnsi" w:cstheme="minorHAnsi"/>
          <w:sz w:val="21"/>
          <w:szCs w:val="21"/>
        </w:rPr>
        <w:t xml:space="preserve">, nr rejestracyjny pojazdu, </w:t>
      </w:r>
      <w:r w:rsidRPr="00641537">
        <w:rPr>
          <w:rFonts w:asciiTheme="minorHAnsi" w:hAnsiTheme="minorHAnsi" w:cstheme="minorHAnsi"/>
          <w:sz w:val="21"/>
          <w:szCs w:val="21"/>
        </w:rPr>
        <w:t>wizerunek, zawartość paczek i pakunków wwożonych/ wywożonych z terenu NCBJ.</w:t>
      </w:r>
      <w:r w:rsidRPr="00BC5AA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B89C675" w14:textId="04B81477" w:rsidR="006761A8" w:rsidRPr="00CD0202" w:rsidRDefault="006761A8" w:rsidP="00C6150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BD3F185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667E6E5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</w:p>
    <w:p w14:paraId="3ADE1137" w14:textId="6CCB6584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6A768F">
        <w:rPr>
          <w:rFonts w:asciiTheme="minorHAnsi" w:hAnsiTheme="minorHAnsi" w:cstheme="minorHAnsi"/>
          <w:b/>
        </w:rPr>
        <w:t>32</w:t>
      </w:r>
      <w:r w:rsidR="002F70CC">
        <w:rPr>
          <w:rFonts w:asciiTheme="minorHAnsi" w:hAnsiTheme="minorHAnsi" w:cstheme="minorHAnsi"/>
          <w:b/>
        </w:rPr>
        <w:t>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Sołtana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0D01054A" w14:textId="77777777" w:rsidR="001E779F" w:rsidRPr="001E779F" w:rsidRDefault="001E779F" w:rsidP="00C258EB">
      <w:pPr>
        <w:spacing w:before="120" w:after="120"/>
        <w:jc w:val="both"/>
        <w:rPr>
          <w:rFonts w:asciiTheme="minorHAnsi" w:hAnsiTheme="minorHAnsi" w:cstheme="minorHAnsi"/>
          <w:i/>
          <w:spacing w:val="-2"/>
        </w:rPr>
      </w:pPr>
      <w:r w:rsidRPr="001E779F">
        <w:rPr>
          <w:rFonts w:asciiTheme="minorHAnsi" w:hAnsiTheme="minorHAnsi" w:cstheme="minorHAnsi"/>
          <w:b/>
          <w:i/>
        </w:rPr>
        <w:t>Dostawa urządzenia do analitycznej wysokosprawnej chromatografii cieczowej (HPLC) z detektorem spektrofotometrycznym (UV-VIS) i radiometrycznym</w:t>
      </w:r>
      <w:r w:rsidRPr="001E779F">
        <w:rPr>
          <w:rFonts w:asciiTheme="minorHAnsi" w:hAnsiTheme="minorHAnsi" w:cstheme="minorHAnsi"/>
          <w:i/>
          <w:spacing w:val="-2"/>
        </w:rPr>
        <w:t xml:space="preserve"> </w:t>
      </w:r>
    </w:p>
    <w:p w14:paraId="3255AC79" w14:textId="52EB9B7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94A09" w:rsidRPr="006A768F">
        <w:rPr>
          <w:rFonts w:asciiTheme="minorHAnsi" w:hAnsiTheme="minorHAnsi" w:cstheme="minorHAnsi"/>
          <w:b/>
          <w:sz w:val="20"/>
          <w:szCs w:val="20"/>
        </w:rPr>
        <w:t>E</w:t>
      </w:r>
      <w:r w:rsidR="003F00FD" w:rsidRPr="006A768F">
        <w:rPr>
          <w:rFonts w:asciiTheme="minorHAnsi" w:hAnsiTheme="minorHAnsi" w:cstheme="minorHAnsi"/>
          <w:b/>
          <w:sz w:val="20"/>
          <w:szCs w:val="20"/>
        </w:rPr>
        <w:t>ZP</w:t>
      </w:r>
      <w:r w:rsidR="005719D9" w:rsidRPr="006A768F">
        <w:rPr>
          <w:rFonts w:asciiTheme="minorHAnsi" w:hAnsiTheme="minorHAnsi" w:cstheme="minorHAnsi"/>
          <w:b/>
          <w:sz w:val="20"/>
          <w:szCs w:val="20"/>
        </w:rPr>
        <w:t>.270.</w:t>
      </w:r>
      <w:r w:rsidR="006A768F" w:rsidRPr="006A768F">
        <w:rPr>
          <w:rFonts w:asciiTheme="minorHAnsi" w:hAnsiTheme="minorHAnsi" w:cstheme="minorHAnsi"/>
          <w:b/>
          <w:sz w:val="20"/>
          <w:szCs w:val="20"/>
        </w:rPr>
        <w:t>32</w:t>
      </w:r>
      <w:r w:rsidR="002F70CC" w:rsidRPr="006A768F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00F844DE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Pr="008D4F73">
        <w:rPr>
          <w:rFonts w:asciiTheme="minorHAnsi" w:hAnsiTheme="minorHAnsi" w:cstheme="minorHAnsi"/>
          <w:b/>
        </w:rPr>
        <w:t xml:space="preserve"> </w:t>
      </w:r>
      <w:r w:rsidR="0084094A">
        <w:rPr>
          <w:rFonts w:asciiTheme="minorHAnsi" w:hAnsiTheme="minorHAnsi" w:cstheme="minorHAnsi"/>
          <w:b/>
        </w:rPr>
        <w:t xml:space="preserve">VAT:…………..zł 23%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03879D23" w14:textId="40F680A5" w:rsidR="0006792C" w:rsidRDefault="0084094A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 w:rsidDel="0084094A"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4BB21B80" w14:textId="34911FCC" w:rsidR="002F74C2" w:rsidRPr="002F74C2" w:rsidRDefault="002F74C2" w:rsidP="0089498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Style w:val="markedcontent"/>
          <w:rFonts w:asciiTheme="minorHAnsi" w:hAnsiTheme="minorHAnsi" w:cstheme="minorHAnsi"/>
          <w:b/>
        </w:rPr>
      </w:pPr>
      <w:r w:rsidRPr="002F74C2">
        <w:rPr>
          <w:rStyle w:val="markedcontent"/>
          <w:rFonts w:asciiTheme="minorHAnsi" w:hAnsiTheme="minorHAnsi" w:cstheme="minorHAnsi"/>
        </w:rPr>
        <w:t>OŚWIADCZAMY, że oferowany przedmiot zamówienia spełnia parametry techniczne punktowane</w:t>
      </w:r>
      <w:r w:rsidRPr="002F74C2">
        <w:rPr>
          <w:rFonts w:asciiTheme="minorHAnsi" w:hAnsiTheme="minorHAnsi" w:cstheme="minorHAnsi"/>
        </w:rPr>
        <w:br/>
      </w:r>
      <w:r w:rsidRPr="002F74C2">
        <w:rPr>
          <w:rStyle w:val="markedcontent"/>
          <w:rFonts w:asciiTheme="minorHAnsi" w:hAnsiTheme="minorHAnsi" w:cstheme="minorHAnsi"/>
        </w:rPr>
        <w:t xml:space="preserve">zgodnie z zapisami TOM I SWZ Rozdział 1 ust. </w:t>
      </w:r>
      <w:r w:rsidR="0062522B">
        <w:rPr>
          <w:rStyle w:val="markedcontent"/>
          <w:rFonts w:asciiTheme="minorHAnsi" w:hAnsiTheme="minorHAnsi" w:cstheme="minorHAnsi"/>
        </w:rPr>
        <w:t>21.1.3</w:t>
      </w:r>
      <w:r w:rsidRPr="002F74C2">
        <w:rPr>
          <w:rStyle w:val="markedcontent"/>
          <w:rFonts w:asciiTheme="minorHAnsi" w:hAnsiTheme="minorHAnsi" w:cstheme="minorHAnsi"/>
        </w:rPr>
        <w:t>. w następującym zakresie:</w:t>
      </w: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"/>
        <w:gridCol w:w="3460"/>
        <w:gridCol w:w="3461"/>
        <w:gridCol w:w="1270"/>
      </w:tblGrid>
      <w:tr w:rsidR="0069416A" w:rsidRPr="001D218A" w14:paraId="30F54F83" w14:textId="77777777" w:rsidTr="0069416A">
        <w:tc>
          <w:tcPr>
            <w:tcW w:w="7230" w:type="dxa"/>
            <w:gridSpan w:val="3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73D4" w14:textId="77777777" w:rsidR="0069416A" w:rsidRPr="002B33CA" w:rsidRDefault="0069416A" w:rsidP="00170F1F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33CA">
              <w:rPr>
                <w:rFonts w:asciiTheme="minorHAnsi" w:hAnsiTheme="minorHAnsi" w:cstheme="minorHAnsi"/>
                <w:sz w:val="18"/>
                <w:szCs w:val="18"/>
              </w:rPr>
              <w:t>Parametry techniczne punktowane</w:t>
            </w:r>
          </w:p>
        </w:tc>
        <w:tc>
          <w:tcPr>
            <w:tcW w:w="1270" w:type="dxa"/>
            <w:shd w:val="clear" w:color="auto" w:fill="EAF1DD"/>
            <w:vAlign w:val="center"/>
          </w:tcPr>
          <w:p w14:paraId="4CD1DBC3" w14:textId="77777777" w:rsidR="0069416A" w:rsidRDefault="0069416A" w:rsidP="00170F1F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Należy wpisać: </w:t>
            </w:r>
          </w:p>
          <w:p w14:paraId="4A1C0B96" w14:textId="2A6DAEA6" w:rsidR="0069416A" w:rsidRPr="002B33CA" w:rsidRDefault="0069416A" w:rsidP="00170F1F">
            <w:pPr>
              <w:spacing w:before="40" w:after="40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  <w:sz w:val="18"/>
                <w:szCs w:val="18"/>
              </w:rPr>
              <w:t>TAK lub NIE</w:t>
            </w:r>
          </w:p>
        </w:tc>
      </w:tr>
      <w:tr w:rsidR="00862151" w:rsidRPr="001D218A" w14:paraId="26133278" w14:textId="77777777" w:rsidTr="00170F1F">
        <w:trPr>
          <w:trHeight w:val="188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1C25" w14:textId="77777777" w:rsidR="00862151" w:rsidRPr="002B33CA" w:rsidRDefault="00862151" w:rsidP="00170F1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A330" w14:textId="77777777" w:rsidR="00862151" w:rsidRPr="002B33CA" w:rsidRDefault="00862151" w:rsidP="00170F1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Termostat do kolumn:</w:t>
            </w:r>
          </w:p>
        </w:tc>
        <w:tc>
          <w:tcPr>
            <w:tcW w:w="3461" w:type="dxa"/>
            <w:vAlign w:val="center"/>
          </w:tcPr>
          <w:p w14:paraId="76ED49EB" w14:textId="77777777" w:rsidR="00862151" w:rsidRPr="002B33CA" w:rsidRDefault="00862151" w:rsidP="00170F1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zmiany 3 kolumn o długości 250 mm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9A247" w14:textId="5F44C2BC" w:rsidR="00862151" w:rsidRPr="002B33CA" w:rsidRDefault="00862151" w:rsidP="00170F1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2151" w:rsidRPr="001D218A" w14:paraId="3D996C63" w14:textId="77777777" w:rsidTr="00170F1F">
        <w:trPr>
          <w:trHeight w:val="188"/>
        </w:trPr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F3AB" w14:textId="77777777" w:rsidR="00862151" w:rsidRPr="002B33CA" w:rsidRDefault="00862151" w:rsidP="00170F1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CB4C" w14:textId="77777777" w:rsidR="00862151" w:rsidRPr="002B33CA" w:rsidRDefault="00862151" w:rsidP="00170F1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1" w:type="dxa"/>
            <w:vAlign w:val="center"/>
          </w:tcPr>
          <w:p w14:paraId="1FAF1D32" w14:textId="77777777" w:rsidR="00862151" w:rsidRPr="002B33CA" w:rsidRDefault="00862151" w:rsidP="00170F1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zmiany 6 kolumn o długości 250 mm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C0F0" w14:textId="2F0E3C21" w:rsidR="00862151" w:rsidRPr="002B33CA" w:rsidRDefault="00862151" w:rsidP="00170F1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2151" w:rsidRPr="0002174F" w14:paraId="39748F3C" w14:textId="77777777" w:rsidTr="00170F1F">
        <w:trPr>
          <w:trHeight w:val="282"/>
        </w:trPr>
        <w:tc>
          <w:tcPr>
            <w:tcW w:w="3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EA75" w14:textId="77777777" w:rsidR="00862151" w:rsidRPr="002B33CA" w:rsidRDefault="00862151" w:rsidP="00170F1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51D6" w14:textId="77777777" w:rsidR="00862151" w:rsidRPr="002B33CA" w:rsidRDefault="00862151" w:rsidP="00170F1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Zakres energetyczny detektora radiometrycznego  </w:t>
            </w:r>
          </w:p>
        </w:tc>
        <w:tc>
          <w:tcPr>
            <w:tcW w:w="3461" w:type="dxa"/>
            <w:vAlign w:val="center"/>
          </w:tcPr>
          <w:p w14:paraId="137A5596" w14:textId="77777777" w:rsidR="00862151" w:rsidRPr="002B33CA" w:rsidRDefault="00862151" w:rsidP="00170F1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60 – 600 keV 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22F9" w14:textId="06C0CE08" w:rsidR="00862151" w:rsidRPr="002B33CA" w:rsidRDefault="00862151" w:rsidP="00170F1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862151" w:rsidRPr="0002174F" w14:paraId="6B7C6DEB" w14:textId="77777777" w:rsidTr="00170F1F">
        <w:tc>
          <w:tcPr>
            <w:tcW w:w="3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2A16" w14:textId="77777777" w:rsidR="00862151" w:rsidRDefault="00862151" w:rsidP="00170F1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8FCF" w14:textId="77777777" w:rsidR="00862151" w:rsidRPr="002B33CA" w:rsidDel="008B547E" w:rsidRDefault="00862151" w:rsidP="00170F1F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461" w:type="dxa"/>
            <w:vAlign w:val="center"/>
          </w:tcPr>
          <w:p w14:paraId="7C5EB32A" w14:textId="4B00CA59" w:rsidR="00862151" w:rsidRPr="002B33CA" w:rsidDel="008B547E" w:rsidRDefault="0069416A" w:rsidP="00170F1F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Zakres szerszy niż 60 – 6</w:t>
            </w:r>
            <w:r w:rsidR="00862151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>00 keV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5096" w14:textId="2942BD87" w:rsidR="00862151" w:rsidRPr="002B33CA" w:rsidRDefault="00862151" w:rsidP="00170F1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2151" w:rsidRPr="0002174F" w14:paraId="39B35834" w14:textId="77777777" w:rsidTr="00170F1F"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D200" w14:textId="77777777" w:rsidR="00862151" w:rsidRPr="002B33CA" w:rsidRDefault="00862151" w:rsidP="00170F1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06C5" w14:textId="77777777" w:rsidR="00862151" w:rsidRPr="002B33CA" w:rsidRDefault="00862151" w:rsidP="00170F1F">
            <w:pPr>
              <w:spacing w:before="40" w:after="40"/>
              <w:jc w:val="both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Możliwość zmiany parametrów detektora radiometrycznego z poziomy oprogramowania sterującego resztą urządzenia 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A72F4" w14:textId="30D7137D" w:rsidR="00862151" w:rsidRPr="002B33CA" w:rsidRDefault="00862151" w:rsidP="00170F1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58EE1B" w14:textId="232297EE" w:rsidR="00862151" w:rsidRPr="002B33CA" w:rsidRDefault="00862151" w:rsidP="00170F1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CD9173" w14:textId="053F6999" w:rsidR="00E667D0" w:rsidRPr="002F74C2" w:rsidRDefault="002F74C2" w:rsidP="002F74C2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b/>
          <w:i/>
        </w:rPr>
      </w:pPr>
      <w:r>
        <w:rPr>
          <w:rStyle w:val="markedcontent"/>
          <w:rFonts w:asciiTheme="minorHAnsi" w:hAnsiTheme="minorHAnsi" w:cstheme="minorHAnsi"/>
          <w:i/>
        </w:rPr>
        <w:t xml:space="preserve">- </w:t>
      </w:r>
      <w:r w:rsidRPr="002F74C2">
        <w:rPr>
          <w:rStyle w:val="markedcontent"/>
          <w:rFonts w:asciiTheme="minorHAnsi" w:hAnsiTheme="minorHAnsi" w:cstheme="minorHAnsi"/>
          <w:i/>
        </w:rPr>
        <w:t>W przypadku braku wskazania w powyższej tabeli czy oferowany przedmiot zamówienia spełnia</w:t>
      </w:r>
      <w:r w:rsidRPr="002F74C2">
        <w:rPr>
          <w:rFonts w:asciiTheme="minorHAnsi" w:hAnsiTheme="minorHAnsi" w:cstheme="minorHAnsi"/>
          <w:i/>
        </w:rPr>
        <w:br/>
      </w:r>
      <w:r w:rsidRPr="002F74C2">
        <w:rPr>
          <w:rStyle w:val="markedcontent"/>
          <w:rFonts w:asciiTheme="minorHAnsi" w:hAnsiTheme="minorHAnsi" w:cstheme="minorHAnsi"/>
          <w:i/>
        </w:rPr>
        <w:t>dodatkowe parametry techniczne, Zamawiający uzna, iż oferowany przedmiot zamówienia nie spełnia</w:t>
      </w:r>
      <w:r w:rsidRPr="002F74C2">
        <w:rPr>
          <w:rFonts w:asciiTheme="minorHAnsi" w:hAnsiTheme="minorHAnsi" w:cstheme="minorHAnsi"/>
          <w:i/>
        </w:rPr>
        <w:t xml:space="preserve"> </w:t>
      </w:r>
      <w:r w:rsidRPr="002F74C2">
        <w:rPr>
          <w:rStyle w:val="markedcontent"/>
          <w:rFonts w:asciiTheme="minorHAnsi" w:hAnsiTheme="minorHAnsi" w:cstheme="minorHAnsi"/>
          <w:i/>
        </w:rPr>
        <w:t>dodatkowych parametrów technicznych i przyzna 0 punktów.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5E62C3">
        <w:rPr>
          <w:rStyle w:val="Odwoanieprzypisudolnego"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5E62C3">
        <w:rPr>
          <w:rStyle w:val="Odwoanieprzypisudolnego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5E62C3">
        <w:rPr>
          <w:rStyle w:val="Odwoanieprzypisudolnego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00F43B0B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CE1C190" w14:textId="327DE69F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lastRenderedPageBreak/>
        <w:t>Formularz 2.</w:t>
      </w:r>
      <w:r w:rsidR="00473F89"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 w:rsidR="00473F89">
        <w:rPr>
          <w:rFonts w:asciiTheme="minorHAnsi" w:hAnsiTheme="minorHAnsi" w:cstheme="minorHAnsi"/>
          <w:b/>
          <w:sz w:val="20"/>
          <w:szCs w:val="20"/>
        </w:rPr>
        <w:t>godności z wymaganiami</w:t>
      </w:r>
    </w:p>
    <w:p w14:paraId="77C18ACE" w14:textId="77777777" w:rsidR="001E779F" w:rsidRDefault="001E779F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1E779F">
        <w:rPr>
          <w:rFonts w:asciiTheme="minorHAnsi" w:hAnsiTheme="minorHAnsi" w:cstheme="minorHAnsi"/>
          <w:b/>
        </w:rPr>
        <w:t>Dostawa urządzenia do analitycznej wysokosprawnej chromatografii cieczowej (HPLC) z detektorem spektrofotometrycznym (UV-VIS) i radiometrycznym.</w:t>
      </w:r>
    </w:p>
    <w:p w14:paraId="1BCB7400" w14:textId="10253C14" w:rsidR="00A94407" w:rsidRDefault="00A94407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</w:rPr>
        <w:t>Z</w:t>
      </w:r>
      <w:r w:rsidR="00473F89" w:rsidRPr="002F70CC">
        <w:rPr>
          <w:rFonts w:asciiTheme="minorHAnsi" w:hAnsiTheme="minorHAnsi" w:cstheme="minorHAnsi"/>
          <w:b/>
        </w:rPr>
        <w:t xml:space="preserve">nak postępowania: </w:t>
      </w:r>
      <w:r w:rsidR="006A768F" w:rsidRPr="006A768F">
        <w:rPr>
          <w:rFonts w:asciiTheme="minorHAnsi" w:hAnsiTheme="minorHAnsi" w:cstheme="minorHAnsi"/>
          <w:b/>
        </w:rPr>
        <w:t>EZP.270.32</w:t>
      </w:r>
      <w:r w:rsidR="00966AFB" w:rsidRPr="006A768F">
        <w:rPr>
          <w:rFonts w:asciiTheme="minorHAnsi" w:hAnsiTheme="minorHAnsi" w:cstheme="minorHAnsi"/>
          <w:b/>
        </w:rPr>
        <w:t>.2023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4142"/>
        <w:gridCol w:w="2410"/>
      </w:tblGrid>
      <w:tr w:rsidR="001E779F" w:rsidRPr="00AB4622" w14:paraId="4DFAEDDE" w14:textId="20638963" w:rsidTr="001E779F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3372908" w14:textId="77777777" w:rsidR="001E779F" w:rsidRPr="00AB4622" w:rsidRDefault="001E779F" w:rsidP="00170F1F">
            <w:pPr>
              <w:jc w:val="center"/>
              <w:rPr>
                <w:b/>
                <w:sz w:val="18"/>
                <w:szCs w:val="20"/>
              </w:rPr>
            </w:pPr>
            <w:bookmarkStart w:id="2" w:name="OLE_LINK1"/>
            <w:r w:rsidRPr="00AB4622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562E0F31" w14:textId="77777777" w:rsidR="001E779F" w:rsidRPr="00AB4622" w:rsidRDefault="001E779F" w:rsidP="00170F1F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t>Elementy wyposażenia i parametry techniczne (zarówno samego Urządzenia,</w:t>
            </w:r>
            <w:r w:rsidRPr="00AB4622">
              <w:rPr>
                <w:rFonts w:eastAsia="Calibri" w:cs="Arial"/>
                <w:b/>
                <w:sz w:val="18"/>
                <w:szCs w:val="20"/>
              </w:rPr>
              <w:t xml:space="preserve"> jak i elementów wyposażenia dodatkowego)</w:t>
            </w:r>
          </w:p>
        </w:tc>
        <w:tc>
          <w:tcPr>
            <w:tcW w:w="4142" w:type="dxa"/>
            <w:shd w:val="clear" w:color="auto" w:fill="D9D9D9" w:themeFill="background1" w:themeFillShade="D9"/>
            <w:vAlign w:val="center"/>
          </w:tcPr>
          <w:p w14:paraId="4009AB3C" w14:textId="77777777" w:rsidR="001E779F" w:rsidRPr="00AB4622" w:rsidRDefault="001E779F" w:rsidP="00170F1F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t>Wymagania minimalne</w:t>
            </w:r>
            <w:r w:rsidRPr="00AB4622">
              <w:rPr>
                <w:rFonts w:eastAsia="Calibri" w:cs="Arial"/>
                <w:b/>
                <w:sz w:val="18"/>
                <w:szCs w:val="20"/>
              </w:rPr>
              <w:t>, jakie powin</w:t>
            </w:r>
            <w:r>
              <w:rPr>
                <w:rFonts w:eastAsia="Calibri" w:cs="Arial"/>
                <w:b/>
                <w:sz w:val="18"/>
                <w:szCs w:val="20"/>
              </w:rPr>
              <w:t>no spełniać zamawiane Urządzenie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59A6811" w14:textId="3B124E0F" w:rsidR="001E779F" w:rsidRPr="00AB4622" w:rsidRDefault="001E779F" w:rsidP="001E779F">
            <w:pPr>
              <w:ind w:left="-109"/>
              <w:jc w:val="center"/>
              <w:rPr>
                <w:b/>
                <w:sz w:val="18"/>
                <w:szCs w:val="20"/>
              </w:rPr>
            </w:pPr>
            <w:r w:rsidRPr="00D60C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Parametry oferowane (wypełnia Oferent) </w:t>
            </w:r>
            <w:r w:rsidRPr="00D60C7B">
              <w:rPr>
                <w:rFonts w:asciiTheme="minorHAnsi" w:hAnsiTheme="minorHAnsi" w:cstheme="minorHAnsi"/>
                <w:bCs/>
                <w:sz w:val="20"/>
                <w:szCs w:val="20"/>
                <w:lang w:eastAsia="ko-KR"/>
              </w:rPr>
              <w:t>Wykonawca powinien potwierdzić parametry wymagane</w:t>
            </w:r>
            <w:r w:rsidRPr="00D60C7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D60C7B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przez Zamawiającego przez wpisanie: „tak” lub „jak obok” lub „zgodnie z wymaganiami” oraz w przypadku parametrów lub funkcji innych należy je podać/opisać.</w:t>
            </w:r>
          </w:p>
        </w:tc>
      </w:tr>
      <w:tr w:rsidR="001E779F" w:rsidRPr="00AB4622" w14:paraId="29D0D09A" w14:textId="2F972A7F" w:rsidTr="001E779F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2E844C05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246524A6" w14:textId="77777777" w:rsidR="001E779F" w:rsidRPr="00A06083" w:rsidRDefault="001E779F" w:rsidP="00170F1F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4142" w:type="dxa"/>
            <w:shd w:val="clear" w:color="auto" w:fill="auto"/>
          </w:tcPr>
          <w:p w14:paraId="573BBD0F" w14:textId="77777777" w:rsidR="001E779F" w:rsidRPr="00681D52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rządzenie fabrycznie nowe z bieżącej produkcji seryjnej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410" w:type="dxa"/>
          </w:tcPr>
          <w:p w14:paraId="55460734" w14:textId="77777777" w:rsidR="001E779F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122F62AB" w14:textId="7A8F3126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ADF69DA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7ECBC17" w14:textId="77777777" w:rsidR="001E779F" w:rsidRPr="00A06083" w:rsidRDefault="001E779F" w:rsidP="00170F1F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142" w:type="dxa"/>
            <w:shd w:val="clear" w:color="auto" w:fill="auto"/>
          </w:tcPr>
          <w:p w14:paraId="4FF8ADC6" w14:textId="77777777" w:rsidR="001E779F" w:rsidRPr="00681D52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rządzenie musi być dostarczone w stanie gotowym do pracy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: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bez konieczności kupna dodatkowych przystawek, okablowania, licencji, urządzeń i narzędzi niezbędnych do jego uruchomienia i prawidłowego funkcjonowania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410" w:type="dxa"/>
          </w:tcPr>
          <w:p w14:paraId="625D8825" w14:textId="77777777" w:rsidR="001E779F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13EDAFB8" w14:textId="393CF1B2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EE8F684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A45E8DE" w14:textId="77777777" w:rsidR="001E779F" w:rsidRPr="00A06083" w:rsidRDefault="001E779F" w:rsidP="00170F1F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142" w:type="dxa"/>
            <w:shd w:val="clear" w:color="auto" w:fill="auto"/>
          </w:tcPr>
          <w:p w14:paraId="370347FE" w14:textId="77777777" w:rsidR="001E779F" w:rsidRPr="00681D52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cena ofertowa urządzenia musi obejmować: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dostaw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ę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urządzenia, montaż poszczególnych elementów wraz z podłączeniem do lokalnych instalacji, uruchomienie (w celu sprawdze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nia wymaganych parametrów pracy, 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takich jak temperatura, próżnia,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przepływ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gazów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, poprawność działania detektorów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, a także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przeszkolenie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wskazanych pracowników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410" w:type="dxa"/>
          </w:tcPr>
          <w:p w14:paraId="721115F9" w14:textId="77777777" w:rsidR="001E779F" w:rsidRPr="00262F5B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162743CF" w14:textId="1484E945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07AF485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8036184" w14:textId="77777777" w:rsidR="001E779F" w:rsidRPr="00A06083" w:rsidRDefault="001E779F" w:rsidP="00170F1F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142" w:type="dxa"/>
            <w:shd w:val="clear" w:color="auto" w:fill="auto"/>
          </w:tcPr>
          <w:p w14:paraId="24C0DE92" w14:textId="77777777" w:rsidR="001E779F" w:rsidRPr="00681D52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asilanie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230 V / 50 Hz;</w:t>
            </w:r>
          </w:p>
        </w:tc>
        <w:tc>
          <w:tcPr>
            <w:tcW w:w="2410" w:type="dxa"/>
          </w:tcPr>
          <w:p w14:paraId="49F5C0A0" w14:textId="77777777" w:rsidR="001E779F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27516217" w14:textId="73EB9BAE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B611B96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76C3CF5" w14:textId="77777777" w:rsidR="001E779F" w:rsidRPr="00A06083" w:rsidRDefault="001E779F" w:rsidP="00170F1F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142" w:type="dxa"/>
            <w:shd w:val="clear" w:color="auto" w:fill="auto"/>
          </w:tcPr>
          <w:p w14:paraId="6E6B5965" w14:textId="77777777" w:rsidR="001E779F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ystem typu bench-top (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tzn. stojący na stole);</w:t>
            </w:r>
          </w:p>
        </w:tc>
        <w:tc>
          <w:tcPr>
            <w:tcW w:w="2410" w:type="dxa"/>
          </w:tcPr>
          <w:p w14:paraId="30C04F15" w14:textId="77777777" w:rsidR="001E779F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5F654317" w14:textId="5CA6AF9F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82CE37E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D20627D" w14:textId="77777777" w:rsidR="001E779F" w:rsidRPr="00A06083" w:rsidRDefault="001E779F" w:rsidP="00170F1F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142" w:type="dxa"/>
            <w:shd w:val="clear" w:color="auto" w:fill="auto"/>
          </w:tcPr>
          <w:p w14:paraId="0E6F5039" w14:textId="77777777" w:rsidR="001E779F" w:rsidRPr="00681D52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gwarancja </w:t>
            </w:r>
            <w:r w:rsidRPr="00AE60C8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minimum 24-miesięczna, zapewniająca bezpłatny serwis gwarancyjny, części zamienne oraz przyjazd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serwisu w celu naprawy;</w:t>
            </w:r>
          </w:p>
        </w:tc>
        <w:tc>
          <w:tcPr>
            <w:tcW w:w="2410" w:type="dxa"/>
          </w:tcPr>
          <w:p w14:paraId="01AC3C2F" w14:textId="77777777" w:rsidR="001E779F" w:rsidRPr="00A06083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34E18975" w14:textId="478D8D3F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ACBC5E3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6736AF6" w14:textId="77777777" w:rsidR="001E779F" w:rsidRPr="00A06083" w:rsidRDefault="001E779F" w:rsidP="00170F1F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142" w:type="dxa"/>
            <w:shd w:val="clear" w:color="auto" w:fill="auto"/>
          </w:tcPr>
          <w:p w14:paraId="14DB1C83" w14:textId="77777777" w:rsidR="001E779F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czas reakcji na zdarzenie wynoszący maksymalnie 1 dzień roboczy;</w:t>
            </w:r>
          </w:p>
        </w:tc>
        <w:tc>
          <w:tcPr>
            <w:tcW w:w="2410" w:type="dxa"/>
          </w:tcPr>
          <w:p w14:paraId="1C70903E" w14:textId="77777777" w:rsidR="001E779F" w:rsidRDefault="001E779F" w:rsidP="001E779F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bookmarkEnd w:id="2"/>
      <w:tr w:rsidR="001E779F" w:rsidRPr="00AB4622" w14:paraId="305ABDE8" w14:textId="255A69A6" w:rsidTr="001E779F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4B632C5D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36A9C3FA" w14:textId="77777777" w:rsidR="001E779F" w:rsidRPr="00A06083" w:rsidRDefault="001E779F" w:rsidP="00170F1F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Pompa</w:t>
            </w:r>
          </w:p>
        </w:tc>
        <w:tc>
          <w:tcPr>
            <w:tcW w:w="4142" w:type="dxa"/>
            <w:shd w:val="clear" w:color="auto" w:fill="auto"/>
          </w:tcPr>
          <w:p w14:paraId="29D01FA5" w14:textId="77777777" w:rsidR="001E779F" w:rsidRPr="00681D52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pompa gradientowa 4-składnikowa; </w:t>
            </w:r>
          </w:p>
        </w:tc>
        <w:tc>
          <w:tcPr>
            <w:tcW w:w="2410" w:type="dxa"/>
          </w:tcPr>
          <w:p w14:paraId="1893D7F4" w14:textId="77777777" w:rsidR="001E779F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0B50D17A" w14:textId="7AD06C86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4343344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19F8436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5F9FAA30" w14:textId="77777777" w:rsidR="001E779F" w:rsidRPr="00681D52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przepływ w zakresie co najmniej 0.01 – 10 ml/min;</w:t>
            </w:r>
          </w:p>
        </w:tc>
        <w:tc>
          <w:tcPr>
            <w:tcW w:w="2410" w:type="dxa"/>
          </w:tcPr>
          <w:p w14:paraId="28E05C6C" w14:textId="77777777" w:rsidR="001E779F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400E825A" w14:textId="42466BEF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680F2B0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BEB1AB7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556C8A9D" w14:textId="77777777" w:rsidR="001E779F" w:rsidRPr="00A06083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wbudowany degazer;</w:t>
            </w:r>
          </w:p>
        </w:tc>
        <w:tc>
          <w:tcPr>
            <w:tcW w:w="2410" w:type="dxa"/>
          </w:tcPr>
          <w:p w14:paraId="22A77B5B" w14:textId="77777777" w:rsidR="001E779F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606F63FD" w14:textId="0E340922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7AB7DF5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90BC983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343E988F" w14:textId="77777777" w:rsidR="001E779F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dokładność przepływu nie mniejsza niż ± 1%;</w:t>
            </w:r>
          </w:p>
        </w:tc>
        <w:tc>
          <w:tcPr>
            <w:tcW w:w="2410" w:type="dxa"/>
          </w:tcPr>
          <w:p w14:paraId="7D4F243B" w14:textId="77777777" w:rsidR="001E779F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6AEDCAB6" w14:textId="602DE531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C5BCA09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8628F0A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58164F51" w14:textId="77777777" w:rsidR="001E779F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maksymalne ciśnienie nie mniejsze niż </w:t>
            </w:r>
            <w:r w:rsidRPr="00B26CBD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440 bar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410" w:type="dxa"/>
          </w:tcPr>
          <w:p w14:paraId="5BBE6915" w14:textId="77777777" w:rsidR="001E779F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/>
              <w:contextualSpacing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2ADBF55C" w14:textId="32D23421" w:rsidTr="001E779F">
        <w:tblPrEx>
          <w:shd w:val="clear" w:color="auto" w:fill="D9E2F3" w:themeFill="accent1" w:themeFillTint="33"/>
        </w:tblPrEx>
        <w:trPr>
          <w:trHeight w:val="199"/>
        </w:trPr>
        <w:tc>
          <w:tcPr>
            <w:tcW w:w="546" w:type="dxa"/>
            <w:vMerge/>
            <w:shd w:val="clear" w:color="auto" w:fill="auto"/>
          </w:tcPr>
          <w:p w14:paraId="3F86A4B9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B6A29BF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22D04461" w14:textId="77777777" w:rsidR="001E779F" w:rsidRPr="008F28BC" w:rsidRDefault="001E779F" w:rsidP="001E779F">
            <w:pPr>
              <w:pStyle w:val="Akapitzlist"/>
              <w:numPr>
                <w:ilvl w:val="0"/>
                <w:numId w:val="35"/>
              </w:numPr>
              <w:spacing w:before="120" w:after="60" w:line="240" w:lineRule="auto"/>
              <w:ind w:left="349"/>
              <w:contextualSpacing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precyzja przepływu &lt;0.1% RSD dla 1 ml/min;</w:t>
            </w:r>
          </w:p>
        </w:tc>
        <w:tc>
          <w:tcPr>
            <w:tcW w:w="2410" w:type="dxa"/>
          </w:tcPr>
          <w:p w14:paraId="4526A63D" w14:textId="77777777" w:rsidR="001E779F" w:rsidRDefault="001E779F" w:rsidP="001E779F">
            <w:pPr>
              <w:pStyle w:val="Akapitzlist"/>
              <w:numPr>
                <w:ilvl w:val="0"/>
                <w:numId w:val="35"/>
              </w:numPr>
              <w:spacing w:before="120" w:after="60" w:line="240" w:lineRule="auto"/>
              <w:ind w:left="349"/>
              <w:contextualSpacing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51119DFA" w14:textId="76C43A3D" w:rsidTr="001E779F">
        <w:tblPrEx>
          <w:shd w:val="clear" w:color="auto" w:fill="D9E2F3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5360A622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DD24CC7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47D853BF" w14:textId="77777777" w:rsidR="001E779F" w:rsidRPr="008F28BC" w:rsidRDefault="001E779F" w:rsidP="001E779F">
            <w:pPr>
              <w:pStyle w:val="Akapitzlist"/>
              <w:numPr>
                <w:ilvl w:val="0"/>
                <w:numId w:val="35"/>
              </w:numPr>
              <w:spacing w:before="120" w:after="60" w:line="240" w:lineRule="auto"/>
              <w:ind w:left="349"/>
              <w:contextualSpacing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dokładność stężenia w gradiencie </w:t>
            </w:r>
            <w:r>
              <w:rPr>
                <w:rFonts w:eastAsia="Arial" w:cs="Calibri"/>
                <w:color w:val="000000" w:themeColor="text1"/>
                <w:sz w:val="20"/>
                <w:szCs w:val="20"/>
                <w:lang w:eastAsia="ar-SA"/>
              </w:rPr>
              <w:t>±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 0.5%; </w:t>
            </w:r>
          </w:p>
        </w:tc>
        <w:tc>
          <w:tcPr>
            <w:tcW w:w="2410" w:type="dxa"/>
          </w:tcPr>
          <w:p w14:paraId="60FB2C52" w14:textId="77777777" w:rsidR="001E779F" w:rsidRDefault="001E779F" w:rsidP="001E779F">
            <w:pPr>
              <w:pStyle w:val="Akapitzlist"/>
              <w:spacing w:before="120" w:after="60" w:line="240" w:lineRule="auto"/>
              <w:ind w:left="349"/>
              <w:contextualSpacing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349636FB" w14:textId="1EE030DD" w:rsidTr="001E779F">
        <w:tblPrEx>
          <w:shd w:val="clear" w:color="auto" w:fill="D9E2F3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2BE666A0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0FBC3B1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158F46A7" w14:textId="77777777" w:rsidR="001E779F" w:rsidRDefault="001E779F" w:rsidP="001E779F">
            <w:pPr>
              <w:pStyle w:val="Akapitzlist"/>
              <w:numPr>
                <w:ilvl w:val="0"/>
                <w:numId w:val="35"/>
              </w:numPr>
              <w:spacing w:before="120" w:after="60" w:line="240" w:lineRule="auto"/>
              <w:ind w:left="349"/>
              <w:contextualSpacing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wbudowany czujnik wycieku;</w:t>
            </w:r>
          </w:p>
        </w:tc>
        <w:tc>
          <w:tcPr>
            <w:tcW w:w="2410" w:type="dxa"/>
          </w:tcPr>
          <w:p w14:paraId="19BF576B" w14:textId="77777777" w:rsidR="001E779F" w:rsidRDefault="001E779F" w:rsidP="001E779F">
            <w:pPr>
              <w:pStyle w:val="Akapitzlist"/>
              <w:spacing w:before="120" w:after="60" w:line="240" w:lineRule="auto"/>
              <w:ind w:left="349"/>
              <w:contextualSpacing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2898A20C" w14:textId="5C896223" w:rsidTr="001E779F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01C80B83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726E4946" w14:textId="77777777" w:rsidR="001E779F" w:rsidRPr="0037153E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37153E">
              <w:rPr>
                <w:rFonts w:cstheme="minorHAnsi"/>
                <w:b/>
                <w:sz w:val="20"/>
                <w:szCs w:val="20"/>
              </w:rPr>
              <w:t xml:space="preserve">Detektor </w:t>
            </w:r>
            <w:r w:rsidRPr="0037153E">
              <w:rPr>
                <w:b/>
                <w:sz w:val="20"/>
                <w:szCs w:val="20"/>
              </w:rPr>
              <w:t>spektrofotometryczny (UV-VIS)</w:t>
            </w:r>
          </w:p>
        </w:tc>
        <w:tc>
          <w:tcPr>
            <w:tcW w:w="4142" w:type="dxa"/>
            <w:shd w:val="clear" w:color="auto" w:fill="auto"/>
          </w:tcPr>
          <w:p w14:paraId="0BFDF47A" w14:textId="77777777" w:rsidR="001E779F" w:rsidRPr="006D71BB" w:rsidRDefault="001E779F" w:rsidP="001E779F">
            <w:pPr>
              <w:pStyle w:val="Akapitzlist"/>
              <w:numPr>
                <w:ilvl w:val="0"/>
                <w:numId w:val="38"/>
              </w:numPr>
              <w:spacing w:before="120" w:after="60" w:line="240" w:lineRule="auto"/>
              <w:ind w:left="345"/>
              <w:contextualSpacing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detekcja w zakresie przynajmniej 190 – 7</w:t>
            </w:r>
            <w:r w:rsidRPr="006D71BB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00 nm;</w:t>
            </w:r>
          </w:p>
        </w:tc>
        <w:tc>
          <w:tcPr>
            <w:tcW w:w="2410" w:type="dxa"/>
          </w:tcPr>
          <w:p w14:paraId="1D86B062" w14:textId="77777777" w:rsidR="001E779F" w:rsidRDefault="001E779F" w:rsidP="001E779F">
            <w:pPr>
              <w:pStyle w:val="Akapitzlist"/>
              <w:spacing w:before="120" w:after="60" w:line="240" w:lineRule="auto"/>
              <w:ind w:left="345"/>
              <w:contextualSpacing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73932C4E" w14:textId="53296702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28D62E8" w14:textId="77777777" w:rsidR="001E779F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51808C5" w14:textId="77777777" w:rsidR="001E779F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061520AC" w14:textId="77777777" w:rsidR="001E779F" w:rsidRDefault="001E779F" w:rsidP="001E779F">
            <w:pPr>
              <w:pStyle w:val="Akapitzlist"/>
              <w:numPr>
                <w:ilvl w:val="0"/>
                <w:numId w:val="38"/>
              </w:numPr>
              <w:spacing w:before="120" w:after="60" w:line="240" w:lineRule="auto"/>
              <w:ind w:left="345"/>
              <w:contextualSpacing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dokładność długości fali co najmniej 1 nm;</w:t>
            </w:r>
          </w:p>
        </w:tc>
        <w:tc>
          <w:tcPr>
            <w:tcW w:w="2410" w:type="dxa"/>
          </w:tcPr>
          <w:p w14:paraId="76619589" w14:textId="77777777" w:rsidR="001E779F" w:rsidRDefault="001E779F" w:rsidP="001E779F">
            <w:pPr>
              <w:pStyle w:val="Akapitzlist"/>
              <w:spacing w:before="120" w:after="60" w:line="240" w:lineRule="auto"/>
              <w:ind w:left="345"/>
              <w:contextualSpacing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79842A1F" w14:textId="18B2927F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017A85E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6A31702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49B6811E" w14:textId="77777777" w:rsidR="001E779F" w:rsidRPr="00681D52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liniowość co najmniej 2.5 AU;</w:t>
            </w:r>
          </w:p>
        </w:tc>
        <w:tc>
          <w:tcPr>
            <w:tcW w:w="2410" w:type="dxa"/>
          </w:tcPr>
          <w:p w14:paraId="15AAD101" w14:textId="77777777" w:rsidR="001E779F" w:rsidRDefault="001E779F" w:rsidP="001E779F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3FE73CB2" w14:textId="5520D60C" w:rsidTr="001E779F">
        <w:tblPrEx>
          <w:shd w:val="clear" w:color="auto" w:fill="D9E2F3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5E50D960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EB02A4A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275340BC" w14:textId="77777777" w:rsidR="001E779F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1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ustawienia parametrów urządzenia z poziomu oprogramowania;</w:t>
            </w:r>
          </w:p>
        </w:tc>
        <w:tc>
          <w:tcPr>
            <w:tcW w:w="2410" w:type="dxa"/>
          </w:tcPr>
          <w:p w14:paraId="67C07D86" w14:textId="77777777" w:rsidR="001E779F" w:rsidRDefault="001E779F" w:rsidP="001E779F">
            <w:pPr>
              <w:pStyle w:val="Akapitzlist"/>
              <w:spacing w:after="60" w:line="240" w:lineRule="auto"/>
              <w:ind w:left="351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3412A5EE" w14:textId="5E9C5E7C" w:rsidTr="001E779F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25104EAF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7DA75721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Termostat do kolumn  </w:t>
            </w:r>
          </w:p>
        </w:tc>
        <w:tc>
          <w:tcPr>
            <w:tcW w:w="4142" w:type="dxa"/>
            <w:shd w:val="clear" w:color="auto" w:fill="auto"/>
          </w:tcPr>
          <w:p w14:paraId="17C678BD" w14:textId="77777777" w:rsidR="001E779F" w:rsidRPr="00681D52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zakres temperatury przynajmniej 10 – 80 </w:t>
            </w:r>
            <w:r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°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410" w:type="dxa"/>
          </w:tcPr>
          <w:p w14:paraId="2FE1AEF6" w14:textId="77777777" w:rsidR="001E779F" w:rsidRDefault="001E779F" w:rsidP="001E779F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705EFCA5" w14:textId="0001ED23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A7468F0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EEA91FB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37EF3F5F" w14:textId="77777777" w:rsidR="001E779F" w:rsidRPr="00681D52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pomieszczenia przynajmniej 3 kolumn (o długości 250 mm);</w:t>
            </w:r>
          </w:p>
        </w:tc>
        <w:tc>
          <w:tcPr>
            <w:tcW w:w="2410" w:type="dxa"/>
          </w:tcPr>
          <w:p w14:paraId="64F2FC0E" w14:textId="77777777" w:rsidR="001E779F" w:rsidRDefault="001E779F" w:rsidP="001E779F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5CA2EF57" w14:textId="58BC8299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70F3DAE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EBDF9E0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0927F306" w14:textId="77777777" w:rsidR="001E779F" w:rsidRPr="00A06083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dokładność temperatury &lt; ±1 </w:t>
            </w:r>
            <w:r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°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C;</w:t>
            </w:r>
          </w:p>
        </w:tc>
        <w:tc>
          <w:tcPr>
            <w:tcW w:w="2410" w:type="dxa"/>
          </w:tcPr>
          <w:p w14:paraId="52EB034B" w14:textId="77777777" w:rsidR="001E779F" w:rsidRDefault="001E779F" w:rsidP="001E779F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05D9140D" w14:textId="1CEA3AAD" w:rsidTr="001E779F">
        <w:tblPrEx>
          <w:shd w:val="clear" w:color="auto" w:fill="D9E2F3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71C4C55A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4D40B5A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75C446B2" w14:textId="77777777" w:rsidR="001E779F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sterowany zdalnie z poziomu systemu operacyjnego;</w:t>
            </w:r>
          </w:p>
        </w:tc>
        <w:tc>
          <w:tcPr>
            <w:tcW w:w="2410" w:type="dxa"/>
          </w:tcPr>
          <w:p w14:paraId="60D9BDF0" w14:textId="77777777" w:rsidR="001E779F" w:rsidRDefault="001E779F" w:rsidP="001E779F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7FFBC119" w14:textId="1C5877C8" w:rsidTr="001E779F">
        <w:tblPrEx>
          <w:shd w:val="clear" w:color="auto" w:fill="D9E2F3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73E2F416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4BAE720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7141AFA2" w14:textId="77777777" w:rsidR="001E779F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52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możliwość automatycznej zmiany kolumny; </w:t>
            </w:r>
          </w:p>
        </w:tc>
        <w:tc>
          <w:tcPr>
            <w:tcW w:w="2410" w:type="dxa"/>
          </w:tcPr>
          <w:p w14:paraId="08F7F419" w14:textId="77777777" w:rsidR="001E779F" w:rsidRDefault="001E779F" w:rsidP="001E779F">
            <w:pPr>
              <w:pStyle w:val="Akapitzlist"/>
              <w:spacing w:after="60" w:line="240" w:lineRule="auto"/>
              <w:ind w:left="35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6016BA6B" w14:textId="2B5C1EA7" w:rsidTr="001E779F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782BE7F8" w14:textId="77777777" w:rsidR="001E779F" w:rsidRPr="00904219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04219">
              <w:rPr>
                <w:rFonts w:cstheme="min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76F1A17" w14:textId="77777777" w:rsidR="001E779F" w:rsidRPr="00904219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904219">
              <w:rPr>
                <w:rFonts w:cstheme="minorHAnsi"/>
                <w:b/>
                <w:sz w:val="20"/>
                <w:szCs w:val="20"/>
              </w:rPr>
              <w:t>Detektor radiometryczny</w:t>
            </w:r>
          </w:p>
        </w:tc>
        <w:tc>
          <w:tcPr>
            <w:tcW w:w="4142" w:type="dxa"/>
            <w:shd w:val="clear" w:color="auto" w:fill="auto"/>
          </w:tcPr>
          <w:p w14:paraId="0C48CE15" w14:textId="77777777" w:rsidR="001E779F" w:rsidRPr="00904219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</w:t>
            </w:r>
            <w:r w:rsidRPr="0090421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etektor radiometryczny NaI-PMT do zastosowań analitycznych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410" w:type="dxa"/>
          </w:tcPr>
          <w:p w14:paraId="0810AFA8" w14:textId="77777777" w:rsidR="001E779F" w:rsidRDefault="001E779F" w:rsidP="001E779F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150C2976" w14:textId="032F8259" w:rsidTr="001E779F">
        <w:tblPrEx>
          <w:shd w:val="clear" w:color="auto" w:fill="D9E2F3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62FA7CF3" w14:textId="77777777" w:rsidR="001E779F" w:rsidRPr="00904219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E986D90" w14:textId="77777777" w:rsidR="001E779F" w:rsidRPr="00904219" w:rsidRDefault="001E779F" w:rsidP="00170F1F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142" w:type="dxa"/>
            <w:shd w:val="clear" w:color="auto" w:fill="auto"/>
          </w:tcPr>
          <w:p w14:paraId="78B00DBE" w14:textId="77777777" w:rsidR="001E779F" w:rsidRPr="00904219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</w:t>
            </w:r>
            <w:r w:rsidRPr="0090421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ożliwość zmiany zakresów pomiarowych;</w:t>
            </w:r>
          </w:p>
        </w:tc>
        <w:tc>
          <w:tcPr>
            <w:tcW w:w="2410" w:type="dxa"/>
          </w:tcPr>
          <w:p w14:paraId="50A83A4B" w14:textId="77777777" w:rsidR="001E779F" w:rsidRDefault="001E779F" w:rsidP="001E779F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0AD4D849" w14:textId="60D11E4C" w:rsidTr="001E779F">
        <w:tblPrEx>
          <w:shd w:val="clear" w:color="auto" w:fill="D9E2F3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0E9F5C07" w14:textId="77777777" w:rsidR="001E779F" w:rsidRPr="00904219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29A28F3" w14:textId="77777777" w:rsidR="001E779F" w:rsidRPr="00904219" w:rsidRDefault="001E779F" w:rsidP="00170F1F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142" w:type="dxa"/>
            <w:shd w:val="clear" w:color="auto" w:fill="auto"/>
          </w:tcPr>
          <w:p w14:paraId="3F21B2CA" w14:textId="77777777" w:rsidR="001E779F" w:rsidRPr="00904219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</w:t>
            </w:r>
            <w:r w:rsidRPr="0090421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słona detektora o grubości co najmniej 5 cm;</w:t>
            </w:r>
          </w:p>
        </w:tc>
        <w:tc>
          <w:tcPr>
            <w:tcW w:w="2410" w:type="dxa"/>
          </w:tcPr>
          <w:p w14:paraId="51842C4A" w14:textId="77777777" w:rsidR="001E779F" w:rsidRDefault="001E779F" w:rsidP="001E779F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64EB9E66" w14:textId="56A3F530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27A2763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345C3A7" w14:textId="77777777" w:rsidR="001E779F" w:rsidRPr="00A06083" w:rsidRDefault="001E779F" w:rsidP="00170F1F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142" w:type="dxa"/>
            <w:shd w:val="clear" w:color="auto" w:fill="auto"/>
          </w:tcPr>
          <w:p w14:paraId="666FAA78" w14:textId="77777777" w:rsidR="001E779F" w:rsidRPr="00A06083" w:rsidRDefault="001E779F" w:rsidP="001E779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46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zakres energetyczny co najmniej 60 – 600 keV;</w:t>
            </w:r>
          </w:p>
        </w:tc>
        <w:tc>
          <w:tcPr>
            <w:tcW w:w="2410" w:type="dxa"/>
          </w:tcPr>
          <w:p w14:paraId="6B021843" w14:textId="77777777" w:rsidR="001E779F" w:rsidRDefault="001E779F" w:rsidP="001E779F">
            <w:pPr>
              <w:pStyle w:val="Akapitzlist"/>
              <w:spacing w:after="60" w:line="240" w:lineRule="auto"/>
              <w:ind w:left="346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4466D6A3" w14:textId="4A69BCC6" w:rsidTr="001E779F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3E28A2F8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3800DDDC" w14:textId="77777777" w:rsidR="001E779F" w:rsidRPr="00A06083" w:rsidRDefault="001E779F" w:rsidP="00170F1F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System wprowadzania próbki</w:t>
            </w:r>
          </w:p>
        </w:tc>
        <w:tc>
          <w:tcPr>
            <w:tcW w:w="4142" w:type="dxa"/>
            <w:shd w:val="clear" w:color="auto" w:fill="auto"/>
          </w:tcPr>
          <w:p w14:paraId="144C0BA1" w14:textId="77777777" w:rsidR="001E779F" w:rsidRPr="00681D52" w:rsidRDefault="001E779F" w:rsidP="001E779F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45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ręczny zawór nastrzykowy sterowany zdalnie;</w:t>
            </w:r>
          </w:p>
        </w:tc>
        <w:tc>
          <w:tcPr>
            <w:tcW w:w="2410" w:type="dxa"/>
          </w:tcPr>
          <w:p w14:paraId="557BCA46" w14:textId="77777777" w:rsidR="001E779F" w:rsidRDefault="001E779F" w:rsidP="001E779F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1E51246F" w14:textId="090BD12D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844F911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913D073" w14:textId="77777777" w:rsidR="001E779F" w:rsidRDefault="001E779F" w:rsidP="00170F1F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142" w:type="dxa"/>
            <w:shd w:val="clear" w:color="auto" w:fill="auto"/>
          </w:tcPr>
          <w:p w14:paraId="1830AC5D" w14:textId="77777777" w:rsidR="001E779F" w:rsidRDefault="001E779F" w:rsidP="001E779F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45" w:hanging="357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8F28B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wymienna pętla nastrzykowa ze stali nierdzewnej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1/16’’;</w:t>
            </w:r>
          </w:p>
        </w:tc>
        <w:tc>
          <w:tcPr>
            <w:tcW w:w="2410" w:type="dxa"/>
          </w:tcPr>
          <w:p w14:paraId="2564547C" w14:textId="77777777" w:rsidR="001E779F" w:rsidRPr="008F28BC" w:rsidRDefault="001E779F" w:rsidP="001E779F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E779F" w:rsidRPr="00AB4622" w14:paraId="598C5072" w14:textId="1509E82D" w:rsidTr="001E779F">
        <w:tblPrEx>
          <w:shd w:val="clear" w:color="auto" w:fill="D9E2F3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29EF7617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7.</w:t>
            </w:r>
          </w:p>
          <w:p w14:paraId="629219EF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shd w:val="clear" w:color="auto" w:fill="auto"/>
          </w:tcPr>
          <w:p w14:paraId="19F9CDE7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Zestaw komputerowy i s</w:t>
            </w:r>
            <w:r w:rsidRPr="00A06083">
              <w:rPr>
                <w:rFonts w:cstheme="minorHAnsi"/>
                <w:b/>
                <w:sz w:val="20"/>
                <w:szCs w:val="20"/>
              </w:rPr>
              <w:t xml:space="preserve">terowanie pracą </w:t>
            </w:r>
            <w:r>
              <w:rPr>
                <w:rFonts w:cstheme="minorHAnsi"/>
                <w:b/>
                <w:sz w:val="20"/>
                <w:szCs w:val="20"/>
              </w:rPr>
              <w:t>układu</w:t>
            </w:r>
          </w:p>
          <w:p w14:paraId="1F5CD5DC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47852294" w14:textId="77777777" w:rsidR="001E779F" w:rsidRPr="009661A7" w:rsidRDefault="001E779F" w:rsidP="001E779F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komputer z monitorem </w:t>
            </w:r>
            <w:r w:rsidRPr="00B26CBD">
              <w:rPr>
                <w:rFonts w:asciiTheme="minorHAnsi" w:hAnsiTheme="minorHAnsi" w:cstheme="minorHAnsi"/>
                <w:sz w:val="20"/>
                <w:szCs w:val="20"/>
              </w:rPr>
              <w:t>minimum 22”,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 myszką i klawiaturą z zainstalowanym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ystemem Windows 10 Professional lub nowszym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14:paraId="381CB2A2" w14:textId="77777777" w:rsidR="001E779F" w:rsidRPr="00A06083" w:rsidRDefault="001E779F" w:rsidP="001E779F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779F" w:rsidRPr="00AB4622" w14:paraId="5234B3D1" w14:textId="3FFDB1BD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6F70698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DC4E59C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05A97D33" w14:textId="77777777" w:rsidR="001E779F" w:rsidRPr="00743E68" w:rsidRDefault="001E779F" w:rsidP="001E779F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oprogramowanie sterujące wszystki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mi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moduł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ami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urządzenia, umożliwiające kontrolę parametrów pracy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urządzenia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z poziomu komputera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 dwie karty sieciowe;</w:t>
            </w:r>
          </w:p>
        </w:tc>
        <w:tc>
          <w:tcPr>
            <w:tcW w:w="2410" w:type="dxa"/>
          </w:tcPr>
          <w:p w14:paraId="0298850B" w14:textId="77777777" w:rsidR="001E779F" w:rsidRPr="00A06083" w:rsidRDefault="001E779F" w:rsidP="001E779F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1E779F" w:rsidRPr="00AB4622" w14:paraId="21193693" w14:textId="3034A142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AE32BCC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81406E8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0359A4F0" w14:textId="77777777" w:rsidR="001E779F" w:rsidRPr="009661A7" w:rsidRDefault="001E779F" w:rsidP="001E779F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pakiet oprogramowania w języku angielskim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14:paraId="6E1B2589" w14:textId="77777777" w:rsidR="001E779F" w:rsidRPr="00A06083" w:rsidRDefault="001E779F" w:rsidP="001E779F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1E779F" w:rsidRPr="00AB4622" w14:paraId="1C8C01A4" w14:textId="227BF155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F4F5F65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30B962A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6E8C6F05" w14:textId="77777777" w:rsidR="001E779F" w:rsidRPr="009661A7" w:rsidRDefault="001E779F" w:rsidP="001E779F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F28B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pomocy w języku angielskim wyjaśniający sposoby postępo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wania i rozwiązywania problemów;</w:t>
            </w:r>
          </w:p>
        </w:tc>
        <w:tc>
          <w:tcPr>
            <w:tcW w:w="2410" w:type="dxa"/>
          </w:tcPr>
          <w:p w14:paraId="07E60766" w14:textId="77777777" w:rsidR="001E779F" w:rsidRPr="008F28BC" w:rsidRDefault="001E779F" w:rsidP="001E779F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1E779F" w:rsidRPr="00AB4622" w14:paraId="1837D96D" w14:textId="1EB68C67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227AD7F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737AE77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7E2CD016" w14:textId="77777777" w:rsidR="001E779F" w:rsidRPr="00A06083" w:rsidRDefault="001E779F" w:rsidP="001E779F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monitoringu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i sterowania parametrami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pracy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systemu;</w:t>
            </w:r>
          </w:p>
        </w:tc>
        <w:tc>
          <w:tcPr>
            <w:tcW w:w="2410" w:type="dxa"/>
          </w:tcPr>
          <w:p w14:paraId="5C3515AC" w14:textId="77777777" w:rsidR="001E779F" w:rsidRPr="00A06083" w:rsidRDefault="001E779F" w:rsidP="001E779F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1E779F" w:rsidRPr="00AB4622" w14:paraId="4020B145" w14:textId="7B8D418B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19CE0C6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A67CBEB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2B06D4DB" w14:textId="77777777" w:rsidR="001E779F" w:rsidRPr="009661A7" w:rsidRDefault="001E779F" w:rsidP="001E779F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kreator tworzenia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nowych 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metod analitycznych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14:paraId="75187E6F" w14:textId="77777777" w:rsidR="001E779F" w:rsidRPr="00A06083" w:rsidRDefault="001E779F" w:rsidP="001E779F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1E779F" w:rsidRPr="00AB4622" w14:paraId="770A9345" w14:textId="47B75BCA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13D8A7E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0F6E939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4B5E2DA9" w14:textId="77777777" w:rsidR="001E779F" w:rsidRPr="00A06083" w:rsidRDefault="001E779F" w:rsidP="001E779F">
            <w:pPr>
              <w:pStyle w:val="Akapitzlist"/>
              <w:numPr>
                <w:ilvl w:val="1"/>
                <w:numId w:val="33"/>
              </w:numPr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podgląd wyników pomiarowych w czasie rzeczywistym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14:paraId="60492AC6" w14:textId="77777777" w:rsidR="001E779F" w:rsidRPr="00A06083" w:rsidRDefault="001E779F" w:rsidP="001E779F">
            <w:pPr>
              <w:pStyle w:val="Akapitzlist"/>
              <w:spacing w:after="60" w:line="240" w:lineRule="auto"/>
              <w:ind w:left="345" w:right="98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1E779F" w:rsidRPr="00AB4622" w14:paraId="12C34BC3" w14:textId="71FAD853" w:rsidTr="001E779F">
        <w:tblPrEx>
          <w:shd w:val="clear" w:color="auto" w:fill="D9E2F3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BC0A6F7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8D236F5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13933E22" w14:textId="77777777" w:rsidR="001E779F" w:rsidRPr="00743E68" w:rsidRDefault="001E779F" w:rsidP="001E779F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4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możliwość bezpośredniego eksportu danych pomiarowych do arkusza kalkulacyjnego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(.csv, .dpt, .txt, .xls, .xlsx, ascii);</w:t>
            </w:r>
          </w:p>
        </w:tc>
        <w:tc>
          <w:tcPr>
            <w:tcW w:w="2410" w:type="dxa"/>
          </w:tcPr>
          <w:p w14:paraId="3F49E5A8" w14:textId="77777777" w:rsidR="001E779F" w:rsidRPr="00A06083" w:rsidRDefault="001E779F" w:rsidP="001E779F">
            <w:pPr>
              <w:pStyle w:val="Akapitzlist"/>
              <w:spacing w:after="60" w:line="240" w:lineRule="auto"/>
              <w:ind w:left="345"/>
              <w:contextualSpacing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1E779F" w:rsidRPr="00AB4622" w14:paraId="735243E2" w14:textId="10FC4177" w:rsidTr="001E779F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93E2E29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54" w:type="dxa"/>
            <w:shd w:val="clear" w:color="auto" w:fill="auto"/>
          </w:tcPr>
          <w:p w14:paraId="117DCF30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Szkoleni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4142" w:type="dxa"/>
            <w:shd w:val="clear" w:color="auto" w:fill="auto"/>
          </w:tcPr>
          <w:p w14:paraId="22821452" w14:textId="77777777" w:rsidR="001E779F" w:rsidRPr="00F05022" w:rsidRDefault="001E779F" w:rsidP="001E779F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cstheme="minorHAnsi"/>
                <w:sz w:val="20"/>
                <w:szCs w:val="20"/>
              </w:rPr>
            </w:pPr>
            <w:r w:rsidRPr="00BA05DF">
              <w:rPr>
                <w:rFonts w:cstheme="minorHAnsi"/>
                <w:sz w:val="20"/>
                <w:szCs w:val="20"/>
              </w:rPr>
              <w:t xml:space="preserve">szkolenie wstępne </w:t>
            </w:r>
            <w:r>
              <w:rPr>
                <w:rFonts w:cstheme="minorHAnsi"/>
                <w:sz w:val="20"/>
                <w:szCs w:val="20"/>
              </w:rPr>
              <w:t xml:space="preserve">w języku polskim lub angielskim </w:t>
            </w:r>
            <w:r w:rsidRPr="00BA05DF">
              <w:rPr>
                <w:rFonts w:cstheme="minorHAnsi"/>
                <w:sz w:val="20"/>
                <w:szCs w:val="20"/>
              </w:rPr>
              <w:t>dla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BA05D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A05DF">
              <w:rPr>
                <w:rFonts w:cstheme="minorHAnsi"/>
                <w:sz w:val="20"/>
                <w:szCs w:val="20"/>
              </w:rPr>
              <w:t xml:space="preserve"> osób wykonywane przez serwis techniczny podczas instalacji urządzenia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14:paraId="38682721" w14:textId="77777777" w:rsidR="001E779F" w:rsidRPr="00BA05DF" w:rsidRDefault="001E779F" w:rsidP="001E779F">
            <w:pPr>
              <w:pStyle w:val="Akapitzlist"/>
              <w:spacing w:after="60" w:line="240" w:lineRule="auto"/>
              <w:ind w:left="351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E779F" w:rsidRPr="00AB4622" w14:paraId="5F81CF04" w14:textId="0EB1FFF9" w:rsidTr="001E779F">
        <w:tblPrEx>
          <w:shd w:val="clear" w:color="auto" w:fill="D9E2F3" w:themeFill="accent1" w:themeFillTint="33"/>
        </w:tblPrEx>
        <w:trPr>
          <w:trHeight w:val="188"/>
        </w:trPr>
        <w:tc>
          <w:tcPr>
            <w:tcW w:w="546" w:type="dxa"/>
            <w:vMerge w:val="restart"/>
            <w:shd w:val="clear" w:color="auto" w:fill="auto"/>
          </w:tcPr>
          <w:p w14:paraId="36033AD9" w14:textId="77777777" w:rsidR="001E779F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34F57983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Instalacja i narzędzia </w:t>
            </w:r>
          </w:p>
        </w:tc>
        <w:tc>
          <w:tcPr>
            <w:tcW w:w="4142" w:type="dxa"/>
            <w:shd w:val="clear" w:color="auto" w:fill="auto"/>
          </w:tcPr>
          <w:p w14:paraId="484378E5" w14:textId="77777777" w:rsidR="001E779F" w:rsidRPr="00BA05DF" w:rsidRDefault="001E779F" w:rsidP="001E779F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instalacja urządzenia wraz ze sprawdzeniem kompatybilności systemu;</w:t>
            </w:r>
          </w:p>
        </w:tc>
        <w:tc>
          <w:tcPr>
            <w:tcW w:w="2410" w:type="dxa"/>
          </w:tcPr>
          <w:p w14:paraId="5DB5A4E9" w14:textId="77777777" w:rsidR="001E779F" w:rsidRDefault="001E779F" w:rsidP="001E779F">
            <w:pPr>
              <w:pStyle w:val="Akapitzlist"/>
              <w:spacing w:after="60" w:line="240" w:lineRule="auto"/>
              <w:ind w:left="351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E779F" w:rsidRPr="00AB4622" w14:paraId="18435B45" w14:textId="1C8453FE" w:rsidTr="001E779F">
        <w:tblPrEx>
          <w:shd w:val="clear" w:color="auto" w:fill="D9E2F3" w:themeFill="accent1" w:themeFillTint="33"/>
        </w:tblPrEx>
        <w:trPr>
          <w:trHeight w:val="188"/>
        </w:trPr>
        <w:tc>
          <w:tcPr>
            <w:tcW w:w="546" w:type="dxa"/>
            <w:vMerge/>
            <w:shd w:val="clear" w:color="auto" w:fill="auto"/>
          </w:tcPr>
          <w:p w14:paraId="11EFC6E4" w14:textId="77777777" w:rsidR="001E779F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6ADC4A9" w14:textId="77777777" w:rsidR="001E779F" w:rsidRDefault="001E779F" w:rsidP="00170F1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14:paraId="435E6B33" w14:textId="77777777" w:rsidR="001E779F" w:rsidRDefault="001E779F" w:rsidP="001E779F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podstawowych narzędzi i części zamiennych do obsługi urządzenia;</w:t>
            </w:r>
          </w:p>
        </w:tc>
        <w:tc>
          <w:tcPr>
            <w:tcW w:w="2410" w:type="dxa"/>
          </w:tcPr>
          <w:p w14:paraId="1B96E67B" w14:textId="77777777" w:rsidR="001E779F" w:rsidRDefault="001E779F" w:rsidP="001E779F">
            <w:pPr>
              <w:pStyle w:val="Akapitzlist"/>
              <w:spacing w:after="60" w:line="240" w:lineRule="auto"/>
              <w:ind w:left="351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E779F" w:rsidRPr="00AB4622" w14:paraId="7B0FABFA" w14:textId="0714C0CC" w:rsidTr="001E779F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B113470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14:paraId="0E15ACBE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4142" w:type="dxa"/>
            <w:shd w:val="clear" w:color="auto" w:fill="auto"/>
          </w:tcPr>
          <w:p w14:paraId="7090B8D5" w14:textId="77777777" w:rsidR="001E779F" w:rsidRPr="00D05CD0" w:rsidRDefault="001E779F" w:rsidP="001E779F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Z</w:t>
            </w:r>
            <w:r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amawiający wymaga zagwarantowania udzielenia usługi serwisowej od zgłoszenia usterki maksymalnie w ciągu </w:t>
            </w:r>
            <w:r w:rsidRPr="00913D12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10</w:t>
            </w:r>
            <w:r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 dni roboczych</w:t>
            </w: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410" w:type="dxa"/>
          </w:tcPr>
          <w:p w14:paraId="423509DB" w14:textId="77777777" w:rsidR="001E779F" w:rsidRDefault="001E779F" w:rsidP="001E779F">
            <w:pPr>
              <w:pStyle w:val="Akapitzlist"/>
              <w:spacing w:after="60" w:line="240" w:lineRule="auto"/>
              <w:ind w:left="351"/>
              <w:contextualSpacing/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E779F" w:rsidRPr="00AB4622" w14:paraId="6B6156FF" w14:textId="07C7F5CC" w:rsidTr="001E779F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345858A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14:paraId="3D20D261" w14:textId="77777777" w:rsidR="001E779F" w:rsidRPr="00A06083" w:rsidRDefault="001E779F" w:rsidP="00170F1F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4142" w:type="dxa"/>
            <w:shd w:val="clear" w:color="auto" w:fill="auto"/>
          </w:tcPr>
          <w:p w14:paraId="2F33A583" w14:textId="77777777" w:rsidR="001E779F" w:rsidRPr="00D05CD0" w:rsidRDefault="001E779F" w:rsidP="001E779F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51" w:hanging="357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Z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amawiający wymaga zagwarantowania obsługi serwisowej w okresie pogwarancyjnym i</w:t>
            </w:r>
            <w:r>
              <w:rPr>
                <w:rFonts w:cstheme="minorHAnsi"/>
                <w:sz w:val="20"/>
                <w:szCs w:val="20"/>
                <w:lang w:eastAsia="ar-SA"/>
              </w:rPr>
              <w:t> 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dostępności części zamiennych przez min</w:t>
            </w:r>
            <w:r>
              <w:rPr>
                <w:rFonts w:cstheme="minorHAnsi"/>
                <w:sz w:val="20"/>
                <w:szCs w:val="20"/>
                <w:lang w:eastAsia="ar-SA"/>
              </w:rPr>
              <w:t>imum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ar-SA"/>
              </w:rPr>
              <w:t>8 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lat od daty wygaśnięcia gwarancji</w:t>
            </w:r>
            <w:r>
              <w:rPr>
                <w:rFonts w:cstheme="minorHAnsi"/>
                <w:sz w:val="20"/>
                <w:szCs w:val="20"/>
                <w:lang w:eastAsia="ar-SA"/>
              </w:rPr>
              <w:t xml:space="preserve"> (tj. 10 lat od zakupu sprzętu);</w:t>
            </w:r>
          </w:p>
        </w:tc>
        <w:tc>
          <w:tcPr>
            <w:tcW w:w="2410" w:type="dxa"/>
          </w:tcPr>
          <w:p w14:paraId="1D2D416B" w14:textId="77777777" w:rsidR="001E779F" w:rsidRDefault="001E779F" w:rsidP="001E779F">
            <w:pPr>
              <w:pStyle w:val="Akapitzlist"/>
              <w:spacing w:after="60" w:line="240" w:lineRule="auto"/>
              <w:ind w:left="351"/>
              <w:contextualSpacing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14:paraId="267F97E0" w14:textId="77777777" w:rsidR="001E779F" w:rsidRPr="002F70CC" w:rsidRDefault="001E779F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60B085C6" w14:textId="49A11C72" w:rsidR="00AC7910" w:rsidRPr="002F70CC" w:rsidRDefault="00AC7910" w:rsidP="0028555F">
      <w:pPr>
        <w:rPr>
          <w:sz w:val="20"/>
          <w:szCs w:val="20"/>
        </w:rPr>
      </w:pPr>
    </w:p>
    <w:p w14:paraId="19C8BA72" w14:textId="53E4B707" w:rsidR="00AC7910" w:rsidRDefault="00AC7910" w:rsidP="001E779F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84E7CE2" w14:textId="1C6917D9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C49C4E" w14:textId="764714A6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FF01526" w14:textId="064F0A89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53E232" w14:textId="52ADE5A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50CCE6" w14:textId="683FB7DF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F7DDE0B" w14:textId="3181EE2C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09AD577" w14:textId="77777777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E7D1C8" w14:textId="2668852C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6A9D6A" w14:textId="34F15A0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172A04" w14:textId="11F83A3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ADD8DF7" w14:textId="666EDE68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572A4D" w14:textId="2BF179AF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D5F528" w14:textId="77777777" w:rsidR="007E4F90" w:rsidRDefault="007E4F9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5FD94279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6A768F">
        <w:rPr>
          <w:rFonts w:asciiTheme="minorHAnsi" w:hAnsiTheme="minorHAnsi" w:cstheme="minorHAnsi"/>
          <w:b/>
        </w:rPr>
        <w:t>32</w:t>
      </w:r>
      <w:r w:rsidR="00D60C7B">
        <w:rPr>
          <w:rFonts w:asciiTheme="minorHAnsi" w:hAnsiTheme="minorHAnsi" w:cstheme="minorHAnsi"/>
          <w:b/>
        </w:rPr>
        <w:t>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5DAE9E90" w14:textId="23906924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8F2E6BE" w14:textId="28F836B0" w:rsidR="005E4162" w:rsidRPr="001E779F" w:rsidRDefault="001E779F" w:rsidP="005E4162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1E779F">
        <w:rPr>
          <w:rFonts w:asciiTheme="minorHAnsi" w:hAnsiTheme="minorHAnsi" w:cstheme="minorHAnsi"/>
          <w:b/>
          <w:i/>
        </w:rPr>
        <w:t>Dostawa urządzenia do analitycznej wysokosprawnej chromatografii cieczowej (HPLC) z detektorem spektrofotometrycznym (UV-VIS) i radiometrycznym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15EC8C7E" w:rsidR="002813F6" w:rsidRPr="008D4F73" w:rsidRDefault="00700BA4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>, o których mowa w art. 110 ustawy Pzp,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5E62C3">
        <w:rPr>
          <w:rStyle w:val="Odwoanieprzypisudolnego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5E62C3">
        <w:rPr>
          <w:rStyle w:val="Odwoanieprzypisudolnego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EC5615E" w14:textId="6E1082FD" w:rsidR="008A1704" w:rsidRPr="008D4F73" w:rsidRDefault="008A1704" w:rsidP="005E416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5BBADE4D" w:rsidR="001B6380" w:rsidRDefault="00144F43" w:rsidP="0028555F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Rozdział 3. Formularz</w:t>
      </w:r>
      <w:r w:rsidR="0062522B">
        <w:rPr>
          <w:rFonts w:asciiTheme="minorHAnsi" w:hAnsiTheme="minorHAnsi" w:cstheme="minorHAnsi"/>
          <w:b/>
          <w:sz w:val="20"/>
          <w:szCs w:val="20"/>
        </w:rPr>
        <w:t xml:space="preserve"> 3.2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5CC0CFB" w14:textId="720A25AE" w:rsidR="002813F6" w:rsidRPr="008D4F73" w:rsidRDefault="006A768F" w:rsidP="0028555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EZP.270.32</w:t>
      </w:r>
      <w:r w:rsidR="00D60C7B">
        <w:rPr>
          <w:rFonts w:asciiTheme="minorHAnsi" w:hAnsiTheme="minorHAnsi" w:cstheme="minorHAnsi"/>
          <w:b/>
          <w:sz w:val="20"/>
          <w:szCs w:val="20"/>
        </w:rPr>
        <w:t>.2023</w:t>
      </w:r>
      <w:r w:rsidR="007F6786"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170F1F" w:rsidRDefault="00170F1F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170F1F" w:rsidRPr="0011747B" w:rsidRDefault="00170F1F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170F1F" w:rsidRPr="00F0739E" w:rsidRDefault="00170F1F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170F1F" w:rsidRDefault="00170F1F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170F1F" w:rsidRPr="0011747B" w:rsidRDefault="00170F1F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170F1F" w:rsidRPr="00F0739E" w:rsidRDefault="00170F1F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D60C7B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60C7B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136793" w14:textId="77777777" w:rsidR="00A45FA7" w:rsidRDefault="002813F6" w:rsidP="00A45FA7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</w:p>
    <w:p w14:paraId="3F7955CA" w14:textId="77777777" w:rsidR="006A768F" w:rsidRPr="001E779F" w:rsidRDefault="006A768F" w:rsidP="006A768F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1E779F">
        <w:rPr>
          <w:rFonts w:asciiTheme="minorHAnsi" w:hAnsiTheme="minorHAnsi" w:cstheme="minorHAnsi"/>
          <w:b/>
          <w:i/>
        </w:rPr>
        <w:lastRenderedPageBreak/>
        <w:t>Dostawa urządzenia do analitycznej wysokosprawnej chromatografii cieczowej (HPLC) z detektorem spektrofotometrycznym (UV-VIS) i radiometrycznym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A3CCAD3" w:rsidR="002813F6" w:rsidRPr="008D4F73" w:rsidRDefault="00FD32C5" w:rsidP="00D60C7B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zrealizuję/nie zrealizuję* 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>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54BC2F" w14:textId="6B8CAE3F" w:rsidR="0006792C" w:rsidRPr="008D4F73" w:rsidRDefault="00FD32C5" w:rsidP="00A45FA7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</w:t>
      </w:r>
      <w:r w:rsidR="00A45FA7">
        <w:rPr>
          <w:rFonts w:asciiTheme="minorHAnsi" w:hAnsiTheme="minorHAnsi" w:cstheme="minorHAnsi"/>
          <w:sz w:val="20"/>
          <w:szCs w:val="20"/>
          <w:lang w:eastAsia="ar-SA"/>
        </w:rPr>
        <w:t xml:space="preserve">enie zasobów nie ponoszę winy. 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53DEE9" w14:textId="1EF59689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</w:t>
      </w:r>
      <w:r w:rsidR="0062522B">
        <w:rPr>
          <w:rFonts w:asciiTheme="minorHAnsi" w:hAnsiTheme="minorHAnsi" w:cstheme="minorHAnsi"/>
          <w:b/>
          <w:bCs/>
          <w:sz w:val="20"/>
          <w:szCs w:val="20"/>
        </w:rPr>
        <w:t>.3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10C32B86" w:rsidR="00144F43" w:rsidRPr="00A45FA7" w:rsidRDefault="006A768F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EZP.270.32</w:t>
      </w:r>
      <w:r w:rsidR="00D60C7B">
        <w:rPr>
          <w:rFonts w:asciiTheme="minorHAnsi" w:hAnsiTheme="minorHAnsi" w:cstheme="minorHAnsi"/>
          <w:b/>
        </w:rPr>
        <w:t>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1E779F" w:rsidRDefault="00874DFA" w:rsidP="00874DFA">
      <w:pPr>
        <w:jc w:val="both"/>
        <w:rPr>
          <w:rFonts w:asciiTheme="minorHAnsi" w:hAnsiTheme="minorHAnsi" w:cstheme="minorHAnsi"/>
          <w:b/>
          <w:i/>
          <w:iCs/>
          <w:color w:val="0070C0"/>
        </w:rPr>
      </w:pPr>
    </w:p>
    <w:p w14:paraId="6B4DC810" w14:textId="7B5AC119" w:rsidR="00874DFA" w:rsidRPr="001E779F" w:rsidRDefault="001E779F" w:rsidP="00D60C7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E779F">
        <w:rPr>
          <w:rFonts w:asciiTheme="minorHAnsi" w:hAnsiTheme="minorHAnsi" w:cstheme="minorHAnsi"/>
          <w:b/>
          <w:i/>
          <w:sz w:val="24"/>
          <w:szCs w:val="24"/>
        </w:rPr>
        <w:t>Dostawa urządzenia do analitycznej wysokosprawnej chromatografii cieczowej (HPLC) z detektorem spektrofotometrycznym (UV-VIS) i radiometrycznym</w:t>
      </w: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51A9910" w14:textId="77777777" w:rsidR="00251E16" w:rsidRDefault="00251E16" w:rsidP="0028555F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5776EDE" w14:textId="77777777" w:rsidR="00251E16" w:rsidRDefault="00251E16" w:rsidP="00904C02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26FB472" w14:textId="3B840313" w:rsidR="008F4A6A" w:rsidRDefault="008F4A6A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6AD2A74B" w14:textId="77777777" w:rsidR="00693BAE" w:rsidRPr="00A41D41" w:rsidRDefault="00693BAE" w:rsidP="00693BAE">
      <w:pPr>
        <w:widowControl w:val="0"/>
        <w:suppressAutoHyphens/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2E68EA8C" w14:textId="77777777" w:rsidR="00693BAE" w:rsidRDefault="00693BAE" w:rsidP="00693BAE">
      <w:pPr>
        <w:widowControl w:val="0"/>
        <w:tabs>
          <w:tab w:val="left" w:pos="8625"/>
        </w:tabs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9FAD1E8" w14:textId="77777777" w:rsidR="00693BAE" w:rsidRDefault="00693BAE" w:rsidP="00693BAE">
      <w:pPr>
        <w:widowControl w:val="0"/>
        <w:suppressAutoHyphens/>
        <w:spacing w:line="36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1D3ED197" w14:textId="09786BD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3" w:name="_PictureBullets"/>
      <w:bookmarkEnd w:id="3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3098E" w14:textId="77777777" w:rsidR="003B617B" w:rsidRDefault="003B617B">
      <w:r>
        <w:separator/>
      </w:r>
    </w:p>
  </w:endnote>
  <w:endnote w:type="continuationSeparator" w:id="0">
    <w:p w14:paraId="159B0CDE" w14:textId="77777777" w:rsidR="003B617B" w:rsidRDefault="003B617B">
      <w:r>
        <w:continuationSeparator/>
      </w:r>
    </w:p>
  </w:endnote>
  <w:endnote w:type="continuationNotice" w:id="1">
    <w:p w14:paraId="3035C0E9" w14:textId="77777777" w:rsidR="003B617B" w:rsidRDefault="003B6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CFD7286" w:rsidR="00170F1F" w:rsidRDefault="00170F1F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9416A">
      <w:rPr>
        <w:rStyle w:val="Numerstrony"/>
        <w:rFonts w:ascii="Verdana" w:hAnsi="Verdana" w:cs="Verdana"/>
        <w:b/>
        <w:bCs/>
        <w:noProof/>
      </w:rPr>
      <w:t>31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1EE1" w14:textId="77777777" w:rsidR="003B617B" w:rsidRDefault="003B617B">
      <w:r>
        <w:separator/>
      </w:r>
    </w:p>
  </w:footnote>
  <w:footnote w:type="continuationSeparator" w:id="0">
    <w:p w14:paraId="7290AD8F" w14:textId="77777777" w:rsidR="003B617B" w:rsidRDefault="003B617B">
      <w:r>
        <w:continuationSeparator/>
      </w:r>
    </w:p>
  </w:footnote>
  <w:footnote w:type="continuationNotice" w:id="1">
    <w:p w14:paraId="6792E7D9" w14:textId="77777777" w:rsidR="003B617B" w:rsidRDefault="003B617B"/>
  </w:footnote>
  <w:footnote w:id="2">
    <w:p w14:paraId="629FB074" w14:textId="2803F63E" w:rsidR="00170F1F" w:rsidRDefault="00170F1F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170F1F" w:rsidRDefault="00170F1F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170F1F" w:rsidRDefault="00170F1F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170F1F" w:rsidRDefault="00170F1F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170F1F" w:rsidRDefault="00170F1F">
      <w:pPr>
        <w:pStyle w:val="Tekstprzypisudolnego"/>
      </w:pPr>
    </w:p>
  </w:footnote>
  <w:footnote w:id="6">
    <w:p w14:paraId="4CF28D03" w14:textId="77777777" w:rsidR="00170F1F" w:rsidRDefault="00170F1F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170F1F" w:rsidRDefault="00170F1F">
      <w:pPr>
        <w:pStyle w:val="Tekstprzypisudolnego"/>
      </w:pPr>
    </w:p>
  </w:footnote>
  <w:footnote w:id="7">
    <w:p w14:paraId="6913D4FC" w14:textId="750C7279" w:rsidR="00170F1F" w:rsidRDefault="00170F1F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170F1F" w:rsidRDefault="00170F1F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170F1F" w:rsidRDefault="00170F1F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170F1F" w:rsidRPr="00DC4C42" w:rsidRDefault="00170F1F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170F1F" w:rsidRDefault="00170F1F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170F1F" w:rsidRDefault="00170F1F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170F1F" w:rsidRDefault="00170F1F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5E62C3"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170F1F" w:rsidRDefault="00170F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170F1F" w:rsidRPr="00874DFA" w:rsidRDefault="00170F1F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170F1F" w:rsidRDefault="00170F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170F1F" w:rsidRDefault="00170F1F">
      <w:pPr>
        <w:pStyle w:val="Tekstprzypisudolnego"/>
      </w:pPr>
    </w:p>
  </w:footnote>
  <w:footnote w:id="13">
    <w:p w14:paraId="1F2EBBF3" w14:textId="77777777" w:rsidR="00170F1F" w:rsidRPr="002F6DD9" w:rsidRDefault="00170F1F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170F1F" w:rsidRPr="002F6DD9" w:rsidRDefault="00170F1F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170F1F" w:rsidRPr="00A45FA7" w:rsidRDefault="00170F1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170F1F" w:rsidRDefault="00170F1F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170F1F" w:rsidRDefault="00170F1F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170F1F" w:rsidRPr="00A45FA7" w:rsidRDefault="00170F1F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170F1F" w:rsidRPr="00A45FA7" w:rsidRDefault="00170F1F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170F1F" w:rsidRPr="00A45FA7" w:rsidRDefault="00170F1F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170F1F" w:rsidRPr="00A45FA7" w:rsidRDefault="00170F1F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324C" w14:textId="6FFDB569" w:rsidR="00170F1F" w:rsidRDefault="00170F1F">
    <w:pPr>
      <w:pStyle w:val="Nagwek"/>
    </w:pPr>
    <w:r>
      <w:rPr>
        <w:noProof/>
      </w:rPr>
      <w:drawing>
        <wp:inline distT="0" distB="0" distL="0" distR="0" wp14:anchorId="73256D89" wp14:editId="5EB63A42">
          <wp:extent cx="5759450" cy="516890"/>
          <wp:effectExtent l="0" t="0" r="0" b="0"/>
          <wp:docPr id="6" name="Obraz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7712A"/>
    <w:multiLevelType w:val="hybridMultilevel"/>
    <w:tmpl w:val="3238F52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677D9"/>
    <w:multiLevelType w:val="hybridMultilevel"/>
    <w:tmpl w:val="5C6E53C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3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0"/>
  </w:num>
  <w:num w:numId="3">
    <w:abstractNumId w:val="42"/>
  </w:num>
  <w:num w:numId="4">
    <w:abstractNumId w:val="49"/>
  </w:num>
  <w:num w:numId="5">
    <w:abstractNumId w:val="33"/>
  </w:num>
  <w:num w:numId="6">
    <w:abstractNumId w:val="55"/>
  </w:num>
  <w:num w:numId="7">
    <w:abstractNumId w:val="36"/>
  </w:num>
  <w:num w:numId="8">
    <w:abstractNumId w:val="40"/>
  </w:num>
  <w:num w:numId="9">
    <w:abstractNumId w:val="66"/>
  </w:num>
  <w:num w:numId="10">
    <w:abstractNumId w:val="34"/>
  </w:num>
  <w:num w:numId="11">
    <w:abstractNumId w:val="58"/>
  </w:num>
  <w:num w:numId="12">
    <w:abstractNumId w:val="54"/>
  </w:num>
  <w:num w:numId="13">
    <w:abstractNumId w:val="30"/>
  </w:num>
  <w:num w:numId="14">
    <w:abstractNumId w:val="44"/>
  </w:num>
  <w:num w:numId="15">
    <w:abstractNumId w:val="28"/>
  </w:num>
  <w:num w:numId="16">
    <w:abstractNumId w:val="64"/>
  </w:num>
  <w:num w:numId="17">
    <w:abstractNumId w:val="27"/>
  </w:num>
  <w:num w:numId="18">
    <w:abstractNumId w:val="41"/>
  </w:num>
  <w:num w:numId="19">
    <w:abstractNumId w:val="53"/>
  </w:num>
  <w:num w:numId="20">
    <w:abstractNumId w:val="37"/>
  </w:num>
  <w:num w:numId="21">
    <w:abstractNumId w:val="59"/>
  </w:num>
  <w:num w:numId="22">
    <w:abstractNumId w:val="43"/>
  </w:num>
  <w:num w:numId="23">
    <w:abstractNumId w:val="57"/>
  </w:num>
  <w:num w:numId="24">
    <w:abstractNumId w:val="45"/>
  </w:num>
  <w:num w:numId="25">
    <w:abstractNumId w:val="51"/>
  </w:num>
  <w:num w:numId="26">
    <w:abstractNumId w:val="52"/>
  </w:num>
  <w:num w:numId="27">
    <w:abstractNumId w:val="39"/>
  </w:num>
  <w:num w:numId="28">
    <w:abstractNumId w:val="65"/>
  </w:num>
  <w:num w:numId="29">
    <w:abstractNumId w:val="61"/>
  </w:num>
  <w:num w:numId="30">
    <w:abstractNumId w:val="56"/>
  </w:num>
  <w:num w:numId="31">
    <w:abstractNumId w:val="47"/>
  </w:num>
  <w:num w:numId="32">
    <w:abstractNumId w:val="62"/>
  </w:num>
  <w:num w:numId="33">
    <w:abstractNumId w:val="38"/>
  </w:num>
  <w:num w:numId="34">
    <w:abstractNumId w:val="32"/>
  </w:num>
  <w:num w:numId="35">
    <w:abstractNumId w:val="46"/>
  </w:num>
  <w:num w:numId="36">
    <w:abstractNumId w:val="29"/>
  </w:num>
  <w:num w:numId="37">
    <w:abstractNumId w:val="48"/>
  </w:num>
  <w:num w:numId="38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8F8"/>
    <w:rsid w:val="00011391"/>
    <w:rsid w:val="00011446"/>
    <w:rsid w:val="00012A4F"/>
    <w:rsid w:val="0001530F"/>
    <w:rsid w:val="00022B3E"/>
    <w:rsid w:val="00031443"/>
    <w:rsid w:val="000337F3"/>
    <w:rsid w:val="0003772B"/>
    <w:rsid w:val="00042BAC"/>
    <w:rsid w:val="00044F36"/>
    <w:rsid w:val="000505CE"/>
    <w:rsid w:val="000508F1"/>
    <w:rsid w:val="00052F0A"/>
    <w:rsid w:val="00053079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1616"/>
    <w:rsid w:val="00082A00"/>
    <w:rsid w:val="00083C02"/>
    <w:rsid w:val="00085BC5"/>
    <w:rsid w:val="000868BA"/>
    <w:rsid w:val="00087139"/>
    <w:rsid w:val="00091FCC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5E83"/>
    <w:rsid w:val="000B610C"/>
    <w:rsid w:val="000B6438"/>
    <w:rsid w:val="000B73A3"/>
    <w:rsid w:val="000C28FB"/>
    <w:rsid w:val="000C2F9E"/>
    <w:rsid w:val="000C455A"/>
    <w:rsid w:val="000C50F2"/>
    <w:rsid w:val="000D0142"/>
    <w:rsid w:val="000D0A1D"/>
    <w:rsid w:val="000D26AD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3EC5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6DFA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0F1F"/>
    <w:rsid w:val="00173CF0"/>
    <w:rsid w:val="00174DCE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6925"/>
    <w:rsid w:val="001D2F0D"/>
    <w:rsid w:val="001D332D"/>
    <w:rsid w:val="001D33A5"/>
    <w:rsid w:val="001D3F90"/>
    <w:rsid w:val="001D5372"/>
    <w:rsid w:val="001D790E"/>
    <w:rsid w:val="001DBA48"/>
    <w:rsid w:val="001E167C"/>
    <w:rsid w:val="001E2F15"/>
    <w:rsid w:val="001E6EEA"/>
    <w:rsid w:val="001E73DB"/>
    <w:rsid w:val="001E779F"/>
    <w:rsid w:val="001F2E7B"/>
    <w:rsid w:val="00200FBF"/>
    <w:rsid w:val="002012F1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912F7"/>
    <w:rsid w:val="002946A8"/>
    <w:rsid w:val="00297ED4"/>
    <w:rsid w:val="002A010C"/>
    <w:rsid w:val="002A034C"/>
    <w:rsid w:val="002A0EC2"/>
    <w:rsid w:val="002A2C96"/>
    <w:rsid w:val="002A33A9"/>
    <w:rsid w:val="002A52D0"/>
    <w:rsid w:val="002A6FC9"/>
    <w:rsid w:val="002B083B"/>
    <w:rsid w:val="002B290F"/>
    <w:rsid w:val="002B33CA"/>
    <w:rsid w:val="002B3426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2F70CC"/>
    <w:rsid w:val="002F74C2"/>
    <w:rsid w:val="00301C3A"/>
    <w:rsid w:val="003039F8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45562"/>
    <w:rsid w:val="003475B7"/>
    <w:rsid w:val="003508B3"/>
    <w:rsid w:val="00352ADB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76604"/>
    <w:rsid w:val="0038584C"/>
    <w:rsid w:val="00386058"/>
    <w:rsid w:val="003925D1"/>
    <w:rsid w:val="00392C7F"/>
    <w:rsid w:val="00393D7A"/>
    <w:rsid w:val="003956F7"/>
    <w:rsid w:val="003A5727"/>
    <w:rsid w:val="003A6EC7"/>
    <w:rsid w:val="003A7A1B"/>
    <w:rsid w:val="003B378B"/>
    <w:rsid w:val="003B617B"/>
    <w:rsid w:val="003C1098"/>
    <w:rsid w:val="003C20DD"/>
    <w:rsid w:val="003C2641"/>
    <w:rsid w:val="003C38B7"/>
    <w:rsid w:val="003C3A89"/>
    <w:rsid w:val="003D0A72"/>
    <w:rsid w:val="003D1229"/>
    <w:rsid w:val="003D3475"/>
    <w:rsid w:val="003D4656"/>
    <w:rsid w:val="003D4F05"/>
    <w:rsid w:val="003D535C"/>
    <w:rsid w:val="003D5D3F"/>
    <w:rsid w:val="003E027B"/>
    <w:rsid w:val="003E4A53"/>
    <w:rsid w:val="003E773B"/>
    <w:rsid w:val="003F00FD"/>
    <w:rsid w:val="003F1D81"/>
    <w:rsid w:val="003F1F89"/>
    <w:rsid w:val="003F461E"/>
    <w:rsid w:val="003F5AF8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26F9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3F89"/>
    <w:rsid w:val="0047531C"/>
    <w:rsid w:val="004760AC"/>
    <w:rsid w:val="004807C9"/>
    <w:rsid w:val="00482596"/>
    <w:rsid w:val="0049056D"/>
    <w:rsid w:val="00490950"/>
    <w:rsid w:val="004913FB"/>
    <w:rsid w:val="00492FC9"/>
    <w:rsid w:val="0049636B"/>
    <w:rsid w:val="00497AF0"/>
    <w:rsid w:val="004A1B8C"/>
    <w:rsid w:val="004A28A3"/>
    <w:rsid w:val="004A2FEE"/>
    <w:rsid w:val="004A3199"/>
    <w:rsid w:val="004A397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5242"/>
    <w:rsid w:val="00525AAB"/>
    <w:rsid w:val="00526259"/>
    <w:rsid w:val="00542706"/>
    <w:rsid w:val="00542DCE"/>
    <w:rsid w:val="005437D1"/>
    <w:rsid w:val="005438C9"/>
    <w:rsid w:val="0055474A"/>
    <w:rsid w:val="00556D8E"/>
    <w:rsid w:val="00557704"/>
    <w:rsid w:val="00560D2D"/>
    <w:rsid w:val="00562467"/>
    <w:rsid w:val="00562763"/>
    <w:rsid w:val="00562BE9"/>
    <w:rsid w:val="00564D6D"/>
    <w:rsid w:val="00567143"/>
    <w:rsid w:val="005719D9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3D14"/>
    <w:rsid w:val="005D6911"/>
    <w:rsid w:val="005E10E2"/>
    <w:rsid w:val="005E199E"/>
    <w:rsid w:val="005E2822"/>
    <w:rsid w:val="005E3E43"/>
    <w:rsid w:val="005E4162"/>
    <w:rsid w:val="005E5573"/>
    <w:rsid w:val="005E62C3"/>
    <w:rsid w:val="005E67ED"/>
    <w:rsid w:val="005E6FAE"/>
    <w:rsid w:val="005EF575"/>
    <w:rsid w:val="005F0079"/>
    <w:rsid w:val="005F0318"/>
    <w:rsid w:val="005F26E0"/>
    <w:rsid w:val="005F2B8F"/>
    <w:rsid w:val="005F3EDB"/>
    <w:rsid w:val="005F56C7"/>
    <w:rsid w:val="00605D7D"/>
    <w:rsid w:val="00610294"/>
    <w:rsid w:val="0061223F"/>
    <w:rsid w:val="00614C1E"/>
    <w:rsid w:val="006175C6"/>
    <w:rsid w:val="00620580"/>
    <w:rsid w:val="00620A77"/>
    <w:rsid w:val="0062522B"/>
    <w:rsid w:val="00625715"/>
    <w:rsid w:val="00626595"/>
    <w:rsid w:val="00630E62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706B9"/>
    <w:rsid w:val="00673B16"/>
    <w:rsid w:val="006761A8"/>
    <w:rsid w:val="0068034D"/>
    <w:rsid w:val="00682289"/>
    <w:rsid w:val="00684F7A"/>
    <w:rsid w:val="00686184"/>
    <w:rsid w:val="00693BAE"/>
    <w:rsid w:val="0069416A"/>
    <w:rsid w:val="00694EDF"/>
    <w:rsid w:val="00697BEF"/>
    <w:rsid w:val="006A18A6"/>
    <w:rsid w:val="006A1961"/>
    <w:rsid w:val="006A521A"/>
    <w:rsid w:val="006A768F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2954"/>
    <w:rsid w:val="006F3552"/>
    <w:rsid w:val="006F5202"/>
    <w:rsid w:val="00700BA4"/>
    <w:rsid w:val="00701CEB"/>
    <w:rsid w:val="00702B58"/>
    <w:rsid w:val="00704037"/>
    <w:rsid w:val="00704E1D"/>
    <w:rsid w:val="00710F8D"/>
    <w:rsid w:val="00717C17"/>
    <w:rsid w:val="00732865"/>
    <w:rsid w:val="007412EE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9F6"/>
    <w:rsid w:val="00781C8F"/>
    <w:rsid w:val="007827CF"/>
    <w:rsid w:val="00782E8B"/>
    <w:rsid w:val="007839C3"/>
    <w:rsid w:val="00783F0E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C70BF"/>
    <w:rsid w:val="007C723C"/>
    <w:rsid w:val="007C748D"/>
    <w:rsid w:val="007D3A1D"/>
    <w:rsid w:val="007D3AFE"/>
    <w:rsid w:val="007D3CA2"/>
    <w:rsid w:val="007D3E29"/>
    <w:rsid w:val="007D4D19"/>
    <w:rsid w:val="007E1076"/>
    <w:rsid w:val="007E2039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370E7"/>
    <w:rsid w:val="00837725"/>
    <w:rsid w:val="0084094A"/>
    <w:rsid w:val="00843448"/>
    <w:rsid w:val="00843934"/>
    <w:rsid w:val="00846667"/>
    <w:rsid w:val="00846AF6"/>
    <w:rsid w:val="00850B77"/>
    <w:rsid w:val="0085192F"/>
    <w:rsid w:val="008523B5"/>
    <w:rsid w:val="00852C7D"/>
    <w:rsid w:val="00852D1E"/>
    <w:rsid w:val="00853C7B"/>
    <w:rsid w:val="00856340"/>
    <w:rsid w:val="00857EDE"/>
    <w:rsid w:val="00860677"/>
    <w:rsid w:val="00862151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2E3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4981"/>
    <w:rsid w:val="008960A4"/>
    <w:rsid w:val="008A0094"/>
    <w:rsid w:val="008A08D5"/>
    <w:rsid w:val="008A1704"/>
    <w:rsid w:val="008A1AD6"/>
    <w:rsid w:val="008A399B"/>
    <w:rsid w:val="008A6770"/>
    <w:rsid w:val="008B4B14"/>
    <w:rsid w:val="008B547E"/>
    <w:rsid w:val="008B78CE"/>
    <w:rsid w:val="008C2E45"/>
    <w:rsid w:val="008C44A5"/>
    <w:rsid w:val="008C660B"/>
    <w:rsid w:val="008C784B"/>
    <w:rsid w:val="008D4F73"/>
    <w:rsid w:val="008D5534"/>
    <w:rsid w:val="008D7572"/>
    <w:rsid w:val="008E658F"/>
    <w:rsid w:val="008E7049"/>
    <w:rsid w:val="008F2644"/>
    <w:rsid w:val="008F2CB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7EC5"/>
    <w:rsid w:val="00940467"/>
    <w:rsid w:val="009435D5"/>
    <w:rsid w:val="0094490A"/>
    <w:rsid w:val="009454D8"/>
    <w:rsid w:val="009458D3"/>
    <w:rsid w:val="009465D9"/>
    <w:rsid w:val="0094698B"/>
    <w:rsid w:val="009507E2"/>
    <w:rsid w:val="00950AD8"/>
    <w:rsid w:val="009511F5"/>
    <w:rsid w:val="00954868"/>
    <w:rsid w:val="00955FD0"/>
    <w:rsid w:val="00956E14"/>
    <w:rsid w:val="00960D58"/>
    <w:rsid w:val="00965916"/>
    <w:rsid w:val="00965AA0"/>
    <w:rsid w:val="00966AFB"/>
    <w:rsid w:val="009672EF"/>
    <w:rsid w:val="0097362A"/>
    <w:rsid w:val="009744F3"/>
    <w:rsid w:val="009818FE"/>
    <w:rsid w:val="00981FC2"/>
    <w:rsid w:val="0098337C"/>
    <w:rsid w:val="00984A2C"/>
    <w:rsid w:val="0098521F"/>
    <w:rsid w:val="009878C7"/>
    <w:rsid w:val="00987BE1"/>
    <w:rsid w:val="00990325"/>
    <w:rsid w:val="00991FB8"/>
    <w:rsid w:val="00992411"/>
    <w:rsid w:val="0099256A"/>
    <w:rsid w:val="00994903"/>
    <w:rsid w:val="00996111"/>
    <w:rsid w:val="009964EF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7696"/>
    <w:rsid w:val="009D76AF"/>
    <w:rsid w:val="009E03EA"/>
    <w:rsid w:val="009E38AD"/>
    <w:rsid w:val="009E453D"/>
    <w:rsid w:val="009E502A"/>
    <w:rsid w:val="009E7B9F"/>
    <w:rsid w:val="009F7BA4"/>
    <w:rsid w:val="009F7EBA"/>
    <w:rsid w:val="00A02BE0"/>
    <w:rsid w:val="00A0318E"/>
    <w:rsid w:val="00A05D32"/>
    <w:rsid w:val="00A0788A"/>
    <w:rsid w:val="00A10680"/>
    <w:rsid w:val="00A10E18"/>
    <w:rsid w:val="00A116A1"/>
    <w:rsid w:val="00A168D8"/>
    <w:rsid w:val="00A17939"/>
    <w:rsid w:val="00A219F4"/>
    <w:rsid w:val="00A303AA"/>
    <w:rsid w:val="00A30F53"/>
    <w:rsid w:val="00A31BBB"/>
    <w:rsid w:val="00A33AB4"/>
    <w:rsid w:val="00A3445E"/>
    <w:rsid w:val="00A37D1A"/>
    <w:rsid w:val="00A41E9B"/>
    <w:rsid w:val="00A43EA6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5D80"/>
    <w:rsid w:val="00A80F01"/>
    <w:rsid w:val="00A81486"/>
    <w:rsid w:val="00A83896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310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5614"/>
    <w:rsid w:val="00B37740"/>
    <w:rsid w:val="00B37BBD"/>
    <w:rsid w:val="00B41EA5"/>
    <w:rsid w:val="00B43DBD"/>
    <w:rsid w:val="00B50847"/>
    <w:rsid w:val="00B51E04"/>
    <w:rsid w:val="00B53EB6"/>
    <w:rsid w:val="00B54A17"/>
    <w:rsid w:val="00B563AA"/>
    <w:rsid w:val="00B622EE"/>
    <w:rsid w:val="00B70D59"/>
    <w:rsid w:val="00B715D8"/>
    <w:rsid w:val="00B723E9"/>
    <w:rsid w:val="00B80ACE"/>
    <w:rsid w:val="00B822DF"/>
    <w:rsid w:val="00B834A6"/>
    <w:rsid w:val="00B83DEF"/>
    <w:rsid w:val="00B8460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109C"/>
    <w:rsid w:val="00BC2ACC"/>
    <w:rsid w:val="00BD0641"/>
    <w:rsid w:val="00BD1FA3"/>
    <w:rsid w:val="00BD2BBF"/>
    <w:rsid w:val="00BD2C1E"/>
    <w:rsid w:val="00BD3679"/>
    <w:rsid w:val="00BE09C3"/>
    <w:rsid w:val="00BE2460"/>
    <w:rsid w:val="00BE26C7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241A"/>
    <w:rsid w:val="00C351A8"/>
    <w:rsid w:val="00C35480"/>
    <w:rsid w:val="00C375FA"/>
    <w:rsid w:val="00C43647"/>
    <w:rsid w:val="00C444B8"/>
    <w:rsid w:val="00C45812"/>
    <w:rsid w:val="00C47E11"/>
    <w:rsid w:val="00C523A7"/>
    <w:rsid w:val="00C52673"/>
    <w:rsid w:val="00C52CBE"/>
    <w:rsid w:val="00C57D94"/>
    <w:rsid w:val="00C6069E"/>
    <w:rsid w:val="00C6093F"/>
    <w:rsid w:val="00C6150E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7277"/>
    <w:rsid w:val="00CA3BFE"/>
    <w:rsid w:val="00CA4B8A"/>
    <w:rsid w:val="00CA7781"/>
    <w:rsid w:val="00CB20D2"/>
    <w:rsid w:val="00CB4C97"/>
    <w:rsid w:val="00CB6533"/>
    <w:rsid w:val="00CC1725"/>
    <w:rsid w:val="00CC1EC0"/>
    <w:rsid w:val="00CC2532"/>
    <w:rsid w:val="00CC4298"/>
    <w:rsid w:val="00CC5853"/>
    <w:rsid w:val="00CD0586"/>
    <w:rsid w:val="00CD6762"/>
    <w:rsid w:val="00CD7F55"/>
    <w:rsid w:val="00CE0DFF"/>
    <w:rsid w:val="00CE5480"/>
    <w:rsid w:val="00CF03AE"/>
    <w:rsid w:val="00CF182F"/>
    <w:rsid w:val="00CF21DA"/>
    <w:rsid w:val="00CF37DF"/>
    <w:rsid w:val="00CF5F02"/>
    <w:rsid w:val="00D00202"/>
    <w:rsid w:val="00D01E4A"/>
    <w:rsid w:val="00D05414"/>
    <w:rsid w:val="00D05C0F"/>
    <w:rsid w:val="00D06562"/>
    <w:rsid w:val="00D1658E"/>
    <w:rsid w:val="00D2274A"/>
    <w:rsid w:val="00D22C1B"/>
    <w:rsid w:val="00D25C44"/>
    <w:rsid w:val="00D26B1B"/>
    <w:rsid w:val="00D3030F"/>
    <w:rsid w:val="00D3114C"/>
    <w:rsid w:val="00D31FF1"/>
    <w:rsid w:val="00D3401A"/>
    <w:rsid w:val="00D36120"/>
    <w:rsid w:val="00D37E0B"/>
    <w:rsid w:val="00D500B0"/>
    <w:rsid w:val="00D515AC"/>
    <w:rsid w:val="00D51F09"/>
    <w:rsid w:val="00D52D53"/>
    <w:rsid w:val="00D56491"/>
    <w:rsid w:val="00D6036A"/>
    <w:rsid w:val="00D60C7B"/>
    <w:rsid w:val="00D65208"/>
    <w:rsid w:val="00D65A4B"/>
    <w:rsid w:val="00D7004E"/>
    <w:rsid w:val="00D7027E"/>
    <w:rsid w:val="00D727A1"/>
    <w:rsid w:val="00D72965"/>
    <w:rsid w:val="00D72B51"/>
    <w:rsid w:val="00D73E84"/>
    <w:rsid w:val="00D75056"/>
    <w:rsid w:val="00D75FF4"/>
    <w:rsid w:val="00D76C18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44F2"/>
    <w:rsid w:val="00DC4C42"/>
    <w:rsid w:val="00DC5305"/>
    <w:rsid w:val="00DC6FA4"/>
    <w:rsid w:val="00DC7CF3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DF6F03"/>
    <w:rsid w:val="00E006D7"/>
    <w:rsid w:val="00E0071B"/>
    <w:rsid w:val="00E01AE3"/>
    <w:rsid w:val="00E05A04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0E24"/>
    <w:rsid w:val="00E42FA1"/>
    <w:rsid w:val="00E44E84"/>
    <w:rsid w:val="00E50E98"/>
    <w:rsid w:val="00E5665F"/>
    <w:rsid w:val="00E64D2D"/>
    <w:rsid w:val="00E659D7"/>
    <w:rsid w:val="00E65FBD"/>
    <w:rsid w:val="00E667D0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FD9"/>
    <w:rsid w:val="00ED3D90"/>
    <w:rsid w:val="00ED7ADE"/>
    <w:rsid w:val="00EE3D35"/>
    <w:rsid w:val="00EE6E6F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6CF1"/>
    <w:rsid w:val="00F202D1"/>
    <w:rsid w:val="00F22C4C"/>
    <w:rsid w:val="00F24775"/>
    <w:rsid w:val="00F26E51"/>
    <w:rsid w:val="00F2717A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0A6D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14B"/>
    <w:rsid w:val="00FA2C6C"/>
    <w:rsid w:val="00FA490F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5791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FC5BFFB8-D085-455D-8BED-31369C0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2F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.publiczne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D589D-B36C-400F-B893-E1B03BA3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10279</Words>
  <Characters>61679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 Magdalena</dc:creator>
  <cp:lastModifiedBy>Kruk Magdalena</cp:lastModifiedBy>
  <cp:revision>2</cp:revision>
  <cp:lastPrinted>2023-01-25T10:37:00Z</cp:lastPrinted>
  <dcterms:created xsi:type="dcterms:W3CDTF">2023-04-28T11:05:00Z</dcterms:created>
  <dcterms:modified xsi:type="dcterms:W3CDTF">2023-04-28T11:05:00Z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