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E60" w:rsidRPr="00681E60" w:rsidRDefault="00681E60" w:rsidP="00681E60">
      <w:pPr>
        <w:jc w:val="left"/>
        <w:rPr>
          <w:b/>
          <w:sz w:val="24"/>
          <w:szCs w:val="24"/>
        </w:rPr>
      </w:pPr>
      <w:r w:rsidRPr="00681E60">
        <w:rPr>
          <w:b/>
          <w:sz w:val="24"/>
          <w:szCs w:val="24"/>
        </w:rPr>
        <w:t>D - 03.01.01  Przepusty  pod  koroną  drogi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0" w:name="_Toc424359826"/>
      <w:r w:rsidRPr="00681E60">
        <w:rPr>
          <w:b/>
          <w:caps/>
          <w:kern w:val="28"/>
        </w:rPr>
        <w:t>1. WSTĘP</w:t>
      </w:r>
      <w:bookmarkEnd w:id="0"/>
    </w:p>
    <w:p w:rsidR="00681E60" w:rsidRPr="00681E60" w:rsidRDefault="00681E60" w:rsidP="00681E60">
      <w:pPr>
        <w:ind w:right="-14"/>
        <w:rPr>
          <w:b/>
        </w:rPr>
      </w:pPr>
      <w:r w:rsidRPr="00681E60">
        <w:rPr>
          <w:b/>
        </w:rPr>
        <w:t>1.1. Przedmiot ST</w:t>
      </w:r>
    </w:p>
    <w:p w:rsidR="00681E60" w:rsidRPr="00681E60" w:rsidRDefault="00681E60" w:rsidP="00681E60">
      <w:pPr>
        <w:ind w:right="-14"/>
      </w:pPr>
      <w:r w:rsidRPr="00681E60">
        <w:t>Przedmiotem niniejszej specyfikacji technicznej (ST) są wymagania dotyczące wykonania i odbioru robót związanych z</w:t>
      </w:r>
      <w:r w:rsidR="004D65FE">
        <w:t> </w:t>
      </w:r>
      <w:r w:rsidRPr="00681E60">
        <w:t>wykonywaniem przepustów pod koroną drogi oraz ścianek czołowych jako samodzielnych elementów.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1.2. Zakres stosowania ST</w:t>
      </w:r>
    </w:p>
    <w:p w:rsidR="00681E60" w:rsidRPr="00681E60" w:rsidRDefault="00681E60" w:rsidP="00681E60">
      <w:r w:rsidRPr="00681E60">
        <w:t>Szczegółowa specyfikacja techniczna (SST) jest stosowana jako dokument przetargowy i kontraktowy przy zlecaniu i</w:t>
      </w:r>
      <w:r w:rsidR="004D65FE">
        <w:t> </w:t>
      </w:r>
      <w:r w:rsidRPr="00681E60">
        <w:t>realizacji robót wymienionych w p. 1.1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1.3. Zakres robót objętych ST</w:t>
      </w:r>
    </w:p>
    <w:p w:rsidR="00681E60" w:rsidRPr="00681E60" w:rsidRDefault="00681E60" w:rsidP="00681E60">
      <w:pPr>
        <w:ind w:right="-14"/>
      </w:pPr>
      <w:r w:rsidRPr="00681E60">
        <w:t>Ustalenia zawarte w niniejszej specyfikacji dotyczą zasad prowadzenia robót związanych z wykonaniem przepustów pod koroną drogi oraz ścianek czołowych jako samodzielnych elementów.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1.4. Określenia podstawowe</w:t>
      </w:r>
    </w:p>
    <w:p w:rsidR="00681E60" w:rsidRPr="00681E60" w:rsidRDefault="00681E60" w:rsidP="00681E60">
      <w:pPr>
        <w:ind w:right="-14"/>
      </w:pPr>
      <w:r w:rsidRPr="00681E60">
        <w:rPr>
          <w:b/>
        </w:rPr>
        <w:t xml:space="preserve">1.4.1. </w:t>
      </w:r>
      <w:r w:rsidRPr="00681E60">
        <w:t>Przepust - obiekt wybudowany w formie zamkniętej obudowy konstrukcyjnej, służący do przepływu małych cieków wodnych pod nasypami korpusu drogowego lub dla ruchu kołowego, pieszego.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1.4.2. </w:t>
      </w:r>
      <w:r w:rsidRPr="00681E60">
        <w:t>Prefabrykat (element prefabrykowany) - część konstrukcyjna wykonana w zakładzie przemysłowym, z której po zmontowaniu na budowie, można wykonać przepust.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1.4.3. </w:t>
      </w:r>
      <w:r w:rsidRPr="00681E60">
        <w:t>Przepust monolityczny - przepust, którego konstrukcja nośna tworzy jednolitą całość, z wyjątkiem przerw dylatacyjnych i wykonana jest w całości na mokro.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1.4.4. </w:t>
      </w:r>
      <w:r w:rsidRPr="00681E60">
        <w:t>Przepust prefabrykowany - przepust, którego konstrukcja nośna wykonana jest z elementów prefabrykowanych.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1.4.5. </w:t>
      </w:r>
      <w:r w:rsidRPr="00681E60">
        <w:t>Przepust betonowy - przepust, którego konstrukcja nośna wykonana jest z betonu.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1.4.6. </w:t>
      </w:r>
      <w:r w:rsidRPr="00681E60">
        <w:t>Przepust żelbetowy - przepust, którego konstrukcja nośna wykonana jest z żelbetu.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1.4.7. </w:t>
      </w:r>
      <w:r w:rsidRPr="00681E60">
        <w:t>Przepust ramowy - przepust, którego konstrukcja nośna wykonana jest w kształcie ramownicy pracującej na obciążenie pionowe i poziome.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1.4.8. </w:t>
      </w:r>
      <w:r w:rsidRPr="00681E60">
        <w:t>Przepust sklepiony - przepust, w którym można wydzielić górną konstrukcję łukową przenoszącą obciążenie pionowe i</w:t>
      </w:r>
      <w:r w:rsidR="004D65FE">
        <w:t> </w:t>
      </w:r>
      <w:r w:rsidRPr="00681E60">
        <w:t>poziome oraz fundament łuku.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1.4.9. </w:t>
      </w:r>
      <w:r w:rsidRPr="00681E60">
        <w:t>Przepust rurowy - przepust, którego konstrukcja nośna wykonana jest z rur betonowych lub żelbetowych.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 xml:space="preserve">1.4.10.  </w:t>
      </w:r>
      <w:r w:rsidRPr="00681E60">
        <w:t>Ścianka czołowa przepustu - element początkowy lub końcowy przepustu w postaci ścian równoległych do osi drogi (lub głowic kołnierzowych), służący do możliwie łagodnego (bez dławienia) wprowadzenia wody do przepustu oraz do podtrzymania stoków nasypu drogowego, ustabilizowania stateczności całego przepustu i częściowego zabezpieczenia elementów środkowych przepustu przed przemarzaniem.</w:t>
      </w:r>
    </w:p>
    <w:p w:rsidR="00681E60" w:rsidRPr="00681E60" w:rsidRDefault="00681E60" w:rsidP="00681E60">
      <w:pPr>
        <w:ind w:right="-14"/>
      </w:pPr>
      <w:r w:rsidRPr="00681E60">
        <w:rPr>
          <w:b/>
        </w:rPr>
        <w:t xml:space="preserve">1.4.11. </w:t>
      </w:r>
      <w:r w:rsidRPr="00681E60">
        <w:t>Skrzydła wlotu lub wylotu przepustu - konstrukcje łączące się ze ściankami czołowymi przepustu, równoległe, prostopadłe lub ukośne do osi drogi, służące do zwiększenia zdolności przepustowej przepustu i podtrzymania stoków nasypu.</w:t>
      </w:r>
    </w:p>
    <w:p w:rsidR="00681E60" w:rsidRPr="00681E60" w:rsidRDefault="00681E60" w:rsidP="00681E60">
      <w:pPr>
        <w:ind w:right="-14"/>
      </w:pPr>
      <w:r w:rsidRPr="00681E60">
        <w:rPr>
          <w:b/>
        </w:rPr>
        <w:t xml:space="preserve">1.4.12. </w:t>
      </w:r>
      <w:r w:rsidRPr="00681E60">
        <w:t>Pozostałe określenia podstawowe są zgodne z obowiązującymi, odpowiednimi polskimi normami i z definicjami podanymi w ST D-M-00.00.00 „Wymagania ogólne” pkt 1.4.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 xml:space="preserve">1.5. Ogólne wymagania dotyczące robót </w:t>
      </w:r>
    </w:p>
    <w:p w:rsidR="00681E60" w:rsidRPr="00681E60" w:rsidRDefault="00681E60" w:rsidP="00681E60">
      <w:pPr>
        <w:ind w:right="-14"/>
      </w:pPr>
      <w:r w:rsidRPr="00681E60">
        <w:t>Ogólne wymagania dotyczące robót podano w ST D-M-00.00.00 „Wymagania ogólne” pkt 1.5.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1" w:name="_Toc424359827"/>
      <w:r w:rsidRPr="00681E60">
        <w:rPr>
          <w:b/>
          <w:caps/>
          <w:kern w:val="28"/>
        </w:rPr>
        <w:t>2. MATERIAŁY</w:t>
      </w:r>
      <w:bookmarkEnd w:id="1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2.1. Ogólne wymagania dotyczące materiałów</w:t>
      </w:r>
    </w:p>
    <w:p w:rsidR="00681E60" w:rsidRPr="00681E60" w:rsidRDefault="00681E60" w:rsidP="00681E60">
      <w:pPr>
        <w:ind w:right="-14"/>
      </w:pPr>
      <w:r w:rsidRPr="00681E60">
        <w:t>Ogólne wymagania dotyczące materiałów, ich pozyskiwania i składowania, podano w ST D-M-00.00.00 „Wymagania ogólne” pkt 2.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2.2. Rodzaje materiałów</w:t>
      </w:r>
    </w:p>
    <w:p w:rsidR="00681E60" w:rsidRPr="00681E60" w:rsidRDefault="00681E60" w:rsidP="00681E60">
      <w:pPr>
        <w:ind w:right="-14"/>
      </w:pPr>
      <w:r w:rsidRPr="00681E60">
        <w:t>Materiałami stosowanymi przy wykonywaniu przepustów, objętych niniejszą ST są:</w:t>
      </w:r>
    </w:p>
    <w:p w:rsidR="00681E60" w:rsidRPr="00681E60" w:rsidRDefault="00681E60" w:rsidP="00C51E3C">
      <w:pPr>
        <w:numPr>
          <w:ilvl w:val="0"/>
          <w:numId w:val="109"/>
        </w:numPr>
        <w:ind w:right="-11"/>
        <w:rPr>
          <w:b/>
        </w:rPr>
      </w:pPr>
      <w:r w:rsidRPr="00681E60">
        <w:t>beton,</w:t>
      </w:r>
    </w:p>
    <w:p w:rsidR="00681E60" w:rsidRPr="00681E60" w:rsidRDefault="00681E60" w:rsidP="00C51E3C">
      <w:pPr>
        <w:numPr>
          <w:ilvl w:val="0"/>
          <w:numId w:val="109"/>
        </w:numPr>
        <w:ind w:right="-11"/>
        <w:rPr>
          <w:b/>
        </w:rPr>
      </w:pPr>
      <w:r w:rsidRPr="00681E60">
        <w:t>materiały na ławy fundamentowe,</w:t>
      </w:r>
    </w:p>
    <w:p w:rsidR="00681E60" w:rsidRPr="00681E60" w:rsidRDefault="00681E60" w:rsidP="00C51E3C">
      <w:pPr>
        <w:numPr>
          <w:ilvl w:val="0"/>
          <w:numId w:val="109"/>
        </w:numPr>
        <w:ind w:right="-11"/>
        <w:rPr>
          <w:b/>
        </w:rPr>
      </w:pPr>
      <w:r w:rsidRPr="00681E60">
        <w:t>materiały izolacyjne,</w:t>
      </w:r>
    </w:p>
    <w:p w:rsidR="00681E60" w:rsidRPr="00681E60" w:rsidRDefault="00681E60" w:rsidP="00C51E3C">
      <w:pPr>
        <w:numPr>
          <w:ilvl w:val="0"/>
          <w:numId w:val="109"/>
        </w:numPr>
        <w:ind w:right="-11"/>
        <w:rPr>
          <w:b/>
        </w:rPr>
      </w:pPr>
      <w:r w:rsidRPr="00681E60">
        <w:t>deskowanie konstrukcji betonowych i żelbetowych,</w:t>
      </w:r>
    </w:p>
    <w:p w:rsidR="00681E60" w:rsidRPr="00681E60" w:rsidRDefault="00681E60" w:rsidP="00C51E3C">
      <w:pPr>
        <w:numPr>
          <w:ilvl w:val="0"/>
          <w:numId w:val="109"/>
        </w:numPr>
        <w:ind w:right="-11"/>
        <w:rPr>
          <w:b/>
        </w:rPr>
      </w:pPr>
      <w:r w:rsidRPr="00681E60">
        <w:t>kamień łamany do ścianek czołowych.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2.3. Beton i jego składniki</w:t>
      </w:r>
    </w:p>
    <w:p w:rsidR="00681E60" w:rsidRPr="00681E60" w:rsidRDefault="00681E60" w:rsidP="00681E60">
      <w:pPr>
        <w:ind w:right="-14"/>
      </w:pPr>
      <w:r w:rsidRPr="00681E60">
        <w:rPr>
          <w:b/>
        </w:rPr>
        <w:t xml:space="preserve">2.3.1. </w:t>
      </w:r>
      <w:r w:rsidRPr="00681E60">
        <w:t>Wymagane właściwości betonu</w:t>
      </w:r>
    </w:p>
    <w:p w:rsidR="00681E60" w:rsidRPr="00681E60" w:rsidRDefault="00681E60" w:rsidP="00681E60">
      <w:pPr>
        <w:ind w:right="-11"/>
      </w:pPr>
      <w:r w:rsidRPr="00681E60">
        <w:t>Poszczególne elementy konstrukcji przepustu betonowego w zależności od warunków ich eksploatacji, należy wykonywać zgodnie z „Wymaganiami i zaleceniami dotyczącymi wykonywania betonów do konstrukcji  mostowych” [45], z betonu klasy co najmniej:</w:t>
      </w:r>
    </w:p>
    <w:p w:rsidR="00681E60" w:rsidRPr="00681E60" w:rsidRDefault="00681E60" w:rsidP="00681E60">
      <w:pPr>
        <w:ind w:right="-14"/>
      </w:pPr>
      <w:r w:rsidRPr="00681E60">
        <w:t>- B 30 - prefabrykaty, ścianki czołowe, przepusty, skrzydełka;</w:t>
      </w:r>
    </w:p>
    <w:p w:rsidR="00681E60" w:rsidRPr="00681E60" w:rsidRDefault="00681E60" w:rsidP="00681E60">
      <w:pPr>
        <w:ind w:right="-14"/>
      </w:pPr>
      <w:r w:rsidRPr="00681E60">
        <w:t>- B 25 - fundamenty, warstwy ochronne.</w:t>
      </w:r>
    </w:p>
    <w:p w:rsidR="00681E60" w:rsidRPr="00681E60" w:rsidRDefault="00681E60" w:rsidP="00681E60">
      <w:pPr>
        <w:ind w:right="-14"/>
      </w:pPr>
      <w:r w:rsidRPr="00681E60">
        <w:t>Beton do konstrukcji przepustów betonowych  musi spełniać następujące wymagania wg PN-B-06250 [8]:</w:t>
      </w:r>
    </w:p>
    <w:p w:rsidR="00681E60" w:rsidRPr="00681E60" w:rsidRDefault="00681E60" w:rsidP="00C51E3C">
      <w:pPr>
        <w:numPr>
          <w:ilvl w:val="0"/>
          <w:numId w:val="109"/>
        </w:numPr>
        <w:ind w:right="-14"/>
        <w:rPr>
          <w:b/>
        </w:rPr>
      </w:pPr>
      <w:r w:rsidRPr="00681E60">
        <w:t>nasiąkliwość nie większa niż 4 %,</w:t>
      </w:r>
    </w:p>
    <w:p w:rsidR="00681E60" w:rsidRPr="00681E60" w:rsidRDefault="00681E60" w:rsidP="00C51E3C">
      <w:pPr>
        <w:numPr>
          <w:ilvl w:val="0"/>
          <w:numId w:val="109"/>
        </w:numPr>
        <w:ind w:right="-14"/>
        <w:rPr>
          <w:b/>
        </w:rPr>
      </w:pPr>
      <w:r w:rsidRPr="00681E60">
        <w:t>przepuszczalność wody - stopień wodoszczelności co najmniej W 8,</w:t>
      </w:r>
    </w:p>
    <w:p w:rsidR="00681E60" w:rsidRPr="00681E60" w:rsidRDefault="00681E60" w:rsidP="00C51E3C">
      <w:pPr>
        <w:numPr>
          <w:ilvl w:val="0"/>
          <w:numId w:val="109"/>
        </w:numPr>
        <w:ind w:right="-14"/>
        <w:rPr>
          <w:b/>
        </w:rPr>
      </w:pPr>
      <w:r w:rsidRPr="00681E60">
        <w:t>odporność na działanie mrozu - stopień mrozoodporności co najmniej F 150.</w:t>
      </w:r>
    </w:p>
    <w:p w:rsidR="00681E60" w:rsidRPr="00681E60" w:rsidRDefault="00681E60" w:rsidP="00681E60">
      <w:pPr>
        <w:ind w:right="-11"/>
      </w:pPr>
      <w:r w:rsidRPr="00681E60">
        <w:rPr>
          <w:b/>
        </w:rPr>
        <w:t>2.3.2.</w:t>
      </w:r>
      <w:r w:rsidRPr="00681E60">
        <w:t xml:space="preserve"> Kruszywo</w:t>
      </w:r>
    </w:p>
    <w:p w:rsidR="00681E60" w:rsidRPr="00681E60" w:rsidRDefault="00681E60" w:rsidP="00681E60">
      <w:pPr>
        <w:ind w:right="-11"/>
        <w:rPr>
          <w:b/>
        </w:rPr>
      </w:pPr>
      <w:r w:rsidRPr="00681E60">
        <w:lastRenderedPageBreak/>
        <w:t>Kruszywo stosowane do wyrobu betonowych elementów konstrukcji przepustów powinno spełniać wymagania normy PN-B-06712 [12] dla kruszyw do betonów klas B 25, B 30 i wyższych.</w:t>
      </w:r>
    </w:p>
    <w:p w:rsidR="00681E60" w:rsidRPr="00681E60" w:rsidRDefault="00681E60" w:rsidP="00681E60">
      <w:pPr>
        <w:ind w:right="-11"/>
      </w:pPr>
      <w:r w:rsidRPr="00681E60">
        <w:t>Grysy</w:t>
      </w:r>
    </w:p>
    <w:p w:rsidR="00681E60" w:rsidRPr="00681E60" w:rsidRDefault="00681E60" w:rsidP="00681E60">
      <w:pPr>
        <w:ind w:right="-14"/>
      </w:pPr>
      <w:r w:rsidRPr="00681E60">
        <w:t xml:space="preserve">Do betonów stosować należy grysy granitowe lub bazaltowe o maksymalnym wymiarze ziarna do </w:t>
      </w:r>
      <w:smartTag w:uri="urn:schemas-microsoft-com:office:smarttags" w:element="metricconverter">
        <w:smartTagPr>
          <w:attr w:name="ProductID" w:val="16 mm"/>
        </w:smartTagPr>
        <w:r w:rsidRPr="00681E60">
          <w:t>16 mm</w:t>
        </w:r>
      </w:smartTag>
      <w:r w:rsidRPr="00681E60">
        <w:t xml:space="preserve">. Stosowanie grysów z innych skał dopuszcza się pod warunkiem zaakceptowania przez Inżyniera. </w:t>
      </w:r>
    </w:p>
    <w:p w:rsidR="00681E60" w:rsidRPr="00681E60" w:rsidRDefault="00681E60" w:rsidP="00681E60">
      <w:pPr>
        <w:ind w:right="-14"/>
      </w:pPr>
      <w:r w:rsidRPr="00681E60">
        <w:t>Grysy powinny odpowiadać wymaganiom podanym w tablicy 1.</w:t>
      </w:r>
    </w:p>
    <w:p w:rsidR="00681E60" w:rsidRPr="00681E60" w:rsidRDefault="00681E60" w:rsidP="00681E60">
      <w:pPr>
        <w:spacing w:before="120"/>
        <w:ind w:right="-11"/>
      </w:pPr>
      <w:r w:rsidRPr="00681E60">
        <w:t>Tablica 1. Wymagania dla grysu do betonowych elementów konstrukcji przepustów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6464"/>
        <w:gridCol w:w="2977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 xml:space="preserve"> Lp.</w:t>
            </w:r>
          </w:p>
        </w:tc>
        <w:tc>
          <w:tcPr>
            <w:tcW w:w="6464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Właściwości</w:t>
            </w:r>
          </w:p>
        </w:tc>
        <w:tc>
          <w:tcPr>
            <w:tcW w:w="2977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Wymagania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</w:t>
            </w:r>
          </w:p>
        </w:tc>
        <w:tc>
          <w:tcPr>
            <w:tcW w:w="6464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pyłów mineralnych, %, nie więcej niż:</w:t>
            </w:r>
          </w:p>
        </w:tc>
        <w:tc>
          <w:tcPr>
            <w:tcW w:w="2977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ziarn nieforemnych,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20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4"/>
              <w:jc w:val="center"/>
            </w:pPr>
            <w:r w:rsidRPr="00681E60">
              <w:t>3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4"/>
            </w:pPr>
            <w:r w:rsidRPr="00681E60">
              <w:t>Wskaźnik rozkruszenia, %, nie więcej niż:</w:t>
            </w:r>
          </w:p>
          <w:p w:rsidR="00681E60" w:rsidRPr="00681E60" w:rsidRDefault="00681E60" w:rsidP="00681E60">
            <w:pPr>
              <w:ind w:right="-14"/>
            </w:pPr>
            <w:r w:rsidRPr="00681E60">
              <w:t>- dla grysów granitowych</w:t>
            </w:r>
          </w:p>
          <w:p w:rsidR="00681E60" w:rsidRPr="00681E60" w:rsidRDefault="00681E60" w:rsidP="00681E60">
            <w:pPr>
              <w:ind w:right="-14"/>
            </w:pPr>
            <w:r w:rsidRPr="00681E60">
              <w:t>- dla grysów bazaltowych i innych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4"/>
              <w:jc w:val="center"/>
            </w:pPr>
          </w:p>
          <w:p w:rsidR="00681E60" w:rsidRPr="00681E60" w:rsidRDefault="00681E60" w:rsidP="00681E60">
            <w:pPr>
              <w:ind w:right="-14"/>
              <w:jc w:val="center"/>
            </w:pPr>
            <w:r w:rsidRPr="00681E60">
              <w:t>16</w:t>
            </w:r>
          </w:p>
          <w:p w:rsidR="00681E60" w:rsidRPr="00681E60" w:rsidRDefault="00681E60" w:rsidP="00681E60">
            <w:pPr>
              <w:ind w:right="-14"/>
              <w:jc w:val="center"/>
            </w:pPr>
            <w:r w:rsidRPr="00681E60">
              <w:t>8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4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Nasiąkliwość,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1,2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4"/>
              <w:jc w:val="center"/>
            </w:pPr>
            <w:r w:rsidRPr="00681E60">
              <w:t>5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4"/>
            </w:pPr>
            <w:r w:rsidRPr="00681E60">
              <w:t>Mrozoodporność wg metody bezpośredniej,   %,   nie więcej niż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4"/>
              <w:jc w:val="center"/>
            </w:pPr>
            <w:r w:rsidRPr="00681E60">
              <w:t>6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4"/>
            </w:pPr>
            <w:r w:rsidRPr="00681E60">
              <w:t>Mrozoodporność wg zmodyfikowanej metody bezpośredniej (wg PN-B-11112 [19]),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4"/>
            </w:pPr>
          </w:p>
          <w:p w:rsidR="00681E60" w:rsidRPr="00681E60" w:rsidRDefault="00681E60" w:rsidP="00681E60">
            <w:pPr>
              <w:ind w:right="-14"/>
              <w:jc w:val="center"/>
            </w:pPr>
            <w:r w:rsidRPr="00681E60">
              <w:t>10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7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związków siarki,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0,1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8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zanieczyszczeń obcych,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0,25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4"/>
              <w:jc w:val="center"/>
            </w:pPr>
            <w:r w:rsidRPr="00681E60">
              <w:t>9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4"/>
            </w:pPr>
            <w:r w:rsidRPr="00681E60">
              <w:t>Zawartość zanieczyszczeń organicznych. Barwa cieczy nad kruszywem nie ciemniejsza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wzorcowa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4"/>
              <w:jc w:val="center"/>
            </w:pPr>
          </w:p>
          <w:p w:rsidR="00681E60" w:rsidRPr="00681E60" w:rsidRDefault="00681E60" w:rsidP="00681E60">
            <w:pPr>
              <w:ind w:right="-14"/>
              <w:jc w:val="center"/>
            </w:pPr>
            <w:r w:rsidRPr="00681E60">
              <w:t>10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4"/>
            </w:pPr>
          </w:p>
          <w:p w:rsidR="00681E60" w:rsidRPr="00681E60" w:rsidRDefault="00681E60" w:rsidP="00681E60">
            <w:pPr>
              <w:ind w:right="-14"/>
            </w:pPr>
            <w:r w:rsidRPr="00681E60">
              <w:t>Reaktywność alkaliczna (wg PN-B-06714-34 [18])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4"/>
              <w:jc w:val="center"/>
            </w:pPr>
            <w:r w:rsidRPr="00681E60">
              <w:t>nie wywołująca zwiększenia wymiarów liniowych ponad 0,1%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11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podziarna,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12</w:t>
            </w:r>
          </w:p>
        </w:tc>
        <w:tc>
          <w:tcPr>
            <w:tcW w:w="6464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nadziarna, %, nie więcej niż:</w:t>
            </w:r>
          </w:p>
        </w:tc>
        <w:tc>
          <w:tcPr>
            <w:tcW w:w="2977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10</w:t>
            </w:r>
          </w:p>
        </w:tc>
      </w:tr>
    </w:tbl>
    <w:p w:rsidR="00681E60" w:rsidRPr="00681E60" w:rsidRDefault="00681E60" w:rsidP="00681E60">
      <w:pPr>
        <w:ind w:right="-14"/>
        <w:rPr>
          <w:b/>
        </w:rPr>
      </w:pPr>
      <w:r w:rsidRPr="00681E60">
        <w:t xml:space="preserve"> </w:t>
      </w:r>
    </w:p>
    <w:p w:rsidR="00681E60" w:rsidRPr="00681E60" w:rsidRDefault="00681E60" w:rsidP="00681E60">
      <w:pPr>
        <w:ind w:right="-14"/>
        <w:rPr>
          <w:b/>
        </w:rPr>
      </w:pPr>
      <w:r w:rsidRPr="00681E60">
        <w:rPr>
          <w:b/>
        </w:rPr>
        <w:t>Piasek</w:t>
      </w:r>
    </w:p>
    <w:p w:rsidR="00681E60" w:rsidRPr="00681E60" w:rsidRDefault="00681E60" w:rsidP="00681E60">
      <w:pPr>
        <w:ind w:right="-14"/>
      </w:pPr>
      <w:r w:rsidRPr="00681E60">
        <w:t>Należy stosować piaski pochodzenia rzecznego, albo będące kompozycją piasku rzecznego i kopalnianego płukanego. Piaski powinny odpowiadać wymaganiom podanym w tablicy 2.</w:t>
      </w:r>
    </w:p>
    <w:p w:rsidR="00681E60" w:rsidRPr="00681E60" w:rsidRDefault="00681E60" w:rsidP="00681E60">
      <w:pPr>
        <w:spacing w:before="120"/>
        <w:ind w:right="-11"/>
      </w:pPr>
      <w:r w:rsidRPr="00681E60">
        <w:t xml:space="preserve">Tablica 2. Wymagania dla piasku do betonowych elementów konstrukcji </w:t>
      </w:r>
    </w:p>
    <w:p w:rsidR="00681E60" w:rsidRPr="00681E60" w:rsidRDefault="00681E60" w:rsidP="00681E60">
      <w:pPr>
        <w:ind w:right="-11"/>
      </w:pPr>
      <w:r w:rsidRPr="00681E60">
        <w:t xml:space="preserve">                przepustów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496"/>
        <w:gridCol w:w="4253"/>
        <w:gridCol w:w="2693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Lp.</w:t>
            </w:r>
          </w:p>
        </w:tc>
        <w:tc>
          <w:tcPr>
            <w:tcW w:w="4253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Właściwości</w:t>
            </w:r>
          </w:p>
        </w:tc>
        <w:tc>
          <w:tcPr>
            <w:tcW w:w="2693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Wymagania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</w:t>
            </w:r>
          </w:p>
        </w:tc>
        <w:tc>
          <w:tcPr>
            <w:tcW w:w="4253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pyłów mineralnych, %, nie więcej niż:</w:t>
            </w:r>
          </w:p>
        </w:tc>
        <w:tc>
          <w:tcPr>
            <w:tcW w:w="2693" w:type="dxa"/>
            <w:tcBorders>
              <w:top w:val="nil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1,5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</w:t>
            </w:r>
          </w:p>
        </w:tc>
        <w:tc>
          <w:tcPr>
            <w:tcW w:w="4253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związków siarki, %, nie więcej niż:</w:t>
            </w:r>
          </w:p>
        </w:tc>
        <w:tc>
          <w:tcPr>
            <w:tcW w:w="2693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0,2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3</w:t>
            </w:r>
          </w:p>
        </w:tc>
        <w:tc>
          <w:tcPr>
            <w:tcW w:w="4253" w:type="dxa"/>
          </w:tcPr>
          <w:p w:rsidR="00681E60" w:rsidRPr="00681E60" w:rsidRDefault="00681E60" w:rsidP="00681E60">
            <w:pPr>
              <w:tabs>
                <w:tab w:val="left" w:pos="9143"/>
              </w:tabs>
              <w:ind w:right="-11"/>
            </w:pPr>
            <w:r w:rsidRPr="00681E60">
              <w:t>Zawartość zanieczyszczeń obcych, %, nie więcej niż:</w:t>
            </w:r>
          </w:p>
        </w:tc>
        <w:tc>
          <w:tcPr>
            <w:tcW w:w="2693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0,25</w:t>
            </w:r>
          </w:p>
          <w:p w:rsidR="00681E60" w:rsidRPr="00681E60" w:rsidRDefault="00681E60" w:rsidP="00681E60">
            <w:pPr>
              <w:ind w:right="-14"/>
              <w:jc w:val="center"/>
            </w:pP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4</w:t>
            </w:r>
          </w:p>
        </w:tc>
        <w:tc>
          <w:tcPr>
            <w:tcW w:w="4253" w:type="dxa"/>
          </w:tcPr>
          <w:p w:rsidR="00681E60" w:rsidRPr="00681E60" w:rsidRDefault="00681E60" w:rsidP="00681E60">
            <w:pPr>
              <w:ind w:right="-11"/>
            </w:pPr>
            <w:r w:rsidRPr="00681E60">
              <w:t>Zawartość zanieczyszczeń organicznych. Barwa cieczy nad kruszywem  nie ciemniejsza niż:</w:t>
            </w:r>
          </w:p>
        </w:tc>
        <w:tc>
          <w:tcPr>
            <w:tcW w:w="2693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wzorcowa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ind w:right="-14"/>
              <w:jc w:val="center"/>
            </w:pPr>
          </w:p>
          <w:p w:rsidR="00681E60" w:rsidRPr="00681E60" w:rsidRDefault="00681E60" w:rsidP="00681E60">
            <w:pPr>
              <w:ind w:right="-14"/>
              <w:jc w:val="center"/>
            </w:pPr>
            <w:r w:rsidRPr="00681E60">
              <w:t>5</w:t>
            </w:r>
          </w:p>
        </w:tc>
        <w:tc>
          <w:tcPr>
            <w:tcW w:w="4253" w:type="dxa"/>
          </w:tcPr>
          <w:p w:rsidR="00681E60" w:rsidRPr="00681E60" w:rsidRDefault="00681E60" w:rsidP="00681E60">
            <w:pPr>
              <w:ind w:right="-14"/>
            </w:pPr>
          </w:p>
          <w:p w:rsidR="00681E60" w:rsidRPr="00681E60" w:rsidRDefault="00681E60" w:rsidP="00681E60">
            <w:pPr>
              <w:ind w:right="-14"/>
            </w:pPr>
            <w:r w:rsidRPr="00681E60">
              <w:t>Reaktywność alkaliczna (wg PN-B-06714-34 [18])</w:t>
            </w:r>
          </w:p>
        </w:tc>
        <w:tc>
          <w:tcPr>
            <w:tcW w:w="2693" w:type="dxa"/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nie wywołująca zwiększenia wymiarów liniowych ponad 0,1%</w:t>
            </w:r>
          </w:p>
        </w:tc>
      </w:tr>
    </w:tbl>
    <w:p w:rsidR="00681E60" w:rsidRPr="00681E60" w:rsidRDefault="00681E60" w:rsidP="00681E60">
      <w:pPr>
        <w:ind w:right="-14"/>
      </w:pPr>
    </w:p>
    <w:p w:rsidR="00681E60" w:rsidRPr="00681E60" w:rsidRDefault="00681E60" w:rsidP="00681E60">
      <w:pPr>
        <w:ind w:right="-14"/>
      </w:pPr>
      <w:r w:rsidRPr="00681E60">
        <w:t>Zawartość poszczególnych frakcji w stosie okruchowym piasku powinna wynosić:</w:t>
      </w:r>
    </w:p>
    <w:p w:rsidR="00681E60" w:rsidRPr="00681E60" w:rsidRDefault="00681E60" w:rsidP="00681E60">
      <w:pPr>
        <w:ind w:right="-14"/>
      </w:pPr>
      <w:r w:rsidRPr="00681E60">
        <w:t xml:space="preserve">do </w:t>
      </w:r>
      <w:smartTag w:uri="urn:schemas-microsoft-com:office:smarttags" w:element="metricconverter">
        <w:smartTagPr>
          <w:attr w:name="ProductID" w:val="0,25 mm"/>
        </w:smartTagPr>
        <w:r w:rsidRPr="00681E60">
          <w:t>0,25 mm</w:t>
        </w:r>
      </w:smartTag>
      <w:r w:rsidRPr="00681E60">
        <w:t xml:space="preserve">   -   od 14</w:t>
      </w:r>
      <w:r w:rsidRPr="00681E60">
        <w:rPr>
          <w:b/>
        </w:rPr>
        <w:t xml:space="preserve"> </w:t>
      </w:r>
      <w:r w:rsidRPr="00681E60">
        <w:t>do</w:t>
      </w:r>
      <w:r w:rsidRPr="00681E60">
        <w:rPr>
          <w:b/>
        </w:rPr>
        <w:t xml:space="preserve"> </w:t>
      </w:r>
      <w:r w:rsidRPr="00681E60">
        <w:t>19 %</w:t>
      </w:r>
    </w:p>
    <w:p w:rsidR="00681E60" w:rsidRPr="00681E60" w:rsidRDefault="00681E60" w:rsidP="00681E60">
      <w:pPr>
        <w:ind w:right="-14"/>
      </w:pPr>
      <w:r w:rsidRPr="00681E60">
        <w:t xml:space="preserve">do </w:t>
      </w:r>
      <w:smartTag w:uri="urn:schemas-microsoft-com:office:smarttags" w:element="metricconverter">
        <w:smartTagPr>
          <w:attr w:name="ProductID" w:val="0,5 mm"/>
        </w:smartTagPr>
        <w:r w:rsidRPr="00681E60">
          <w:t>0,5 mm</w:t>
        </w:r>
      </w:smartTag>
      <w:r w:rsidRPr="00681E60">
        <w:t xml:space="preserve">     -   od 33 do 48 %</w:t>
      </w:r>
    </w:p>
    <w:p w:rsidR="00681E60" w:rsidRPr="00681E60" w:rsidRDefault="00681E60" w:rsidP="00681E60">
      <w:pPr>
        <w:ind w:right="-14"/>
      </w:pPr>
      <w:r w:rsidRPr="00681E60">
        <w:t xml:space="preserve">do </w:t>
      </w:r>
      <w:smartTag w:uri="urn:schemas-microsoft-com:office:smarttags" w:element="metricconverter">
        <w:smartTagPr>
          <w:attr w:name="ProductID" w:val="1 mm"/>
        </w:smartTagPr>
        <w:r w:rsidRPr="00681E60">
          <w:t>1 mm</w:t>
        </w:r>
      </w:smartTag>
      <w:r w:rsidRPr="00681E60">
        <w:t xml:space="preserve">        -   od 57 do 76 %</w:t>
      </w:r>
    </w:p>
    <w:p w:rsidR="00681E60" w:rsidRPr="00681E60" w:rsidRDefault="00681E60" w:rsidP="00681E60">
      <w:pPr>
        <w:spacing w:before="120"/>
        <w:ind w:right="-11"/>
        <w:rPr>
          <w:b/>
        </w:rPr>
      </w:pPr>
      <w:r w:rsidRPr="00681E60">
        <w:rPr>
          <w:b/>
        </w:rPr>
        <w:t>Żwir</w:t>
      </w:r>
    </w:p>
    <w:p w:rsidR="00681E60" w:rsidRPr="00681E60" w:rsidRDefault="00681E60" w:rsidP="00681E60">
      <w:pPr>
        <w:ind w:right="-14"/>
      </w:pPr>
      <w:r w:rsidRPr="00681E60">
        <w:t>Żwir powinien spełniać wymagania normy PN-B-06712 [12] dla marki 30 w zakresie cech fizycznych i chemicznych.</w:t>
      </w:r>
    </w:p>
    <w:p w:rsidR="00681E60" w:rsidRPr="00681E60" w:rsidRDefault="00681E60" w:rsidP="00681E60">
      <w:pPr>
        <w:ind w:right="-14"/>
      </w:pPr>
      <w:r w:rsidRPr="00681E60">
        <w:t>Ponadto mrozoodporność żwiru badaną zmodyfikowaną metodą bezpośrednią wg PN-B-11112 [19] ogranicza się do 10 %.</w:t>
      </w:r>
    </w:p>
    <w:p w:rsidR="00681E60" w:rsidRPr="00681E60" w:rsidRDefault="00681E60" w:rsidP="00681E60">
      <w:pPr>
        <w:ind w:right="-14"/>
      </w:pPr>
      <w:r w:rsidRPr="00681E60">
        <w:t>Żwir powinien odpowiadać wymaganiom podanym w tablicy 3.</w:t>
      </w:r>
    </w:p>
    <w:p w:rsidR="00681E60" w:rsidRPr="00681E60" w:rsidRDefault="00681E60" w:rsidP="00681E60">
      <w:pPr>
        <w:ind w:right="-14"/>
      </w:pPr>
    </w:p>
    <w:p w:rsidR="00681E60" w:rsidRPr="00681E60" w:rsidRDefault="00681E60" w:rsidP="00681E60">
      <w:pPr>
        <w:ind w:right="-11"/>
      </w:pPr>
      <w:r w:rsidRPr="00681E60">
        <w:t xml:space="preserve">Tablica 3. Wymagania dla żwiru marki 30 do betonowych elementów konstrukcji </w:t>
      </w:r>
    </w:p>
    <w:p w:rsidR="00681E60" w:rsidRPr="00681E60" w:rsidRDefault="00681E60" w:rsidP="00681E60">
      <w:pPr>
        <w:ind w:right="-11"/>
      </w:pPr>
      <w:r w:rsidRPr="00681E60">
        <w:tab/>
        <w:t xml:space="preserve">    przepustów</w:t>
      </w:r>
    </w:p>
    <w:tbl>
      <w:tblPr>
        <w:tblW w:w="0" w:type="auto"/>
        <w:tblInd w:w="70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567"/>
        <w:gridCol w:w="4821"/>
        <w:gridCol w:w="2055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 xml:space="preserve">   Lp.              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Właściwości</w:t>
            </w:r>
          </w:p>
        </w:tc>
        <w:tc>
          <w:tcPr>
            <w:tcW w:w="2055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Wymagania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Wytrzymałość na miażdżenie, wskaźnik rozkruszenia,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12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ziarn słabych,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5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Nasiąkliwość,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1,0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lastRenderedPageBreak/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Mrozoodporność po 25 cyklach i po 5 cyklach,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5,0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ziarn nieforemnych,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20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6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pyłów mineralnych,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1,5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7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zanieczyszczeń obcych,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0,25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8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związków siarki, %, nie więcej niż:</w:t>
            </w:r>
          </w:p>
        </w:tc>
        <w:tc>
          <w:tcPr>
            <w:tcW w:w="20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0,1</w:t>
            </w:r>
          </w:p>
        </w:tc>
      </w:tr>
      <w:tr w:rsidR="00681E60" w:rsidRPr="00681E60" w:rsidTr="00BD183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9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</w:pPr>
            <w:r w:rsidRPr="00681E60">
              <w:t>Zawartość zanieczyszczeń organicznych, barwa cieczy nad kruszywem nie ciemniejsza niż:</w:t>
            </w:r>
          </w:p>
        </w:tc>
        <w:tc>
          <w:tcPr>
            <w:tcW w:w="2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ind w:right="-11"/>
              <w:jc w:val="center"/>
            </w:pPr>
            <w:r w:rsidRPr="00681E60">
              <w:t>wzorcowa</w:t>
            </w:r>
          </w:p>
        </w:tc>
      </w:tr>
    </w:tbl>
    <w:p w:rsidR="00681E60" w:rsidRPr="00681E60" w:rsidRDefault="00681E60" w:rsidP="00681E60">
      <w:pPr>
        <w:ind w:right="-14"/>
      </w:pPr>
    </w:p>
    <w:p w:rsidR="00681E60" w:rsidRPr="00681E60" w:rsidRDefault="00681E60" w:rsidP="00681E60"/>
    <w:p w:rsidR="00681E60" w:rsidRPr="00681E60" w:rsidRDefault="00681E60" w:rsidP="00681E60">
      <w:r w:rsidRPr="00681E60">
        <w:t>Rysunek 1. Krzywe graniczne uziarnienia kruszywa do betonu</w:t>
      </w:r>
    </w:p>
    <w:p w:rsidR="00681E60" w:rsidRPr="00681E60" w:rsidRDefault="00C51E3C" w:rsidP="00681E60">
      <w:pPr>
        <w:framePr w:hSpace="141" w:wrap="around" w:vAnchor="text" w:hAnchor="page" w:x="2587" w:y="82"/>
      </w:pPr>
      <w:r>
        <w:rPr>
          <w:noProof/>
        </w:rPr>
        <w:drawing>
          <wp:inline distT="0" distB="0" distL="0" distR="0">
            <wp:extent cx="3924300" cy="2514600"/>
            <wp:effectExtent l="1905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pPr>
        <w:rPr>
          <w:b/>
        </w:rPr>
      </w:pPr>
    </w:p>
    <w:p w:rsidR="00681E60" w:rsidRPr="00681E60" w:rsidRDefault="00681E60" w:rsidP="00681E60">
      <w:r w:rsidRPr="00681E60">
        <w:rPr>
          <w:b/>
        </w:rPr>
        <w:t xml:space="preserve">2.3.3. </w:t>
      </w:r>
      <w:r w:rsidRPr="00681E60">
        <w:t xml:space="preserve"> Uziarnienie mieszanki mineralnej</w:t>
      </w:r>
      <w:r w:rsidRPr="00681E60">
        <w:tab/>
      </w:r>
    </w:p>
    <w:p w:rsidR="00681E60" w:rsidRPr="00681E60" w:rsidRDefault="00681E60" w:rsidP="00681E60">
      <w:r w:rsidRPr="00681E60">
        <w:t>Składniki mieszanki mineralnej dla betonu powinny być tak dobrane, aby krzywa uziarnienia mieszanki mineralnej mieściła się w krzywych granicznych pola dobrego uziarnienia, rys. 1.</w:t>
      </w:r>
    </w:p>
    <w:p w:rsidR="00681E60" w:rsidRPr="00681E60" w:rsidRDefault="00681E60" w:rsidP="00681E60">
      <w:pPr>
        <w:keepNext/>
      </w:pPr>
      <w:r w:rsidRPr="00681E60">
        <w:rPr>
          <w:b/>
        </w:rPr>
        <w:t xml:space="preserve">2.3.4. </w:t>
      </w:r>
      <w:r w:rsidRPr="00681E60">
        <w:t>Składowanie kruszywa</w:t>
      </w:r>
    </w:p>
    <w:p w:rsidR="00681E60" w:rsidRPr="00681E60" w:rsidRDefault="00681E60" w:rsidP="00681E60">
      <w:r w:rsidRPr="00681E60">
        <w:t>Kruszywo należy przechowywać w warunkach zabezpieczających je przed zanieczyszczeniem oraz zmieszaniem z innymi asortymentami kruszyw. Podłoże składowiska powinno być równe, utwardzone i dobrze odwodnione, aby nie dopuścić do zanieczyszczenia kruszywa w trakcie jego składowania i poboru.</w:t>
      </w:r>
    </w:p>
    <w:p w:rsidR="00681E60" w:rsidRPr="00681E60" w:rsidRDefault="00681E60" w:rsidP="00681E60">
      <w:r w:rsidRPr="00681E60">
        <w:t xml:space="preserve">Poszczególne kruszywa należy składować oddzielnie, w zasiekach uniemożliwiających wymieszanie się sąsiednich pryzm. Zaleca się, aby frakcje drobne kruszywa (poniżej </w:t>
      </w:r>
      <w:smartTag w:uri="urn:schemas-microsoft-com:office:smarttags" w:element="metricconverter">
        <w:smartTagPr>
          <w:attr w:name="ProductID" w:val="4 mm"/>
        </w:smartTagPr>
        <w:r w:rsidRPr="00681E60">
          <w:t>4 mm</w:t>
        </w:r>
      </w:smartTag>
      <w:r w:rsidRPr="00681E60">
        <w:t>) były chronione przed opadami za pomocą plandek lub zadaszeń.</w:t>
      </w:r>
    </w:p>
    <w:p w:rsidR="00681E60" w:rsidRPr="00681E60" w:rsidRDefault="00681E60" w:rsidP="00681E60">
      <w:r w:rsidRPr="00681E60">
        <w:t>Warunki składowania oraz lokalizacja składowiska powinny być wcześniej uzgodnione z Inżynierem.</w:t>
      </w:r>
    </w:p>
    <w:p w:rsidR="00681E60" w:rsidRPr="00681E60" w:rsidRDefault="00681E60" w:rsidP="00681E60">
      <w:r w:rsidRPr="00681E60">
        <w:rPr>
          <w:b/>
        </w:rPr>
        <w:t xml:space="preserve">2.3.5. </w:t>
      </w:r>
      <w:r w:rsidRPr="00681E60">
        <w:t>Cement</w:t>
      </w:r>
    </w:p>
    <w:p w:rsidR="00681E60" w:rsidRPr="00681E60" w:rsidRDefault="00681E60" w:rsidP="00681E60">
      <w:r w:rsidRPr="00681E60">
        <w:rPr>
          <w:b/>
        </w:rPr>
        <w:t xml:space="preserve">2.3.5.1. </w:t>
      </w:r>
      <w:r w:rsidRPr="00681E60">
        <w:t>Wymagania</w:t>
      </w:r>
    </w:p>
    <w:p w:rsidR="00681E60" w:rsidRPr="00681E60" w:rsidRDefault="00681E60" w:rsidP="00681E60">
      <w:r w:rsidRPr="00681E60">
        <w:t>Cement stosowany do wyrobu betonowych elementów konstrukcji przepustów winien spełniać wymagania normy PN-B-19701 [21].</w:t>
      </w:r>
    </w:p>
    <w:p w:rsidR="00681E60" w:rsidRPr="00681E60" w:rsidRDefault="00681E60" w:rsidP="00681E60">
      <w:r w:rsidRPr="00681E60">
        <w:t>Należy stosować wyłącznie cement portlandzki (bez dodatków). Wymagania dla cementu zestawiono w tablicy 4.</w:t>
      </w:r>
    </w:p>
    <w:p w:rsidR="00681E60" w:rsidRPr="00681E60" w:rsidRDefault="00681E60" w:rsidP="00681E60">
      <w:pPr>
        <w:spacing w:before="120"/>
      </w:pPr>
      <w:r w:rsidRPr="00681E60">
        <w:t xml:space="preserve">Tablica 4.   Wymagania  ogólne  dla  cementu  do  betonowych  elementów  konstrukcji </w:t>
      </w:r>
    </w:p>
    <w:p w:rsidR="00681E60" w:rsidRPr="00681E60" w:rsidRDefault="00681E60" w:rsidP="00681E60">
      <w:r w:rsidRPr="00681E60">
        <w:tab/>
        <w:t xml:space="preserve">    przepustów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409"/>
        <w:gridCol w:w="3062"/>
        <w:gridCol w:w="986"/>
        <w:gridCol w:w="982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 xml:space="preserve"> Lp.</w:t>
            </w: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Wymagania</w:t>
            </w:r>
          </w:p>
        </w:tc>
        <w:tc>
          <w:tcPr>
            <w:tcW w:w="19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Marka cementu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double" w:sz="6" w:space="0" w:color="auto"/>
            </w:tcBorders>
          </w:tcPr>
          <w:p w:rsidR="00681E60" w:rsidRPr="00681E60" w:rsidRDefault="00681E60" w:rsidP="00681E60">
            <w:pPr>
              <w:jc w:val="right"/>
            </w:pPr>
          </w:p>
        </w:tc>
        <w:tc>
          <w:tcPr>
            <w:tcW w:w="5471" w:type="dxa"/>
            <w:gridSpan w:val="2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986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42,5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32,5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</w:tcBorders>
          </w:tcPr>
          <w:p w:rsidR="00681E60" w:rsidRPr="00681E60" w:rsidRDefault="00681E60" w:rsidP="00681E60">
            <w:r w:rsidRPr="00681E60">
              <w:t>Wytrzymałość na ściskanie,</w:t>
            </w:r>
          </w:p>
        </w:tc>
        <w:tc>
          <w:tcPr>
            <w:tcW w:w="306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</w:pPr>
            <w:r w:rsidRPr="00681E60">
              <w:t>po 2 dniach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10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-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</w:p>
        </w:tc>
        <w:tc>
          <w:tcPr>
            <w:tcW w:w="2409" w:type="dxa"/>
            <w:tcBorders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r w:rsidRPr="00681E60">
              <w:t>MPa, nie mniej niż: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</w:pPr>
            <w:r w:rsidRPr="00681E60">
              <w:t>po 7 dniach</w:t>
            </w:r>
          </w:p>
          <w:p w:rsidR="00681E60" w:rsidRPr="00681E60" w:rsidRDefault="00681E60" w:rsidP="00681E60">
            <w:r w:rsidRPr="00681E60">
              <w:t>po 28 dniach</w:t>
            </w:r>
          </w:p>
        </w:tc>
        <w:tc>
          <w:tcPr>
            <w:tcW w:w="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-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42,5</w:t>
            </w:r>
          </w:p>
        </w:tc>
        <w:tc>
          <w:tcPr>
            <w:tcW w:w="9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16</w:t>
            </w:r>
          </w:p>
          <w:p w:rsidR="00681E60" w:rsidRPr="00681E60" w:rsidRDefault="00681E60" w:rsidP="00681E60">
            <w:pPr>
              <w:jc w:val="center"/>
              <w:rPr>
                <w:b/>
              </w:rPr>
            </w:pPr>
            <w:r w:rsidRPr="00681E60">
              <w:t>32,5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2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Czas wiązania</w:t>
            </w:r>
          </w:p>
        </w:tc>
        <w:tc>
          <w:tcPr>
            <w:tcW w:w="306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</w:pPr>
            <w:r w:rsidRPr="00681E60">
              <w:t>początek wiązania, najwcześ-niej po upływie min.</w:t>
            </w:r>
          </w:p>
          <w:p w:rsidR="00681E60" w:rsidRPr="00681E60" w:rsidRDefault="00681E60" w:rsidP="00681E60">
            <w:r w:rsidRPr="00681E60">
              <w:t>koniec wiązania najpóźniej, h</w:t>
            </w:r>
          </w:p>
        </w:tc>
        <w:tc>
          <w:tcPr>
            <w:tcW w:w="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60</w:t>
            </w:r>
          </w:p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12</w:t>
            </w:r>
          </w:p>
        </w:tc>
        <w:tc>
          <w:tcPr>
            <w:tcW w:w="98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  <w:r w:rsidRPr="00681E60">
              <w:t>60</w:t>
            </w:r>
          </w:p>
          <w:p w:rsidR="00681E60" w:rsidRPr="00681E60" w:rsidRDefault="00681E60" w:rsidP="00681E60">
            <w:pPr>
              <w:pBdr>
                <w:bottom w:val="single" w:sz="6" w:space="1" w:color="auto"/>
              </w:pBdr>
              <w:jc w:val="center"/>
            </w:pPr>
          </w:p>
          <w:p w:rsidR="00681E60" w:rsidRPr="00681E60" w:rsidRDefault="00681E60" w:rsidP="00681E60">
            <w:pPr>
              <w:jc w:val="center"/>
              <w:rPr>
                <w:b/>
              </w:rPr>
            </w:pPr>
            <w:r w:rsidRPr="00681E60">
              <w:t>12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3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r w:rsidRPr="00681E60">
              <w:t xml:space="preserve">Stałość  objętości,  mm   nie </w:t>
            </w:r>
          </w:p>
        </w:tc>
        <w:tc>
          <w:tcPr>
            <w:tcW w:w="3062" w:type="dxa"/>
            <w:tcBorders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więcej niż:</w:t>
            </w:r>
          </w:p>
        </w:tc>
        <w:tc>
          <w:tcPr>
            <w:tcW w:w="98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10</w:t>
            </w:r>
          </w:p>
        </w:tc>
        <w:tc>
          <w:tcPr>
            <w:tcW w:w="982" w:type="dxa"/>
            <w:tcBorders>
              <w:left w:val="nil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10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4</w:t>
            </w: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Zawartość SO</w:t>
            </w:r>
            <w:r w:rsidRPr="00681E60">
              <w:rPr>
                <w:vertAlign w:val="subscript"/>
              </w:rPr>
              <w:t>3</w:t>
            </w:r>
            <w:r w:rsidRPr="00681E60">
              <w:t>, % masy cementu,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3,5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3,5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5</w:t>
            </w: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Zawartość chlorków, %,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0,10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0,10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6</w:t>
            </w: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Zawartość alkaliów, %, nie więcej niż: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0,6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0,6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7</w:t>
            </w:r>
          </w:p>
        </w:tc>
        <w:tc>
          <w:tcPr>
            <w:tcW w:w="54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 xml:space="preserve">Łączna zawartość dodatków specjalnych (przyśpieszających </w:t>
            </w:r>
            <w:r w:rsidRPr="00681E60">
              <w:lastRenderedPageBreak/>
              <w:t>twardnienie, plastyfikujących, hydrofobizujących) i technologicznych, dopuszczonych do stosowania przez ITB, % masy cementu, nie więcej niż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lastRenderedPageBreak/>
              <w:t>5,0</w:t>
            </w:r>
          </w:p>
        </w:tc>
        <w:tc>
          <w:tcPr>
            <w:tcW w:w="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lastRenderedPageBreak/>
              <w:t>5,0</w:t>
            </w:r>
          </w:p>
        </w:tc>
      </w:tr>
    </w:tbl>
    <w:p w:rsidR="00681E60" w:rsidRPr="00681E60" w:rsidRDefault="00681E60" w:rsidP="00681E60"/>
    <w:p w:rsidR="00681E60" w:rsidRPr="00681E60" w:rsidRDefault="00681E60" w:rsidP="00681E60">
      <w:r w:rsidRPr="00681E60">
        <w:t>Cement powinien pochodzić z jednego źródła dla danego obiektu. Pochodzenie cementu i jego jakość określona atestem - musi być zatwierdzona przez Inżyniera.</w:t>
      </w:r>
    </w:p>
    <w:p w:rsidR="00681E60" w:rsidRPr="00681E60" w:rsidRDefault="00681E60" w:rsidP="00681E60">
      <w:r w:rsidRPr="00681E60">
        <w:rPr>
          <w:b/>
        </w:rPr>
        <w:t xml:space="preserve">2.3.5.2. </w:t>
      </w:r>
      <w:r w:rsidRPr="00681E60">
        <w:t>Przechowywanie cementu</w:t>
      </w:r>
    </w:p>
    <w:p w:rsidR="00681E60" w:rsidRPr="00681E60" w:rsidRDefault="00681E60" w:rsidP="00681E60">
      <w:r w:rsidRPr="00681E60">
        <w:t>Warunki przechowywania cementu powinny odpowiadać wymaganiom normy BN-88/6731-08 [36].</w:t>
      </w:r>
    </w:p>
    <w:p w:rsidR="00681E60" w:rsidRPr="00681E60" w:rsidRDefault="00681E60" w:rsidP="00681E60">
      <w:r w:rsidRPr="00681E60">
        <w:t>Miejsca przechowywania cementu mogą być następujące:</w:t>
      </w:r>
    </w:p>
    <w:p w:rsidR="00681E60" w:rsidRPr="00681E60" w:rsidRDefault="00681E60" w:rsidP="00681E60">
      <w:pPr>
        <w:rPr>
          <w:b/>
        </w:rPr>
      </w:pPr>
      <w:r w:rsidRPr="00681E60">
        <w:t>a)  dla cementu workowanego</w:t>
      </w:r>
    </w:p>
    <w:p w:rsidR="00681E60" w:rsidRPr="00681E60" w:rsidRDefault="00681E60" w:rsidP="00C51E3C">
      <w:pPr>
        <w:numPr>
          <w:ilvl w:val="0"/>
          <w:numId w:val="109"/>
        </w:numPr>
        <w:ind w:left="988"/>
      </w:pPr>
      <w:r w:rsidRPr="00681E60">
        <w:t>składy otwarte (wydzielone miejsca zadaszone na otwartym terenie, zabezpieczone z boków przed opadami),</w:t>
      </w:r>
    </w:p>
    <w:p w:rsidR="00681E60" w:rsidRPr="00681E60" w:rsidRDefault="00681E60" w:rsidP="00C51E3C">
      <w:pPr>
        <w:numPr>
          <w:ilvl w:val="0"/>
          <w:numId w:val="109"/>
        </w:numPr>
        <w:ind w:left="992"/>
      </w:pPr>
      <w:r w:rsidRPr="00681E60">
        <w:t>magazyny zamknięte (budynki lub pomieszczenia o szczelnym dachu i ścianach),</w:t>
      </w:r>
    </w:p>
    <w:p w:rsidR="00681E60" w:rsidRPr="00681E60" w:rsidRDefault="00681E60" w:rsidP="00681E60">
      <w:pPr>
        <w:ind w:left="284" w:hanging="284"/>
        <w:rPr>
          <w:b/>
        </w:rPr>
      </w:pPr>
      <w:r w:rsidRPr="00681E60">
        <w:t>b) dla cementu luzem - zbiorniki stalowe, żelbetowe lub betonowe. W każdym ze zbiorników należy przechowywać cement jednego rodzaju i klasy, pochodzący od jednego dostawcy.</w:t>
      </w:r>
    </w:p>
    <w:p w:rsidR="00681E60" w:rsidRPr="00681E60" w:rsidRDefault="00681E60" w:rsidP="00681E60">
      <w:r w:rsidRPr="00681E60">
        <w:rPr>
          <w:b/>
        </w:rPr>
        <w:t xml:space="preserve">2.3.6. </w:t>
      </w:r>
      <w:r w:rsidRPr="00681E60">
        <w:t>Stal zbrojeniowa</w:t>
      </w:r>
    </w:p>
    <w:p w:rsidR="00681E60" w:rsidRPr="00681E60" w:rsidRDefault="00681E60" w:rsidP="00681E60">
      <w:r w:rsidRPr="00681E60">
        <w:t>Stal stosowana do zbrojenia betonowych elementów konstrukcji przepustów musi odpowiadać wymaganiom PN-H-93215 [29].</w:t>
      </w:r>
    </w:p>
    <w:p w:rsidR="00681E60" w:rsidRPr="00681E60" w:rsidRDefault="00681E60" w:rsidP="00681E60">
      <w:r w:rsidRPr="00681E60">
        <w:t>Klasa, gatunek i średnica musi być zgodna z dokumentacją projektową lub SST.</w:t>
      </w:r>
    </w:p>
    <w:p w:rsidR="00681E60" w:rsidRPr="00681E60" w:rsidRDefault="00681E60" w:rsidP="00681E60">
      <w:r w:rsidRPr="00681E60">
        <w:t>Nie dopuszcza się zamiennego użycia innych stali i innych średnic bez zgody Inżyniera.</w:t>
      </w:r>
    </w:p>
    <w:p w:rsidR="00681E60" w:rsidRPr="00681E60" w:rsidRDefault="00681E60" w:rsidP="00681E60">
      <w:r w:rsidRPr="00681E60">
        <w:t>Stal zbrojeniowa powinna być składowana w sposób izolowany od podłoża gruntowego, zabezpieczona od wilgoci, chroniona przed odkształceniem i zanieczyszczeniem.</w:t>
      </w:r>
    </w:p>
    <w:p w:rsidR="00681E60" w:rsidRPr="00681E60" w:rsidRDefault="00681E60" w:rsidP="00681E60">
      <w:r w:rsidRPr="00681E60">
        <w:rPr>
          <w:b/>
        </w:rPr>
        <w:t xml:space="preserve">2.3.7. </w:t>
      </w:r>
      <w:r w:rsidRPr="00681E60">
        <w:t>Woda</w:t>
      </w:r>
    </w:p>
    <w:p w:rsidR="00681E60" w:rsidRPr="00681E60" w:rsidRDefault="00681E60" w:rsidP="00681E60">
      <w:r w:rsidRPr="00681E60">
        <w:t>Woda do betonu powinna odpowiadać wymaganiom PN-B-32250 [24].</w:t>
      </w:r>
    </w:p>
    <w:p w:rsidR="00681E60" w:rsidRPr="00681E60" w:rsidRDefault="00681E60" w:rsidP="00681E60">
      <w:r w:rsidRPr="00681E60">
        <w:t>Bez badań laboratoryjnych można stosować wodociągową wodę pitną.</w:t>
      </w:r>
    </w:p>
    <w:p w:rsidR="00681E60" w:rsidRPr="00681E60" w:rsidRDefault="00681E60" w:rsidP="00681E60">
      <w:r w:rsidRPr="00681E60">
        <w:t>Woda pochodząca z wątpliwych źródeł nie może być użyta do momentu jej przebadania na zgodność z podaną normą.</w:t>
      </w:r>
    </w:p>
    <w:p w:rsidR="00681E60" w:rsidRPr="00681E60" w:rsidRDefault="00681E60" w:rsidP="00681E60">
      <w:r w:rsidRPr="00681E60">
        <w:rPr>
          <w:b/>
        </w:rPr>
        <w:t xml:space="preserve">2.3.8. </w:t>
      </w:r>
      <w:r w:rsidRPr="00681E60">
        <w:t>Domieszki chemiczne</w:t>
      </w:r>
    </w:p>
    <w:p w:rsidR="00681E60" w:rsidRPr="00681E60" w:rsidRDefault="00681E60" w:rsidP="00681E60">
      <w:r w:rsidRPr="00681E60">
        <w:t>Domieszki chemiczne do betonu powinny być stosowane, jeśli przewiduje to dokumentacja projektowa i SST, przy czym w</w:t>
      </w:r>
      <w:r w:rsidR="004D65FE">
        <w:t> </w:t>
      </w:r>
      <w:r w:rsidRPr="00681E60">
        <w:t>przypadku braku danych dotyczących rodzaju domieszek, ich dobór powinien być dokonany zgodnie z zaleceniami PN-B-06250 [8]. Domieszki powinny odpowiadać PN-B-23010 [22].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2.4. Materiały izolacyjne</w:t>
      </w:r>
    </w:p>
    <w:p w:rsidR="00681E60" w:rsidRPr="00681E60" w:rsidRDefault="00681E60" w:rsidP="00681E60">
      <w:r w:rsidRPr="00681E60">
        <w:t>Do izolowania drogowych przepustów betonowych i ścianek czołowych należy stosować materiały wskazane w dokumentacji projektowej lub SST posiadające aprobatę techniczną oraz atest producenta: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emulsja kationowa wg EmA-94. IBDiM [44],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roztwór asfaltowy do gruntowania wg PN-B-24622 [23],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lepik asfaltowy na gorąco bez wypełniaczy wg PN-C-96177 [25],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papa asfaltowa wg BN-79/6751-01 [38] oraz wg BN-88/6751-03 [39],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wszelkie inne i nowe materiały izolacyjne sprawdzone doświadczalnie i posiadające aprobaty techniczne - za zgodą Inżyniera.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2.5. Elementy deskowania konstrukcji betonowych i żelbetowych</w:t>
      </w:r>
    </w:p>
    <w:p w:rsidR="00681E60" w:rsidRPr="00681E60" w:rsidRDefault="00681E60" w:rsidP="00681E60">
      <w:r w:rsidRPr="00681E60">
        <w:t>Deskowanie powinno odpowiadać wymaganiom określonym w PN-B-06251 [9].</w:t>
      </w:r>
    </w:p>
    <w:p w:rsidR="00681E60" w:rsidRPr="00681E60" w:rsidRDefault="00681E60" w:rsidP="00681E60">
      <w:r w:rsidRPr="00681E60">
        <w:t>Deskowanie należy wykonać z materiałów odpowiadających następującym normom: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drewno iglaste tartaczne do robót ciesielskich wg PN-D-95017 [26],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tarcica iglasta do robót ciesielskich wg PN-B-06251 [9] i PN-D-96000 [27],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tarcica liściasta do drobnych elementów jak kliny, klocki itp. wg PN-D-96002 [28],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gwoździe wg BN-87/5028-12 [35],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śruby, wkręty do drewna i podkładki do śrub wg PN-M-82121 [31], PN-M-82503 [32], PN-M-82505 [33] i PN-M-82010 [30],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płyty pilśniowe z drewna wg BN-69/7122-11 [40] lub sklejka wodoodporna odpowiadająca wymaganiom określonym przez Wykonawcę i zaakceptowanym przez Inżyniera.</w:t>
      </w:r>
    </w:p>
    <w:p w:rsidR="00681E60" w:rsidRPr="00681E60" w:rsidRDefault="00681E60" w:rsidP="00681E60">
      <w:r w:rsidRPr="00681E60">
        <w:tab/>
        <w:t>Dopuszcza się wykonanie deskowań z innych materiałów, pod warunkiem akceptacji Inżyniera.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2.6. Żelbetowe elementy prefabrykowane</w:t>
      </w:r>
    </w:p>
    <w:p w:rsidR="00681E60" w:rsidRPr="00681E60" w:rsidRDefault="00681E60" w:rsidP="00681E60">
      <w:r w:rsidRPr="00681E60">
        <w:t>Kształt i wymiary żelbetowych elementów prefabrykowanych do przepustów i ścianek czołowych powinny być zgodne z</w:t>
      </w:r>
      <w:r w:rsidR="004D65FE">
        <w:t> </w:t>
      </w:r>
      <w:r w:rsidRPr="00681E60">
        <w:t>dokumentacją projektową. Odchyłki wymiarów prefabrykatów powinny odpowiadać PN-B-02356 [2].</w:t>
      </w:r>
    </w:p>
    <w:p w:rsidR="00681E60" w:rsidRPr="00681E60" w:rsidRDefault="00681E60" w:rsidP="00681E60">
      <w:r w:rsidRPr="00681E60">
        <w:t xml:space="preserve">Powierzchnie elementów powinny być gładkie i bez raków, pęknięć i rys. Dopuszcza się drobne pory jako pozostałości po pęcherzykach powietrza i wodzie do głębokości </w:t>
      </w:r>
      <w:smartTag w:uri="urn:schemas-microsoft-com:office:smarttags" w:element="metricconverter">
        <w:smartTagPr>
          <w:attr w:name="ProductID" w:val="5 mm"/>
        </w:smartTagPr>
        <w:r w:rsidRPr="00681E60">
          <w:t>5 mm</w:t>
        </w:r>
      </w:smartTag>
      <w:r w:rsidRPr="00681E60">
        <w:t>.</w:t>
      </w:r>
    </w:p>
    <w:p w:rsidR="00681E60" w:rsidRPr="00681E60" w:rsidRDefault="00681E60" w:rsidP="00681E60">
      <w:r w:rsidRPr="00681E60">
        <w:t xml:space="preserve">Po wbudowaniu elementów dopuszcza się wyszczerbienia krawędzi o głębokości do </w:t>
      </w:r>
      <w:smartTag w:uri="urn:schemas-microsoft-com:office:smarttags" w:element="metricconverter">
        <w:smartTagPr>
          <w:attr w:name="ProductID" w:val="10 mm"/>
        </w:smartTagPr>
        <w:r w:rsidRPr="00681E60">
          <w:t>10 mm</w:t>
        </w:r>
      </w:smartTag>
      <w:r w:rsidRPr="00681E60">
        <w:t xml:space="preserve"> i długości do </w:t>
      </w:r>
      <w:smartTag w:uri="urn:schemas-microsoft-com:office:smarttags" w:element="metricconverter">
        <w:smartTagPr>
          <w:attr w:name="ProductID" w:val="50 mm"/>
        </w:smartTagPr>
        <w:r w:rsidRPr="00681E60">
          <w:t>50 mm</w:t>
        </w:r>
      </w:smartTag>
      <w:r w:rsidRPr="00681E60">
        <w:t xml:space="preserve"> w liczbie 2</w:t>
      </w:r>
      <w:r w:rsidR="004D65FE">
        <w:t> </w:t>
      </w:r>
      <w:r w:rsidRPr="00681E60">
        <w:t xml:space="preserve">sztuk na </w:t>
      </w:r>
      <w:smartTag w:uri="urn:schemas-microsoft-com:office:smarttags" w:element="metricconverter">
        <w:smartTagPr>
          <w:attr w:name="ProductID" w:val="1 m"/>
        </w:smartTagPr>
        <w:r w:rsidRPr="00681E60">
          <w:t>1 m</w:t>
        </w:r>
      </w:smartTag>
      <w:r w:rsidRPr="00681E60">
        <w:t xml:space="preserve"> krawędzi elementu, przy czym na jednej krawędzi nie może być więcej niż 5 wyszczerbień.</w:t>
      </w:r>
    </w:p>
    <w:p w:rsidR="00681E60" w:rsidRPr="00681E60" w:rsidRDefault="00681E60" w:rsidP="00681E60">
      <w:r w:rsidRPr="00681E60">
        <w:t>Składowanie elementów powinno odbywać się na wyrównanym, utwardzonym i odwodnionym podłożu. Poszczególne rodzaje elementów powinny być składowane oddzielnie.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lastRenderedPageBreak/>
        <w:t>2.7. Materiały na ławy fundamentowe</w:t>
      </w:r>
    </w:p>
    <w:p w:rsidR="00681E60" w:rsidRPr="00681E60" w:rsidRDefault="00681E60" w:rsidP="00681E60">
      <w:r w:rsidRPr="00681E60">
        <w:t>Część przelotowa przepustu i skrzydełka mogą być posadowione na: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ławie fundamentowej z pospółki spełniającej wymagania normy PN-B-06712 [12],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ławie fundamentowej z gruntu stabilizowanego cementem, spełniającej wymagania ST D-04.05.01 „Podbudowa i</w:t>
      </w:r>
      <w:r w:rsidR="004D65FE">
        <w:t> </w:t>
      </w:r>
      <w:r w:rsidRPr="00681E60">
        <w:t>ulepszone podłoża z gruntu lub kruszywa stabilizowanego cementem”,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fundamencie z płyt prefabrykowanych z betonu zbrojonego, spełniającym wymagania materiałowe podane w niniejszej OST,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fundamencie z płyty z betonu wylewanego spełniającym wymagania materiałowe podane w niniejszej SST.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2.8. Kamień łamany do ścianek czołowych</w:t>
      </w:r>
    </w:p>
    <w:p w:rsidR="00681E60" w:rsidRPr="00681E60" w:rsidRDefault="00681E60" w:rsidP="00681E60">
      <w:r w:rsidRPr="00681E60">
        <w:t>Można stosować na ścianki czołowe kamień łamany, o cechach fizycznych odpowiadających wymaganiom PN-B-01080 [1].</w:t>
      </w:r>
    </w:p>
    <w:p w:rsidR="00681E60" w:rsidRPr="00681E60" w:rsidRDefault="00681E60" w:rsidP="00681E60">
      <w:r w:rsidRPr="00681E60">
        <w:t>Cechy wytrzymałościowe i fizyczne kamienia powinny odpowiadać wymaganiom podanym w tablicy 5.</w:t>
      </w:r>
    </w:p>
    <w:p w:rsidR="00681E60" w:rsidRPr="00681E60" w:rsidRDefault="00681E60" w:rsidP="00681E60">
      <w:pPr>
        <w:spacing w:before="100" w:beforeAutospacing="1"/>
      </w:pPr>
      <w:r w:rsidRPr="00681E60">
        <w:t>Tablica 5. Wymagania wytrzymałościowe i fizyczne kamienia łamanego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811"/>
        <w:gridCol w:w="1239"/>
        <w:gridCol w:w="1559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Właściwości</w:t>
            </w:r>
          </w:p>
        </w:tc>
        <w:tc>
          <w:tcPr>
            <w:tcW w:w="1239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Wymagania</w:t>
            </w:r>
          </w:p>
        </w:tc>
        <w:tc>
          <w:tcPr>
            <w:tcW w:w="1559" w:type="dxa"/>
            <w:tcBorders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Metoda badań wg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681E60" w:rsidRPr="00681E60" w:rsidRDefault="00681E60" w:rsidP="00681E60">
            <w:r w:rsidRPr="00681E60">
              <w:t>Wytrzymałość na ściskanie, MPa, co najmniej, w stanie:</w:t>
            </w:r>
          </w:p>
          <w:p w:rsidR="00681E60" w:rsidRPr="00681E60" w:rsidRDefault="00681E60" w:rsidP="00681E60">
            <w:r w:rsidRPr="00681E60">
              <w:t>- powietrznosuchym</w:t>
            </w:r>
          </w:p>
          <w:p w:rsidR="00681E60" w:rsidRPr="00681E60" w:rsidRDefault="00681E60" w:rsidP="00681E60">
            <w:r w:rsidRPr="00681E60">
              <w:t>- nasycenia wodą</w:t>
            </w:r>
          </w:p>
          <w:p w:rsidR="00681E60" w:rsidRPr="00681E60" w:rsidRDefault="00681E60" w:rsidP="00681E60">
            <w:r w:rsidRPr="00681E60">
              <w:t>- po badaniu mrozoodporności</w:t>
            </w:r>
          </w:p>
        </w:tc>
        <w:tc>
          <w:tcPr>
            <w:tcW w:w="1239" w:type="dxa"/>
            <w:tcBorders>
              <w:top w:val="nil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61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51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46</w:t>
            </w:r>
          </w:p>
        </w:tc>
        <w:tc>
          <w:tcPr>
            <w:tcW w:w="1559" w:type="dxa"/>
            <w:tcBorders>
              <w:top w:val="nil"/>
            </w:tcBorders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PN-B-04110 [5]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jc w:val="center"/>
            </w:pPr>
            <w:r w:rsidRPr="00681E60">
              <w:t>2</w:t>
            </w:r>
          </w:p>
        </w:tc>
        <w:tc>
          <w:tcPr>
            <w:tcW w:w="5811" w:type="dxa"/>
          </w:tcPr>
          <w:p w:rsidR="00681E60" w:rsidRPr="00681E60" w:rsidRDefault="00681E60" w:rsidP="00681E60">
            <w:r w:rsidRPr="00681E60">
              <w:t>Mrozoodporność. Liczba cykli zamrażania, po których występują uszkodzenia powierzchni, krawędzi lub naroży, co najmniej:</w:t>
            </w:r>
          </w:p>
        </w:tc>
        <w:tc>
          <w:tcPr>
            <w:tcW w:w="1239" w:type="dxa"/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21</w:t>
            </w:r>
          </w:p>
        </w:tc>
        <w:tc>
          <w:tcPr>
            <w:tcW w:w="1559" w:type="dxa"/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PN-B-04102 [4]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jc w:val="center"/>
            </w:pPr>
            <w:r w:rsidRPr="00681E60">
              <w:t>3</w:t>
            </w:r>
          </w:p>
        </w:tc>
        <w:tc>
          <w:tcPr>
            <w:tcW w:w="5811" w:type="dxa"/>
          </w:tcPr>
          <w:p w:rsidR="00681E60" w:rsidRPr="00681E60" w:rsidRDefault="00681E60" w:rsidP="00681E60">
            <w:r w:rsidRPr="00681E60">
              <w:t>Odporność na niszczące działanie atmosfery przemysłowej. Kamień nie powinien ulegać niszczeniu w środowisku agresywnym, w którym zawartość SO</w:t>
            </w:r>
            <w:r w:rsidRPr="00681E60">
              <w:rPr>
                <w:vertAlign w:val="subscript"/>
              </w:rPr>
              <w:t>2</w:t>
            </w:r>
            <w:r w:rsidRPr="00681E60">
              <w:t xml:space="preserve"> w mg/m</w:t>
            </w:r>
            <w:r w:rsidRPr="00681E60">
              <w:rPr>
                <w:vertAlign w:val="superscript"/>
              </w:rPr>
              <w:t>3</w:t>
            </w:r>
            <w:r w:rsidRPr="00681E60">
              <w:t xml:space="preserve"> wynosi:</w:t>
            </w:r>
          </w:p>
        </w:tc>
        <w:tc>
          <w:tcPr>
            <w:tcW w:w="1239" w:type="dxa"/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od 0,5 do 10</w:t>
            </w:r>
          </w:p>
          <w:p w:rsidR="00681E60" w:rsidRPr="00681E60" w:rsidRDefault="00681E60" w:rsidP="00681E60">
            <w:pPr>
              <w:jc w:val="center"/>
            </w:pPr>
          </w:p>
        </w:tc>
        <w:tc>
          <w:tcPr>
            <w:tcW w:w="1559" w:type="dxa"/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PN-B-01080 [1]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jc w:val="center"/>
            </w:pPr>
            <w:r w:rsidRPr="00681E60">
              <w:t>4</w:t>
            </w:r>
          </w:p>
        </w:tc>
        <w:tc>
          <w:tcPr>
            <w:tcW w:w="5811" w:type="dxa"/>
          </w:tcPr>
          <w:p w:rsidR="00681E60" w:rsidRPr="00681E60" w:rsidRDefault="00681E60" w:rsidP="00681E60">
            <w:r w:rsidRPr="00681E60">
              <w:t>Ścieralność na tarczy Boehmego, mm, nie więcej niż, w stanie:</w:t>
            </w:r>
          </w:p>
          <w:p w:rsidR="00681E60" w:rsidRPr="00681E60" w:rsidRDefault="00681E60" w:rsidP="00681E60">
            <w:r w:rsidRPr="00681E60">
              <w:t>- powietrznosuchym</w:t>
            </w:r>
          </w:p>
          <w:p w:rsidR="00681E60" w:rsidRPr="00681E60" w:rsidRDefault="00681E60" w:rsidP="00681E60">
            <w:r w:rsidRPr="00681E60">
              <w:t>- nasycenia wodą</w:t>
            </w:r>
          </w:p>
        </w:tc>
        <w:tc>
          <w:tcPr>
            <w:tcW w:w="1239" w:type="dxa"/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2,5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5</w:t>
            </w:r>
          </w:p>
        </w:tc>
        <w:tc>
          <w:tcPr>
            <w:tcW w:w="1559" w:type="dxa"/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PN-B-04111 [6]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681E60" w:rsidRPr="00681E60" w:rsidRDefault="00681E60" w:rsidP="00681E60">
            <w:pPr>
              <w:jc w:val="center"/>
            </w:pPr>
            <w:r w:rsidRPr="00681E60">
              <w:t>5</w:t>
            </w:r>
          </w:p>
        </w:tc>
        <w:tc>
          <w:tcPr>
            <w:tcW w:w="5811" w:type="dxa"/>
          </w:tcPr>
          <w:p w:rsidR="00681E60" w:rsidRPr="00681E60" w:rsidRDefault="00681E60" w:rsidP="00681E60">
            <w:r w:rsidRPr="00681E60">
              <w:t>Nasiąkliwość wodą, %, nie więcej niż:</w:t>
            </w:r>
          </w:p>
        </w:tc>
        <w:tc>
          <w:tcPr>
            <w:tcW w:w="1239" w:type="dxa"/>
          </w:tcPr>
          <w:p w:rsidR="00681E60" w:rsidRPr="00681E60" w:rsidRDefault="00681E60" w:rsidP="00681E60">
            <w:pPr>
              <w:jc w:val="center"/>
            </w:pPr>
            <w:r w:rsidRPr="00681E60">
              <w:t>5</w:t>
            </w:r>
          </w:p>
        </w:tc>
        <w:tc>
          <w:tcPr>
            <w:tcW w:w="1559" w:type="dxa"/>
          </w:tcPr>
          <w:p w:rsidR="00681E60" w:rsidRPr="00681E60" w:rsidRDefault="00681E60" w:rsidP="00681E60">
            <w:pPr>
              <w:jc w:val="center"/>
            </w:pPr>
            <w:r w:rsidRPr="00681E60">
              <w:t>PN-B-04101 [3]</w:t>
            </w:r>
          </w:p>
        </w:tc>
      </w:tr>
    </w:tbl>
    <w:p w:rsidR="00681E60" w:rsidRPr="00681E60" w:rsidRDefault="00681E60" w:rsidP="00681E60"/>
    <w:p w:rsidR="00681E60" w:rsidRPr="00681E60" w:rsidRDefault="00681E60" w:rsidP="00681E60">
      <w:r w:rsidRPr="00681E60">
        <w:t>Dopuszcza się następujące wady powierzchni licowej kamienia: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 xml:space="preserve">wgłębienia do </w:t>
      </w:r>
      <w:smartTag w:uri="urn:schemas-microsoft-com:office:smarttags" w:element="metricconverter">
        <w:smartTagPr>
          <w:attr w:name="ProductID" w:val="20 mm"/>
        </w:smartTagPr>
        <w:r w:rsidRPr="00681E60">
          <w:t>20 mm</w:t>
        </w:r>
      </w:smartTag>
      <w:r w:rsidRPr="00681E60">
        <w:t>, o rozmiarach nie przekraczających 20 % powierzchni,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 xml:space="preserve">szczerby oraz uszkodzenia krawędzi i naroży o głębokości do </w:t>
      </w:r>
      <w:smartTag w:uri="urn:schemas-microsoft-com:office:smarttags" w:element="metricconverter">
        <w:smartTagPr>
          <w:attr w:name="ProductID" w:val="10 mm"/>
        </w:smartTagPr>
        <w:r w:rsidRPr="00681E60">
          <w:t>10 mm</w:t>
        </w:r>
      </w:smartTag>
      <w:r w:rsidRPr="00681E60">
        <w:t>, przy łącznej długości uszkodzeń nie więcej niż 10 % długości każdej krawędzi.</w:t>
      </w:r>
    </w:p>
    <w:p w:rsidR="00681E60" w:rsidRPr="00681E60" w:rsidRDefault="00681E60" w:rsidP="00681E60">
      <w:r w:rsidRPr="00681E60">
        <w:t>Kamień łamany należy przechowywać w warunkach zabezpieczających przed zanieczyszczeniem i zmieszaniem poszczególnych jego rodzajów.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2.9. Zaprawa cementowa</w:t>
      </w:r>
    </w:p>
    <w:p w:rsidR="00681E60" w:rsidRPr="00681E60" w:rsidRDefault="00681E60" w:rsidP="00681E60">
      <w:r w:rsidRPr="00681E60">
        <w:t>Do kamiennej ścianki czołowej należy stosować zaprawy cementowe wg PN-B-14501 [20] marki nie niższej niż M 12.</w:t>
      </w:r>
    </w:p>
    <w:p w:rsidR="00681E60" w:rsidRPr="00681E60" w:rsidRDefault="00681E60" w:rsidP="00681E60">
      <w:r w:rsidRPr="00681E60">
        <w:t>Do zapraw należy stosować cement portlandzki lub hutniczy wg PN-B-19701 [21], piasek wg PN-B-06711 [7] i wodę wg PN-B-32250 [24].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2" w:name="_Toc424359828"/>
      <w:r w:rsidRPr="00681E60">
        <w:rPr>
          <w:b/>
          <w:caps/>
          <w:kern w:val="28"/>
        </w:rPr>
        <w:t>3. SPRZĘT</w:t>
      </w:r>
      <w:bookmarkEnd w:id="2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3.1. Ogólne wymagania dotyczące sprzętu</w:t>
      </w:r>
    </w:p>
    <w:p w:rsidR="00681E60" w:rsidRPr="00681E60" w:rsidRDefault="00681E60" w:rsidP="00681E60">
      <w:r w:rsidRPr="00681E60">
        <w:t>Ogólne wymagania dotyczące sprzętu podano w ST D-M-00.00.00 „Wymagania ogólne” pkt 3.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3.2. Sprzęt do wykonywania przepustów</w:t>
      </w:r>
    </w:p>
    <w:p w:rsidR="00681E60" w:rsidRPr="00681E60" w:rsidRDefault="00681E60" w:rsidP="00681E60">
      <w:r w:rsidRPr="00681E60">
        <w:t>Wykonawca przystępujący do wykonania przepustu i ścianki czołowej powinien wykazać się możliwością korzystania z</w:t>
      </w:r>
      <w:r w:rsidR="004D65FE">
        <w:t> </w:t>
      </w:r>
      <w:r w:rsidRPr="00681E60">
        <w:t>następującego sprzętu: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koparki do wykonywania wykopów głębokich,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sprzętu do ręcznego wykonywania płytkich wykopów szerokoprzestrzennych,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żurawi samochodowych,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betoniarek,</w:t>
      </w:r>
    </w:p>
    <w:p w:rsidR="00681E60" w:rsidRPr="00681E60" w:rsidRDefault="00681E60" w:rsidP="00C51E3C">
      <w:pPr>
        <w:numPr>
          <w:ilvl w:val="0"/>
          <w:numId w:val="18"/>
        </w:numPr>
        <w:ind w:left="284" w:hanging="284"/>
      </w:pPr>
      <w:r w:rsidRPr="00681E60">
        <w:t>innego sprzętu do transportu pomocniczego.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3" w:name="_Toc424359829"/>
      <w:r w:rsidRPr="00681E60">
        <w:rPr>
          <w:b/>
          <w:caps/>
          <w:kern w:val="28"/>
        </w:rPr>
        <w:t>4. TRANSPORT</w:t>
      </w:r>
      <w:bookmarkEnd w:id="3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4.1. Ogólne wymagania dotyczące transportu</w:t>
      </w:r>
    </w:p>
    <w:p w:rsidR="00681E60" w:rsidRPr="00681E60" w:rsidRDefault="00681E60" w:rsidP="00681E60">
      <w:r w:rsidRPr="00681E60">
        <w:t>Ogólne wymagania dotyczące transportu podano w ST D-M-00.00.00 „Wymagania ogólne” pkt 4.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4.2. Transport materiałów</w:t>
      </w:r>
    </w:p>
    <w:p w:rsidR="00681E60" w:rsidRPr="00681E60" w:rsidRDefault="00681E60" w:rsidP="00681E60">
      <w:r w:rsidRPr="00681E60">
        <w:rPr>
          <w:b/>
        </w:rPr>
        <w:t>4.2.1.</w:t>
      </w:r>
      <w:r w:rsidRPr="00681E60">
        <w:t xml:space="preserve"> Transport kruszywa</w:t>
      </w:r>
    </w:p>
    <w:p w:rsidR="00681E60" w:rsidRPr="00681E60" w:rsidRDefault="00681E60" w:rsidP="00681E60">
      <w:r w:rsidRPr="00681E60">
        <w:t>Kamień i kruszywo należy przewozić dowolnymi środkami transportu w warunkach zabezpieczających je przed zanieczyszczeniem, zmieszaniem z innymi kruszywami i nadmiernym zawilgoceniem.</w:t>
      </w:r>
    </w:p>
    <w:p w:rsidR="00681E60" w:rsidRPr="00681E60" w:rsidRDefault="00681E60" w:rsidP="00681E60">
      <w:r w:rsidRPr="00681E60">
        <w:lastRenderedPageBreak/>
        <w:t>Sposoby zabezpieczania wyrobów kamiennych podczas transportu powinny odpowiadać BN-67/6747-14 [37].</w:t>
      </w:r>
    </w:p>
    <w:p w:rsidR="00681E60" w:rsidRPr="00681E60" w:rsidRDefault="00681E60" w:rsidP="00681E60">
      <w:r w:rsidRPr="00681E60">
        <w:rPr>
          <w:b/>
        </w:rPr>
        <w:t xml:space="preserve">4.2.2. </w:t>
      </w:r>
      <w:r w:rsidRPr="00681E60">
        <w:t>Transport cementu</w:t>
      </w:r>
    </w:p>
    <w:p w:rsidR="00681E60" w:rsidRPr="00681E60" w:rsidRDefault="00681E60" w:rsidP="00681E60">
      <w:r w:rsidRPr="00681E60">
        <w:t>Transport cementu powinien być zgodny z BN-88/6731-08 [36].</w:t>
      </w:r>
    </w:p>
    <w:p w:rsidR="00681E60" w:rsidRPr="00681E60" w:rsidRDefault="00681E60" w:rsidP="00681E60">
      <w:r w:rsidRPr="00681E60">
        <w:t>Przewóz cementu powinien odbywać się dostosowanymi do tego celu środkami transportu w warunkach zabezpieczających go przed opadami atmosferycznymi, zawilgoceniem, uszkodzeniem opakowania i zanieczyszczeniem.</w:t>
      </w:r>
    </w:p>
    <w:p w:rsidR="00681E60" w:rsidRPr="00681E60" w:rsidRDefault="00681E60" w:rsidP="00681E60">
      <w:r w:rsidRPr="00681E60">
        <w:rPr>
          <w:b/>
        </w:rPr>
        <w:t xml:space="preserve">4.2.3. </w:t>
      </w:r>
      <w:r w:rsidRPr="00681E60">
        <w:t>Transport stali zbrojeniowej</w:t>
      </w:r>
    </w:p>
    <w:p w:rsidR="00681E60" w:rsidRPr="00681E60" w:rsidRDefault="00681E60" w:rsidP="00681E60">
      <w:r w:rsidRPr="00681E60">
        <w:t>Stal zbrojeniową można przewozić dowolnymi środkami transportu w warunkach zabezpieczających przed powstawaniem korozji i uszkodzeniami mechanicznymi.</w:t>
      </w:r>
    </w:p>
    <w:p w:rsidR="00681E60" w:rsidRPr="00681E60" w:rsidRDefault="00681E60" w:rsidP="00681E60">
      <w:r w:rsidRPr="00681E60">
        <w:rPr>
          <w:b/>
        </w:rPr>
        <w:t xml:space="preserve">4.2.4. </w:t>
      </w:r>
      <w:r w:rsidRPr="00681E60">
        <w:t>Transport mieszanki betonowej</w:t>
      </w:r>
    </w:p>
    <w:p w:rsidR="00681E60" w:rsidRPr="00681E60" w:rsidRDefault="00681E60" w:rsidP="00681E60">
      <w:r w:rsidRPr="00681E60">
        <w:t>Transport mieszanki betonowej powinien odbywać się zgodnie z normą PN-B-06250 [8].</w:t>
      </w:r>
    </w:p>
    <w:p w:rsidR="00681E60" w:rsidRPr="00681E60" w:rsidRDefault="00681E60" w:rsidP="00681E60">
      <w:r w:rsidRPr="00681E60">
        <w:t>Czas transportu powinien spełniać wymóg zachowania dopuszczalnej zmiany konsystencji mieszanki uzyskanej po jej wytworzeniu.</w:t>
      </w:r>
    </w:p>
    <w:p w:rsidR="00681E60" w:rsidRPr="00681E60" w:rsidRDefault="00681E60" w:rsidP="00681E60">
      <w:r w:rsidRPr="00681E60">
        <w:rPr>
          <w:b/>
        </w:rPr>
        <w:t xml:space="preserve">4.2.5. </w:t>
      </w:r>
      <w:r w:rsidRPr="00681E60">
        <w:t>Transport prefabrykatów</w:t>
      </w:r>
    </w:p>
    <w:p w:rsidR="00681E60" w:rsidRPr="00681E60" w:rsidRDefault="00681E60" w:rsidP="00681E60">
      <w:r w:rsidRPr="00681E60">
        <w:t>Transport wewnętrzny</w:t>
      </w:r>
    </w:p>
    <w:p w:rsidR="00681E60" w:rsidRPr="00681E60" w:rsidRDefault="00681E60" w:rsidP="00681E60">
      <w:r w:rsidRPr="00681E60">
        <w:t>Elementy przepustów wykonywane na budowie mogą być przenoszone po uzyskaniu przez beton wytrzymałości nie niższej niż 0,4 R (W).</w:t>
      </w:r>
    </w:p>
    <w:p w:rsidR="00681E60" w:rsidRPr="00681E60" w:rsidRDefault="00681E60" w:rsidP="00681E60">
      <w:r w:rsidRPr="00681E60">
        <w:t>Transport zewnętrzny</w:t>
      </w:r>
    </w:p>
    <w:p w:rsidR="00681E60" w:rsidRPr="00681E60" w:rsidRDefault="00681E60" w:rsidP="00681E60">
      <w:r w:rsidRPr="00681E60">
        <w:t>Elementy prefabrykowane mogą być przewożone dowolnymi środkami transportu w sposób zabezpieczający je przed uszkodzeniami.</w:t>
      </w:r>
    </w:p>
    <w:p w:rsidR="00681E60" w:rsidRPr="00681E60" w:rsidRDefault="00681E60" w:rsidP="00681E60">
      <w:r w:rsidRPr="00681E60">
        <w:t>Do transportu można przekazać elementy, w których beton osiągnął wytrzymałość co najmniej 0,75 R (W).</w:t>
      </w:r>
    </w:p>
    <w:p w:rsidR="00681E60" w:rsidRPr="00681E60" w:rsidRDefault="00681E60" w:rsidP="00681E60">
      <w:r w:rsidRPr="00681E60">
        <w:rPr>
          <w:b/>
        </w:rPr>
        <w:t xml:space="preserve">4.2.6. </w:t>
      </w:r>
      <w:r w:rsidRPr="00681E60">
        <w:t>Transport drewna i elementów deskowania</w:t>
      </w:r>
    </w:p>
    <w:p w:rsidR="00681E60" w:rsidRPr="00681E60" w:rsidRDefault="00681E60" w:rsidP="00681E60">
      <w:r w:rsidRPr="00681E60">
        <w:t>Drewno i elementy deskowania należy przewozić w warunkach chroniących je przed przemieszczaniem, a elementy metalowe w warunkach zabezpieczających przed korozją i uszkodzeniami mechanicznymi.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4" w:name="_Toc424359830"/>
      <w:r w:rsidRPr="00681E60">
        <w:rPr>
          <w:b/>
          <w:caps/>
          <w:kern w:val="28"/>
        </w:rPr>
        <w:t>5. WYKONANIE ROBÓT</w:t>
      </w:r>
      <w:bookmarkEnd w:id="4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5.1. Ogólne zasady wykonania robót</w:t>
      </w:r>
    </w:p>
    <w:p w:rsidR="00681E60" w:rsidRPr="00681E60" w:rsidRDefault="00681E60" w:rsidP="00681E60">
      <w:r w:rsidRPr="00681E60">
        <w:t>Ogólne zasady wykonania robót podano w OST D-M-00.00.00 „Wymagania ogólne” pkt 5.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5.2. Roboty przygotowawcze</w:t>
      </w:r>
    </w:p>
    <w:p w:rsidR="00681E60" w:rsidRPr="00681E60" w:rsidRDefault="00681E60" w:rsidP="00681E60">
      <w:r w:rsidRPr="00681E60">
        <w:t>Wykonawca zobowiązany jest do przygotowania terenu budowy w zakresie: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odwodnienia terenu budowy w zakresie i formie uzgodnionej z Inżynierem,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regulacji cieku na odcinku posadowienia przepustu według dokumentacji projektowej lub SST,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czasowego przełożenia koryta cieku do czasu wybudowania przepustu wg dokumentacji projektowej, SST lub wskazówek Inżyniera.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5.3. Roboty ziemne</w:t>
      </w:r>
    </w:p>
    <w:p w:rsidR="00681E60" w:rsidRPr="00681E60" w:rsidRDefault="00681E60" w:rsidP="00681E60">
      <w:r w:rsidRPr="00681E60">
        <w:rPr>
          <w:b/>
        </w:rPr>
        <w:t xml:space="preserve">5.3.1. </w:t>
      </w:r>
      <w:r w:rsidRPr="00681E60">
        <w:t>Wykopy</w:t>
      </w:r>
    </w:p>
    <w:p w:rsidR="00681E60" w:rsidRPr="00681E60" w:rsidRDefault="00681E60" w:rsidP="00681E60">
      <w:r w:rsidRPr="00681E60">
        <w:t>Metoda wykonywania robót ziemnych powinna być zgodna z OST D-02.00.00 „Roboty ziemne”.</w:t>
      </w:r>
    </w:p>
    <w:p w:rsidR="00681E60" w:rsidRPr="00681E60" w:rsidRDefault="00681E60" w:rsidP="00681E60">
      <w:r w:rsidRPr="00681E60">
        <w:t>Ściany wykopów winny być zabezpieczone na czas robót wg dokumentacji projektowej, SST i zaleceń Inżyniera. W</w:t>
      </w:r>
      <w:r w:rsidR="004D65FE">
        <w:t> </w:t>
      </w:r>
      <w:r w:rsidRPr="00681E60">
        <w:t>szczególności zabezpieczenie może polegać na: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stosowaniu bezpiecznego nachylenia skarp wykopów,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podparciu lub rozparciu ścian wykopów,</w:t>
      </w:r>
    </w:p>
    <w:p w:rsidR="00681E60" w:rsidRPr="00681E60" w:rsidRDefault="00681E60" w:rsidP="00C51E3C">
      <w:pPr>
        <w:numPr>
          <w:ilvl w:val="0"/>
          <w:numId w:val="18"/>
        </w:numPr>
      </w:pPr>
      <w:r w:rsidRPr="00681E60">
        <w:t>stosowaniu ścianek szczelnych.</w:t>
      </w:r>
    </w:p>
    <w:p w:rsidR="00681E60" w:rsidRPr="00681E60" w:rsidRDefault="00681E60" w:rsidP="00681E60">
      <w:r w:rsidRPr="00681E60">
        <w:t>Do podparcia lub rozparcia ścian wykopów można stosować drewno, elementy stalowe lub inne materiały zaakceptowane przez Inżyniera.</w:t>
      </w:r>
    </w:p>
    <w:p w:rsidR="00681E60" w:rsidRPr="00681E60" w:rsidRDefault="00681E60" w:rsidP="00681E60">
      <w:r w:rsidRPr="00681E60">
        <w:t>Stosowane ścianki szczelne mogą być drewniane albo stalowe wielokrotnego użytku. Typ ścianki oraz sposób jej zagłębienia w grunt musi być zgodny z dokumentacją projektową i zaleceniami Inżyniera.</w:t>
      </w:r>
    </w:p>
    <w:p w:rsidR="00681E60" w:rsidRPr="00681E60" w:rsidRDefault="00681E60" w:rsidP="00681E60">
      <w:r w:rsidRPr="00681E60">
        <w:t>Po wykonaniu robót ściankę szczelną należy usunąć, zaś powstałą szczelinę zasypać gruntem i zagęścić.</w:t>
      </w:r>
    </w:p>
    <w:p w:rsidR="00681E60" w:rsidRPr="00681E60" w:rsidRDefault="00681E60" w:rsidP="00681E60">
      <w:r w:rsidRPr="00681E60">
        <w:t>W uzasadnionych przypadkach, za zgodą Inżyniera, ścianki szczelne można pozostawić w gruncie.</w:t>
      </w:r>
    </w:p>
    <w:p w:rsidR="00681E60" w:rsidRPr="00681E60" w:rsidRDefault="00681E60" w:rsidP="00681E60">
      <w:r w:rsidRPr="00681E60">
        <w:t xml:space="preserve">Przy mechanicznym wykonywaniu wykopu powinna być pozostawiona niedobrana warstwa gruntu, o grubości co najmniej </w:t>
      </w:r>
      <w:smartTag w:uri="urn:schemas-microsoft-com:office:smarttags" w:element="metricconverter">
        <w:smartTagPr>
          <w:attr w:name="ProductID" w:val="20 cm"/>
        </w:smartTagPr>
        <w:r w:rsidRPr="00681E60">
          <w:t>20 cm</w:t>
        </w:r>
      </w:smartTag>
      <w:r w:rsidRPr="00681E60">
        <w:t xml:space="preserve"> od projektowanego dna wykopu. Warstwa ta powinna być usunięta ręcznie lub mechanicznie z zastosowaniem koparki z</w:t>
      </w:r>
      <w:r w:rsidR="004D65FE">
        <w:t> </w:t>
      </w:r>
      <w:r w:rsidRPr="00681E60">
        <w:t>oprzyrządowaniem nie powodującym spulchnienia gruntu.</w:t>
      </w:r>
    </w:p>
    <w:p w:rsidR="00681E60" w:rsidRPr="00681E60" w:rsidRDefault="00681E60" w:rsidP="00681E60">
      <w:r w:rsidRPr="00681E60">
        <w:t>Odchyłki rzędnej wykonanego podłoża od rzędnej określonej w dokumentacji projektowej nie może przekraczać +</w:t>
      </w:r>
      <w:smartTag w:uri="urn:schemas-microsoft-com:office:smarttags" w:element="metricconverter">
        <w:smartTagPr>
          <w:attr w:name="ProductID" w:val="1,0 cm"/>
        </w:smartTagPr>
        <w:r w:rsidRPr="00681E60">
          <w:t>1,0 cm</w:t>
        </w:r>
      </w:smartTag>
      <w:r w:rsidRPr="00681E60">
        <w:t xml:space="preserve"> i </w:t>
      </w:r>
      <w:smartTag w:uri="urn:schemas-microsoft-com:office:smarttags" w:element="metricconverter">
        <w:smartTagPr>
          <w:attr w:name="ProductID" w:val="-3,0 cm"/>
        </w:smartTagPr>
        <w:r w:rsidRPr="00681E60">
          <w:t>-3,0 cm</w:t>
        </w:r>
      </w:smartTag>
      <w:r w:rsidRPr="00681E60">
        <w:t>.</w:t>
      </w:r>
    </w:p>
    <w:p w:rsidR="00681E60" w:rsidRPr="00681E60" w:rsidRDefault="00681E60" w:rsidP="00681E60">
      <w:r w:rsidRPr="00681E60">
        <w:rPr>
          <w:b/>
        </w:rPr>
        <w:t xml:space="preserve">5.3.2. </w:t>
      </w:r>
      <w:r w:rsidRPr="00681E60">
        <w:t>Zasypka przepustu</w:t>
      </w:r>
    </w:p>
    <w:p w:rsidR="00681E60" w:rsidRPr="00681E60" w:rsidRDefault="00681E60" w:rsidP="00681E60">
      <w:r w:rsidRPr="00681E60">
        <w:t>Jako materiał zasypki przepustu należy stosować żwiry, pospółki i piaski co najmniej średnie.</w:t>
      </w:r>
    </w:p>
    <w:p w:rsidR="00681E60" w:rsidRPr="00681E60" w:rsidRDefault="00681E60" w:rsidP="00681E60">
      <w:r w:rsidRPr="00681E60">
        <w:t>Zasypkę nad przepustem należy układać jednocześnie z obu stron przepustu, warstwami jednakowej grubości z jednoczesnym zagęszczeniem według wymagań dokumentacji projektowej lub SST.</w:t>
      </w:r>
    </w:p>
    <w:p w:rsidR="00681E60" w:rsidRPr="00681E60" w:rsidRDefault="00681E60" w:rsidP="00681E60">
      <w:r w:rsidRPr="00681E60">
        <w:t>Wskaźniki zagęszczenia gruntu w wykopach i nasypach należy przyjmować wg PN-S-02205 [34].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5.4. Umocnienie wlotów i wylotów</w:t>
      </w:r>
    </w:p>
    <w:p w:rsidR="00681E60" w:rsidRPr="00681E60" w:rsidRDefault="00681E60" w:rsidP="00681E60">
      <w:r w:rsidRPr="00681E60">
        <w:t>Umocnienie wlotów i wylotów należy wykonać zgodnie z dokumentacją projektową lub SST. Umocnieniu podlega dno oraz skarpy wlotu i wylotu.</w:t>
      </w:r>
    </w:p>
    <w:p w:rsidR="00681E60" w:rsidRPr="00681E60" w:rsidRDefault="00681E60" w:rsidP="00681E60">
      <w:pPr>
        <w:rPr>
          <w:b/>
        </w:rPr>
      </w:pPr>
      <w:r w:rsidRPr="00681E60">
        <w:lastRenderedPageBreak/>
        <w:t>W zależności od rodzaju materiału użytego do umocnienia, wykonanie robót powinno być zgodne z wymaganiami podanymi w ST D-06.00.00 „Roboty wykończeniowe”.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5.5. Ławy fundamentowe pod przepustami</w:t>
      </w:r>
    </w:p>
    <w:p w:rsidR="00681E60" w:rsidRPr="00681E60" w:rsidRDefault="00681E60" w:rsidP="00681E60">
      <w:r w:rsidRPr="00681E60">
        <w:t>Ławy fundamentowe powinny być wykonane zgodnie z dokumentacją projektową i SST.</w:t>
      </w:r>
    </w:p>
    <w:p w:rsidR="00681E60" w:rsidRPr="00681E60" w:rsidRDefault="00681E60" w:rsidP="00681E60">
      <w:r w:rsidRPr="00681E60">
        <w:t>Dopuszczalne odchyłki dla ław fundamentowych przepustów wynoszą:</w:t>
      </w:r>
    </w:p>
    <w:p w:rsidR="00681E60" w:rsidRPr="00681E60" w:rsidRDefault="00681E60" w:rsidP="00681E60">
      <w:r w:rsidRPr="00681E60">
        <w:t>a) różnice wymiarów ławy fundamentowej w planie:</w:t>
      </w:r>
    </w:p>
    <w:p w:rsidR="00681E60" w:rsidRPr="00681E60" w:rsidRDefault="00681E60" w:rsidP="00681E60">
      <w:r w:rsidRPr="00681E60">
        <w:t xml:space="preserve">  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681E60">
          <w:t>2 cm</w:t>
        </w:r>
      </w:smartTag>
      <w:r w:rsidRPr="00681E60">
        <w:t xml:space="preserve"> dla przepustów sklepionych,</w:t>
      </w:r>
    </w:p>
    <w:p w:rsidR="00681E60" w:rsidRPr="00681E60" w:rsidRDefault="00681E60" w:rsidP="00681E60">
      <w:r w:rsidRPr="00681E60">
        <w:t xml:space="preserve">  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681E60">
          <w:t>5 cm</w:t>
        </w:r>
      </w:smartTag>
      <w:r w:rsidRPr="00681E60">
        <w:t xml:space="preserve"> dla przepustów pozostałych,</w:t>
      </w:r>
    </w:p>
    <w:p w:rsidR="00681E60" w:rsidRPr="00681E60" w:rsidRDefault="00681E60" w:rsidP="00681E60">
      <w:r w:rsidRPr="00681E60">
        <w:t>b) różnice rzędnych wierzchu ławy:</w:t>
      </w:r>
    </w:p>
    <w:p w:rsidR="00681E60" w:rsidRPr="00681E60" w:rsidRDefault="00681E60" w:rsidP="00681E60">
      <w:r w:rsidRPr="00681E60">
        <w:t xml:space="preserve">  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0,5 cm"/>
        </w:smartTagPr>
        <w:r w:rsidRPr="00681E60">
          <w:t>0,5 cm</w:t>
        </w:r>
      </w:smartTag>
      <w:r w:rsidRPr="00681E60">
        <w:t xml:space="preserve"> dla przepustów sklepionych,</w:t>
      </w:r>
    </w:p>
    <w:p w:rsidR="00681E60" w:rsidRPr="00681E60" w:rsidRDefault="00681E60" w:rsidP="00681E60">
      <w:r w:rsidRPr="00681E60">
        <w:t xml:space="preserve">  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681E60">
          <w:t>2 cm</w:t>
        </w:r>
      </w:smartTag>
      <w:r w:rsidRPr="00681E60">
        <w:t xml:space="preserve"> dla przepustów pozostałych.</w:t>
      </w:r>
    </w:p>
    <w:p w:rsidR="00681E60" w:rsidRPr="00681E60" w:rsidRDefault="00681E60" w:rsidP="00681E60">
      <w:r w:rsidRPr="00681E60">
        <w:t>Różnice w niwelecie wynikające z odchyłek wymiarowych rzędnych ławy, nie mogą spowodować spiętrzenia wody w</w:t>
      </w:r>
      <w:r w:rsidR="004D65FE">
        <w:t> </w:t>
      </w:r>
      <w:r w:rsidRPr="00681E60">
        <w:t>przepuście.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5.6. Roboty betonowe</w:t>
      </w:r>
    </w:p>
    <w:p w:rsidR="00681E60" w:rsidRPr="00681E60" w:rsidRDefault="00681E60" w:rsidP="00681E60">
      <w:r w:rsidRPr="00681E60">
        <w:rPr>
          <w:b/>
        </w:rPr>
        <w:t xml:space="preserve">5.6.1. </w:t>
      </w:r>
      <w:r w:rsidRPr="00681E60">
        <w:t>Wykonanie mieszanki betonowej</w:t>
      </w:r>
    </w:p>
    <w:p w:rsidR="00681E60" w:rsidRPr="00681E60" w:rsidRDefault="00681E60" w:rsidP="00681E60">
      <w:r w:rsidRPr="00681E60">
        <w:t>Mieszanka betonowa dla betonowych elementów konstrukcji przepustów powinna odpowiadać wymaganiom PN-B-06250 [8].</w:t>
      </w:r>
    </w:p>
    <w:p w:rsidR="00681E60" w:rsidRPr="00681E60" w:rsidRDefault="00681E60" w:rsidP="00681E60">
      <w:r w:rsidRPr="00681E60">
        <w:t>Urabialność mieszanki betonowej powinna pozwolić na uzyskanie maksymalnej szczelności po zawibrowaniu bez wystąpienia pustek w masie betonu lub na powierzchni.</w:t>
      </w:r>
    </w:p>
    <w:p w:rsidR="00681E60" w:rsidRPr="00681E60" w:rsidRDefault="00681E60" w:rsidP="00681E60">
      <w:r w:rsidRPr="00681E60">
        <w:t>Urabialność powinna być dostosowana do warunków formowania, określonych przez: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kształt i wymiary elementu konstrukcji oraz ilość zbrojenia,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zakładaną gładkość i wygląd powierzchni betonu,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sposoby układania i zagęszczania mieszanki betonowej.</w:t>
      </w:r>
    </w:p>
    <w:p w:rsidR="00681E60" w:rsidRPr="00681E60" w:rsidRDefault="00681E60" w:rsidP="00681E60">
      <w:r w:rsidRPr="00681E60">
        <w:t>Konsystencja powinna być nie rzadsza od plastycznej, badana wg normy PN-B-06250 [8]. Nie może ona być osiągnięta przez większe zużycie wody niż to jest przewidziane w składzie mieszanki. Zaleca się sprawdzanie doświadczalne urabialności mieszanki betonowej przez próbę formowania w warunkach zbliżonych do rzeczywistych.</w:t>
      </w:r>
    </w:p>
    <w:p w:rsidR="00681E60" w:rsidRPr="00681E60" w:rsidRDefault="00681E60" w:rsidP="00681E60">
      <w:r w:rsidRPr="00681E60">
        <w:t>Zawartość powietrza w zagęszczonej mieszance betonowej nie może przekraczać: 2 % w przypadku niestosowania domieszek napowietrzających i od 4,5 do 6,5 % w przypadku stosowania domieszek napowietrzających.</w:t>
      </w:r>
    </w:p>
    <w:p w:rsidR="00681E60" w:rsidRPr="00681E60" w:rsidRDefault="00681E60" w:rsidP="00681E60">
      <w:r w:rsidRPr="00681E60">
        <w:t>Recepta mieszanki betonowej może być ustalona dowolną metodą doświadczalną lub obliczeniowo-doświadczalną zapewniającą uzyskanie betonu o wymaganych właściwościach.</w:t>
      </w:r>
    </w:p>
    <w:p w:rsidR="00681E60" w:rsidRPr="00681E60" w:rsidRDefault="00681E60" w:rsidP="00681E60">
      <w:r w:rsidRPr="00681E60">
        <w:t xml:space="preserve">Do celów produkcyjnych należy sporządzić receptę roboczą, uwzględniającą zawilgocenie kruszywa, pojemność urządzenia mieszającego i sposób dozowania. </w:t>
      </w:r>
    </w:p>
    <w:p w:rsidR="00681E60" w:rsidRPr="00681E60" w:rsidRDefault="00681E60" w:rsidP="00681E60">
      <w:r w:rsidRPr="00681E60">
        <w:t>Zmiana recepty roboczej musi być wykonana, gdy zajdzie co najmniej jeden z poniższych przypadków: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zmiana rodzaju składników,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zmiana uziarnienia kruszywa,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zmiana zawilgocenia wywołująca w stosunku do poprzedniej recepty roboczej zmiany w całkowitej ilości wody zarobowej w </w:t>
      </w:r>
      <w:smartTag w:uri="urn:schemas-microsoft-com:office:smarttags" w:element="metricconverter">
        <w:smartTagPr>
          <w:attr w:name="ProductID" w:val="1 m3"/>
        </w:smartTagPr>
        <w:r w:rsidRPr="00681E60">
          <w:t>1 m</w:t>
        </w:r>
        <w:r w:rsidRPr="00681E60">
          <w:rPr>
            <w:vertAlign w:val="superscript"/>
          </w:rPr>
          <w:t>3</w:t>
        </w:r>
      </w:smartTag>
      <w:r w:rsidRPr="00681E60">
        <w:t xml:space="preserve"> mieszanki betonowej przekraczającej </w:t>
      </w:r>
      <w:r w:rsidRPr="00681E60">
        <w:sym w:font="Symbol" w:char="F0B1"/>
      </w:r>
      <w:r w:rsidRPr="00681E60">
        <w:t xml:space="preserve"> 5 dcm</w:t>
      </w:r>
      <w:r w:rsidRPr="00681E60">
        <w:rPr>
          <w:vertAlign w:val="superscript"/>
        </w:rPr>
        <w:t>3</w:t>
      </w:r>
      <w:r w:rsidRPr="00681E60">
        <w:t>.</w:t>
      </w:r>
    </w:p>
    <w:p w:rsidR="00681E60" w:rsidRPr="00681E60" w:rsidRDefault="00681E60" w:rsidP="00681E60">
      <w:r w:rsidRPr="00681E60">
        <w:t>Wykonanie mieszanek betonowych musi odbywać się wyłącznie w betoniarkach przeciwbieżnych lub betonowniach. Składniki mieszanki wg recepty roboczej muszą być dozowane wagowo z dokładnością:</w:t>
      </w:r>
    </w:p>
    <w:p w:rsidR="00681E60" w:rsidRPr="00681E60" w:rsidRDefault="00681E60" w:rsidP="00681E60">
      <w:r w:rsidRPr="00681E60">
        <w:tab/>
      </w:r>
      <w:r w:rsidRPr="00681E60">
        <w:sym w:font="Symbol" w:char="F0B1"/>
      </w:r>
      <w:r w:rsidRPr="00681E60">
        <w:t xml:space="preserve"> 2 % dla cementu, wody, dodatków,</w:t>
      </w:r>
    </w:p>
    <w:p w:rsidR="00681E60" w:rsidRPr="00681E60" w:rsidRDefault="00681E60" w:rsidP="00681E60">
      <w:r w:rsidRPr="00681E60">
        <w:tab/>
      </w:r>
      <w:r w:rsidRPr="00681E60">
        <w:sym w:font="Symbol" w:char="F0B1"/>
      </w:r>
      <w:r w:rsidRPr="00681E60">
        <w:t xml:space="preserve"> 3 % dla kruszywa.</w:t>
      </w:r>
    </w:p>
    <w:p w:rsidR="00681E60" w:rsidRPr="00681E60" w:rsidRDefault="00681E60" w:rsidP="00681E60">
      <w:r w:rsidRPr="00681E60">
        <w:t>Objętość składników jednego zarobu betoniarki nie powinna być mniejsza niż 90 % i nie może być większa niż 100 % jej pojemności roboczej.</w:t>
      </w:r>
    </w:p>
    <w:p w:rsidR="00681E60" w:rsidRPr="00681E60" w:rsidRDefault="00681E60" w:rsidP="00681E60">
      <w:r w:rsidRPr="00681E60">
        <w:t>Czas mieszania zarobu musi być ustalony doświadczalnie, jednak nie powinien on być krótszy niż 2 minuty.</w:t>
      </w:r>
    </w:p>
    <w:p w:rsidR="00681E60" w:rsidRPr="00681E60" w:rsidRDefault="00681E60" w:rsidP="00681E60">
      <w:r w:rsidRPr="00681E60">
        <w:t xml:space="preserve">Konsystencja mieszanki betonowej nie może różnić się od konsystencji założonej (wg recepty roboczej) więcej niż </w:t>
      </w:r>
      <w:r w:rsidRPr="00681E60">
        <w:sym w:font="Symbol" w:char="F0B1"/>
      </w:r>
      <w:r w:rsidRPr="00681E60">
        <w:t xml:space="preserve"> 20 % wskaźnika Ve-Be. Przy temperaturze 0</w:t>
      </w:r>
      <w:r w:rsidRPr="00681E60">
        <w:rPr>
          <w:vertAlign w:val="superscript"/>
        </w:rPr>
        <w:t>o</w:t>
      </w:r>
      <w:r w:rsidRPr="00681E60">
        <w:t xml:space="preserve"> C wykonywanie mieszanki betonowej należy przerwać, za wyjątkiem sytuacji szczególnych, w uzgodnieniu z Inżynierem.</w:t>
      </w:r>
    </w:p>
    <w:p w:rsidR="00681E60" w:rsidRPr="00681E60" w:rsidRDefault="00681E60" w:rsidP="00681E60">
      <w:r w:rsidRPr="00681E60">
        <w:rPr>
          <w:b/>
        </w:rPr>
        <w:t xml:space="preserve">5.6.2. </w:t>
      </w:r>
      <w:r w:rsidRPr="00681E60">
        <w:t>Wykonanie zbrojenia</w:t>
      </w:r>
    </w:p>
    <w:p w:rsidR="00681E60" w:rsidRPr="00681E60" w:rsidRDefault="00681E60" w:rsidP="00681E60">
      <w:r w:rsidRPr="00681E60">
        <w:t>Zbrojenie powinno być wykonane wg dokumentacji projektowej, wymagań SST i zgodnie z postanowieniem PN-B-06251 [9].</w:t>
      </w:r>
    </w:p>
    <w:p w:rsidR="00681E60" w:rsidRPr="00681E60" w:rsidRDefault="00681E60" w:rsidP="00681E60">
      <w:r w:rsidRPr="00681E60">
        <w:t>Zbrojenie powinno być wykonane w zbrojarni stałej lub poligonowej.</w:t>
      </w:r>
    </w:p>
    <w:p w:rsidR="00681E60" w:rsidRPr="00681E60" w:rsidRDefault="00681E60" w:rsidP="00681E60">
      <w:r w:rsidRPr="00681E60">
        <w:t xml:space="preserve">Sposób wykonania szkieletu musi zapewnić niezmienność geometryczną szkieletu w czasie transportu na miejsce wbudowania. Do tego celu zaleca się łączenie węzłów na przecięciu prętów drutem wiązałkowym wyżarzonym o średnicy nie mniejszej niż </w:t>
      </w:r>
      <w:smartTag w:uri="urn:schemas-microsoft-com:office:smarttags" w:element="metricconverter">
        <w:smartTagPr>
          <w:attr w:name="ProductID" w:val="0,6 mm"/>
        </w:smartTagPr>
        <w:r w:rsidRPr="00681E60">
          <w:t>0,6 mm</w:t>
        </w:r>
      </w:smartTag>
      <w:r w:rsidRPr="00681E60">
        <w:t xml:space="preserve"> (wiązanie na podwójny krzyż) albo stosować spawanie. Zbrojenie musi zachować dokładne położenie w</w:t>
      </w:r>
      <w:r w:rsidR="00AD57A1">
        <w:t> </w:t>
      </w:r>
      <w:r w:rsidRPr="00681E60">
        <w:t>czasie betonowania. Należy stosować podkładki dystansowe prefabrykowane z zapraw cementowych albo z materiałów z</w:t>
      </w:r>
      <w:r w:rsidR="00AD57A1">
        <w:t> </w:t>
      </w:r>
      <w:r w:rsidRPr="00681E60">
        <w:t>tworzywa sztucznego. Niedopuszczalne jest stosowanie podkładek z prętów stalowych. Szkielet zbrojenia powinien być sprawdzony i zatwierdzony przez Inżyniera.</w:t>
      </w:r>
    </w:p>
    <w:p w:rsidR="00681E60" w:rsidRPr="00681E60" w:rsidRDefault="00681E60" w:rsidP="00681E60">
      <w:r w:rsidRPr="00681E60">
        <w:t>Sprawdzeniu podlegają: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średnice użytych prętów,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rozstaw prętów - różnice rozstawu prętów głównych w płytach nie powinny przekraczać </w:t>
      </w:r>
      <w:smartTag w:uri="urn:schemas-microsoft-com:office:smarttags" w:element="metricconverter">
        <w:smartTagPr>
          <w:attr w:name="ProductID" w:val="1 cm"/>
        </w:smartTagPr>
        <w:r w:rsidRPr="00681E60">
          <w:t>1 cm</w:t>
        </w:r>
      </w:smartTag>
      <w:r w:rsidRPr="00681E60">
        <w:t>, a w innych elementach 0,5</w:t>
      </w:r>
      <w:r w:rsidR="00AD57A1">
        <w:t> </w:t>
      </w:r>
      <w:r w:rsidRPr="00681E60">
        <w:t>cm,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rozstaw strzemion nie powinien różnić się od projektowanego o więcej niż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2 cm"/>
        </w:smartTagPr>
        <w:r w:rsidRPr="00681E60">
          <w:t>2 cm</w:t>
        </w:r>
      </w:smartTag>
      <w:r w:rsidRPr="00681E60">
        <w:t>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lastRenderedPageBreak/>
        <w:t xml:space="preserve">różnice długości prętów, położenie miejsc kończenia ich hakami, odcięcia - nie mogą odbiegać od dokumentacji projektowej o więcej niż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681E60">
          <w:t>5 cm</w:t>
        </w:r>
      </w:smartTag>
      <w:r w:rsidRPr="00681E60">
        <w:t>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otuliny zewnętrzne utrzymane w granicach wymagań projektowych bez tolerancji ujemnych,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powiązanie zbrojenia w sposób stabilizujący jego położenie w czasie betonowania i zagęszczania.</w:t>
      </w:r>
    </w:p>
    <w:p w:rsidR="00681E60" w:rsidRPr="00681E60" w:rsidRDefault="00681E60" w:rsidP="00681E60">
      <w:r w:rsidRPr="00681E60">
        <w:rPr>
          <w:b/>
        </w:rPr>
        <w:t xml:space="preserve">5.6.3. </w:t>
      </w:r>
      <w:r w:rsidRPr="00681E60">
        <w:t>Wykonanie deskowań</w:t>
      </w:r>
    </w:p>
    <w:p w:rsidR="00681E60" w:rsidRPr="00681E60" w:rsidRDefault="00681E60" w:rsidP="00681E60">
      <w:r w:rsidRPr="00681E60">
        <w:t>Przy wykonaniu deskowań należy stosować zalecenia PN-B-06251 [9] dla deskowań drewnianych i ew. BN-73/9081-02 [42] dla - stalowych.</w:t>
      </w:r>
    </w:p>
    <w:p w:rsidR="00681E60" w:rsidRPr="00681E60" w:rsidRDefault="00681E60" w:rsidP="00681E60">
      <w:r w:rsidRPr="00681E60">
        <w:t>Deskowanie powinno być wykonane zgodnie z dokumentacją projektową i powinno zapewnić sztywność i niezmienność układu oraz bezpieczeństwo konstrukcji. Deskowanie powinno być skonstruowane w sposób umożliwiający łatwy jego montaż i demontaż. Przed wypełnieniem mieszanką betonową, deskowanie powinno być sprawdzone, aby wykluczyć wyciek zaprawy i możliwość zniekształceń lub odchyleń w wymiarach betonowej konstrukcji. Deskowania nieimpregnowane przed wypełnieniem ich mieszanką betonową powinny być obficie zlewane wodą.</w:t>
      </w:r>
    </w:p>
    <w:p w:rsidR="00681E60" w:rsidRPr="00681E60" w:rsidRDefault="00681E60" w:rsidP="00681E60">
      <w:r w:rsidRPr="00681E60">
        <w:rPr>
          <w:b/>
        </w:rPr>
        <w:t xml:space="preserve">5.6.4. </w:t>
      </w:r>
      <w:r w:rsidRPr="00681E60">
        <w:t>Betonowanie i pielęgnacja</w:t>
      </w:r>
    </w:p>
    <w:p w:rsidR="00681E60" w:rsidRPr="00681E60" w:rsidRDefault="00681E60" w:rsidP="00681E60">
      <w:r w:rsidRPr="00681E60">
        <w:t>Elementy przepustów z betonu powinny być wykonane zgodnie z dokumentacją projektową i SST oraz powinny odpowiadać wymaganiom:</w:t>
      </w:r>
    </w:p>
    <w:p w:rsidR="00681E60" w:rsidRPr="00681E60" w:rsidRDefault="00681E60" w:rsidP="00C51E3C">
      <w:pPr>
        <w:numPr>
          <w:ilvl w:val="0"/>
          <w:numId w:val="110"/>
        </w:numPr>
      </w:pPr>
      <w:r w:rsidRPr="00681E60">
        <w:t>PN-B-06250 [8] w zakresie wytrzymałości, nasiąkliwości i odporności na działanie mrozu,</w:t>
      </w:r>
    </w:p>
    <w:p w:rsidR="00681E60" w:rsidRPr="00681E60" w:rsidRDefault="00681E60" w:rsidP="00C51E3C">
      <w:pPr>
        <w:numPr>
          <w:ilvl w:val="0"/>
          <w:numId w:val="110"/>
        </w:numPr>
      </w:pPr>
      <w:r w:rsidRPr="00681E60">
        <w:t>PN-B-06251 [9] i PN-B-06250 [8] w zakresie składu betonu, mieszania, zagęszczania, dojrzewania, pielęgnacji i</w:t>
      </w:r>
      <w:r w:rsidR="00AD57A1">
        <w:t> </w:t>
      </w:r>
      <w:r w:rsidRPr="00681E60">
        <w:t>transportu.</w:t>
      </w:r>
    </w:p>
    <w:p w:rsidR="00681E60" w:rsidRPr="00681E60" w:rsidRDefault="00681E60" w:rsidP="00681E60">
      <w:r w:rsidRPr="00681E60">
        <w:t>Betonowanie konstrukcji należy wykonywać wyłącznie w temperaturach nie niższych niż + 5</w:t>
      </w:r>
      <w:r w:rsidRPr="00681E60">
        <w:rPr>
          <w:vertAlign w:val="superscript"/>
        </w:rPr>
        <w:t>o</w:t>
      </w:r>
      <w:r w:rsidRPr="00681E60">
        <w:t xml:space="preserve"> C. W wyjątkowych przypadkach dopuszcza się betonowanie w temperaturze niższej niż 5</w:t>
      </w:r>
      <w:r w:rsidRPr="00681E60">
        <w:rPr>
          <w:vertAlign w:val="superscript"/>
        </w:rPr>
        <w:t>o</w:t>
      </w:r>
      <w:r w:rsidRPr="00681E60">
        <w:t xml:space="preserve"> C, jednak wymaga to zgody Inżyniera oraz zapewnienia mieszance betonowej temperatury + 20</w:t>
      </w:r>
      <w:r w:rsidRPr="00681E60">
        <w:rPr>
          <w:vertAlign w:val="superscript"/>
        </w:rPr>
        <w:t>o</w:t>
      </w:r>
      <w:r w:rsidRPr="00681E60">
        <w:t xml:space="preserve"> C w chwili jej układania i zabezpieczenia uformowanego elementu przed utratą ciepła w czasie co najmniej 7 dni.</w:t>
      </w:r>
    </w:p>
    <w:p w:rsidR="00681E60" w:rsidRPr="00681E60" w:rsidRDefault="00681E60" w:rsidP="00681E60">
      <w:r w:rsidRPr="00681E60">
        <w:t>Bezpośrednio po zakończeniu betonowania zaleca się przykrycie powierzchni betonu lekkimi osłonami wodoszczelnymi, zapobiegającymi odparowaniu wody z betonu i chroniącymi beton przed deszczem i inną wodą.</w:t>
      </w:r>
    </w:p>
    <w:p w:rsidR="00681E60" w:rsidRPr="00681E60" w:rsidRDefault="00681E60" w:rsidP="00681E60">
      <w:r w:rsidRPr="00681E60">
        <w:t xml:space="preserve">Woda stosowana do polewania betonu powinna spełniać wymagania normy PN-B-32250 [24]. </w:t>
      </w:r>
    </w:p>
    <w:p w:rsidR="00681E60" w:rsidRPr="00681E60" w:rsidRDefault="00681E60" w:rsidP="00681E60">
      <w:r w:rsidRPr="00681E60">
        <w:t>Dopuszcza się inne rodzaje pielęgnacji po akceptacji Inżyniera.</w:t>
      </w:r>
    </w:p>
    <w:p w:rsidR="00681E60" w:rsidRPr="00681E60" w:rsidRDefault="00681E60" w:rsidP="00681E60">
      <w:r w:rsidRPr="00681E60">
        <w:t>Rozformowanie konstrukcji, jeżeli dokumentacja projektowa nie przewiduje inaczej, może nastąpić po osiągnięciu przez beton co najmniej 2/3 wytrzymałości projektowej.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5.7. Wykonanie betonowych elementów prefabrykowanych</w:t>
      </w:r>
    </w:p>
    <w:p w:rsidR="00681E60" w:rsidRPr="00681E60" w:rsidRDefault="00681E60" w:rsidP="00681E60">
      <w:r w:rsidRPr="00681E60">
        <w:t>W przypadku wykonywania prefabrykatów elementów przepustów na terenie budowy, kształt i ich wymiary powinny być zgodne z dokumentacją projektową. Dopuszcza się odchyłki wymiarów podane w punkcie 2.6.</w:t>
      </w:r>
    </w:p>
    <w:p w:rsidR="00681E60" w:rsidRPr="00681E60" w:rsidRDefault="00681E60" w:rsidP="00681E60">
      <w:r w:rsidRPr="00681E60">
        <w:t xml:space="preserve">Średnice prętów i usytuowanie zbrojenia powinny być zgodne z dokumentacją projektową. Otulenie prętów zbrojenia betonem od zewnątrz powinno wynosić co najmniej </w:t>
      </w:r>
      <w:smartTag w:uri="urn:schemas-microsoft-com:office:smarttags" w:element="metricconverter">
        <w:smartTagPr>
          <w:attr w:name="ProductID" w:val="30 mm"/>
        </w:smartTagPr>
        <w:r w:rsidRPr="00681E60">
          <w:t>30 mm</w:t>
        </w:r>
      </w:smartTag>
      <w:r w:rsidRPr="00681E60">
        <w:t xml:space="preserve"> dla przepustów rurowych i </w:t>
      </w:r>
      <w:smartTag w:uri="urn:schemas-microsoft-com:office:smarttags" w:element="metricconverter">
        <w:smartTagPr>
          <w:attr w:name="ProductID" w:val="40 mm"/>
        </w:smartTagPr>
        <w:r w:rsidRPr="00681E60">
          <w:t>40 mm</w:t>
        </w:r>
      </w:smartTag>
      <w:r w:rsidRPr="00681E60">
        <w:t xml:space="preserve"> dla przepustów skrzynkowych. Pręty zbrojenia powinny mieć kształt zgodny z dokumentacją projektową. Dopuszczalne odchylenie osi pręta w przekroju poprzecznym od wymiaru przewidzianego dokumentacją projektową może wynosić maksimum </w:t>
      </w:r>
      <w:smartTag w:uri="urn:schemas-microsoft-com:office:smarttags" w:element="metricconverter">
        <w:smartTagPr>
          <w:attr w:name="ProductID" w:val="5 mm"/>
        </w:smartTagPr>
        <w:r w:rsidRPr="00681E60">
          <w:t>5 mm</w:t>
        </w:r>
      </w:smartTag>
      <w:r w:rsidRPr="00681E60">
        <w:t>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5.8. Montaż betonowych elementów prefabrykowanych przepustu i ścianek czołowych</w:t>
      </w:r>
    </w:p>
    <w:p w:rsidR="00681E60" w:rsidRPr="00681E60" w:rsidRDefault="00681E60" w:rsidP="00681E60">
      <w:r w:rsidRPr="00681E60">
        <w:t>Elementy przepustu i ścianki czołowej z prefabrykowanych elementów powinny być ustawiane na przygotowanym podłożu zgodnie z dokumentacją projektową. Styki elementów powinny być wypełnione zaprawą cementową wg PN-B-14501 [20].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5.9. Wykonanie ścianki czołowej z kamienia łamanego</w:t>
      </w:r>
    </w:p>
    <w:p w:rsidR="00681E60" w:rsidRPr="00681E60" w:rsidRDefault="00681E60" w:rsidP="00681E60">
      <w:r w:rsidRPr="00681E60">
        <w:t>Ścianka czołowa z kamienia łamanego powinna być wykonana jako mur pełny na zaprawie cementowej i odpowiadać wymaganiom BN-74/8841-19 [41].</w:t>
      </w:r>
    </w:p>
    <w:p w:rsidR="00681E60" w:rsidRPr="00681E60" w:rsidRDefault="00681E60" w:rsidP="00681E60">
      <w:r w:rsidRPr="00681E60">
        <w:t>Roboty murowe z kamienia powinny być wykonane zgodnie z dokumentacją projektową i SST.</w:t>
      </w:r>
    </w:p>
    <w:p w:rsidR="00681E60" w:rsidRPr="00681E60" w:rsidRDefault="00681E60" w:rsidP="00681E60">
      <w:r w:rsidRPr="00681E60">
        <w:t>Kamień i zaprawa cementowa powinny odpowiadać wymaganiom  pkt 2.</w:t>
      </w:r>
    </w:p>
    <w:p w:rsidR="00681E60" w:rsidRPr="00681E60" w:rsidRDefault="00681E60" w:rsidP="00681E60">
      <w:r w:rsidRPr="00681E60">
        <w:t>Przy wykonywaniu ścianki powinny być zachowane następujące zasady: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ściankę kamienną należy wykonywać przy temperaturze powietrza nie mniejszej niż0</w:t>
      </w:r>
      <w:r w:rsidRPr="00681E60">
        <w:rPr>
          <w:vertAlign w:val="superscript"/>
        </w:rPr>
        <w:t>o</w:t>
      </w:r>
      <w:r w:rsidRPr="00681E60">
        <w:t xml:space="preserve"> C, a zaleca się ją wykonywać w temperaturze + 5</w:t>
      </w:r>
      <w:r w:rsidRPr="00681E60">
        <w:rPr>
          <w:vertAlign w:val="superscript"/>
        </w:rPr>
        <w:t>o</w:t>
      </w:r>
      <w:r w:rsidRPr="00681E60">
        <w:t xml:space="preserve"> C,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kamienie powinny być oczyszczone i zmoczone przed ułożeniem,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pojedyncze kamienie powinny być ułożone w taki sposób, aby ich powierzchnie wsporne były możliwie poziome, a</w:t>
      </w:r>
      <w:r w:rsidR="00AD57A1">
        <w:t> </w:t>
      </w:r>
      <w:r w:rsidRPr="00681E60">
        <w:t>sąsiadujące kamienie nie rozklinowywały się pod wpływem obciążenia pionowego; większe szczeliny między kamieniami powinny być wypełnione kamieniem drobnym,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spoiny pionowe w dwóch kolejnych warstwach kamienia powinny mijać się,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na każdą warstwę kamienia powinna być nałożona warstwa zaprawy w taki sposób, aby w murze nie było miejsc niezapełnionych zaprawą,</w:t>
      </w:r>
    </w:p>
    <w:p w:rsidR="00681E60" w:rsidRPr="00681E60" w:rsidRDefault="00681E60" w:rsidP="00C51E3C">
      <w:pPr>
        <w:numPr>
          <w:ilvl w:val="0"/>
          <w:numId w:val="111"/>
        </w:numPr>
      </w:pPr>
      <w:r w:rsidRPr="00681E60">
        <w:t>wygląd zewnętrzny ścianki powinien być utrzymany w jednolitym charakterze.</w:t>
      </w:r>
    </w:p>
    <w:p w:rsidR="00681E60" w:rsidRPr="00681E60" w:rsidRDefault="00681E60" w:rsidP="00681E60">
      <w:r w:rsidRPr="00681E60">
        <w:t>Ścianka z kamienia powinna być wykonana tak, aby jej powierzchnia licowa była zbliżona do płaszczyzn pionowych lub poziomych, a krawędzie przecięcia płaszczyzn były w przybliżeniu liniami prostymi.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5.10. Izolacja przepustów</w:t>
      </w:r>
    </w:p>
    <w:p w:rsidR="00681E60" w:rsidRPr="00681E60" w:rsidRDefault="00681E60" w:rsidP="00681E60">
      <w:r w:rsidRPr="00681E60">
        <w:t>Przed ułożeniem izolacji w miejscach wskazanych w dokumentacji projektowej, powierzchnie izolowane należy zagruntować np. przez: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dwukrotne smarowanie betonu emulsją kationową w przypadku powierzchni wilgotnych,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posmarowanie roztworem asfaltowym w przypadku powierzchni suchych,</w:t>
      </w:r>
    </w:p>
    <w:p w:rsidR="00681E60" w:rsidRPr="00681E60" w:rsidRDefault="00681E60" w:rsidP="00681E60">
      <w:r w:rsidRPr="00681E60">
        <w:lastRenderedPageBreak/>
        <w:t>lub innymi materiałami zaakceptowanymi przez Inżyniera.</w:t>
      </w:r>
    </w:p>
    <w:p w:rsidR="00681E60" w:rsidRPr="00681E60" w:rsidRDefault="00681E60" w:rsidP="00681E60">
      <w:r w:rsidRPr="00681E60">
        <w:t>Zagruntowaną powierzchnię bezpośrednio przed ułożeniem izolacji należy smarować lepikiem bitumicznym na gorąco i</w:t>
      </w:r>
      <w:r w:rsidR="00AD57A1">
        <w:t> </w:t>
      </w:r>
      <w:r w:rsidRPr="00681E60">
        <w:t>ułożyć izolację z papy asfaltowej.</w:t>
      </w:r>
    </w:p>
    <w:p w:rsidR="00681E60" w:rsidRPr="00681E60" w:rsidRDefault="00681E60" w:rsidP="00681E60">
      <w:r w:rsidRPr="00681E60">
        <w:t>Dopuszcza się stosowanie innych rodzajów izolacji po zaakceptowaniu przez Inżyniera. Elementy nie pokryte izolacją przed zasypaniem gruntem należy smarować dwukrotnie lepikiem bitumicznym na gorąco.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5" w:name="_Toc424359831"/>
      <w:r w:rsidRPr="00681E60">
        <w:rPr>
          <w:b/>
          <w:caps/>
          <w:kern w:val="28"/>
        </w:rPr>
        <w:t>6. KONTROLA JAKOŚCI ROBÓT</w:t>
      </w:r>
      <w:bookmarkEnd w:id="5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6.1. Ogólne zasady kontroli jakości robót</w:t>
      </w:r>
    </w:p>
    <w:p w:rsidR="00681E60" w:rsidRPr="00681E60" w:rsidRDefault="00681E60" w:rsidP="00681E60">
      <w:r w:rsidRPr="00681E60">
        <w:t>Ogólne zasady kontroli jakości robót podano w OST D-M-00.00.00 „Wymagania ogólne” pkt 6.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6.2. Kontrola prawidłowości wykonania robót przygotowawczych i robót ziemnych</w:t>
      </w:r>
    </w:p>
    <w:p w:rsidR="00681E60" w:rsidRPr="00681E60" w:rsidRDefault="00681E60" w:rsidP="00681E60">
      <w:r w:rsidRPr="00681E60">
        <w:t>Kontrolę robót przygotowawczych i robót ziemnych należy przeprowadzić z uwzględnieniem wymagań podanych w punkcie 5.2 i 5.3.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6.3. Kontrola robót betonowych i żelbetowych</w:t>
      </w:r>
    </w:p>
    <w:p w:rsidR="00681E60" w:rsidRPr="00681E60" w:rsidRDefault="00681E60" w:rsidP="00681E60">
      <w:r w:rsidRPr="00681E60">
        <w:t>W czasie wykonywania robót należy przeprowadzać systematyczną kontrolę składników betonu, mieszanki betonowej i</w:t>
      </w:r>
      <w:r w:rsidR="00AD57A1">
        <w:t> </w:t>
      </w:r>
      <w:r w:rsidRPr="00681E60">
        <w:t>wykonanego betonu wg PN-B-06250 [8], zgodnie z tablicą 6.</w:t>
      </w:r>
    </w:p>
    <w:p w:rsidR="00681E60" w:rsidRPr="00681E60" w:rsidRDefault="00681E60" w:rsidP="00681E60">
      <w:r w:rsidRPr="00681E60">
        <w:t>Kontrola zbrojenia polega na sprawdzeniu średnic, ilości i rozmieszczenia zbrojenia w porównaniu z dokumentacją projektową oraz z wymaganiami PN-B-06251 [9].</w:t>
      </w:r>
    </w:p>
    <w:p w:rsidR="00681E60" w:rsidRPr="00681E60" w:rsidRDefault="00681E60" w:rsidP="00681E60"/>
    <w:p w:rsidR="00681E60" w:rsidRPr="00681E60" w:rsidRDefault="00681E60" w:rsidP="00681E60">
      <w:r w:rsidRPr="00681E60">
        <w:t xml:space="preserve">Tablica 6. Zestawienie wymaganych badań betonu w czasie budowy według PN-B-06250 </w:t>
      </w:r>
    </w:p>
    <w:p w:rsidR="00681E60" w:rsidRPr="00681E60" w:rsidRDefault="00681E60" w:rsidP="00681E60">
      <w:r w:rsidRPr="00681E60">
        <w:t xml:space="preserve">                 [8]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783"/>
        <w:gridCol w:w="3547"/>
      </w:tblGrid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Lp.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Rodzaj badania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Metoda badania wg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Termin lub częstość badania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1</w:t>
            </w:r>
          </w:p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Badania składników betonu</w:t>
            </w:r>
          </w:p>
          <w:p w:rsidR="00681E60" w:rsidRPr="00681E60" w:rsidRDefault="00681E60" w:rsidP="00681E60">
            <w:r w:rsidRPr="00681E60">
              <w:t>1.1. Badanie cementu</w:t>
            </w:r>
          </w:p>
          <w:p w:rsidR="00681E60" w:rsidRPr="00681E60" w:rsidRDefault="00681E60" w:rsidP="00681E60">
            <w:r w:rsidRPr="00681E60">
              <w:t xml:space="preserve"> - czasu wiązania</w:t>
            </w:r>
          </w:p>
          <w:p w:rsidR="00681E60" w:rsidRPr="00681E60" w:rsidRDefault="00681E60" w:rsidP="00681E60">
            <w:r w:rsidRPr="00681E60">
              <w:t xml:space="preserve"> - stałości objętości</w:t>
            </w:r>
          </w:p>
          <w:p w:rsidR="00681E60" w:rsidRPr="00681E60" w:rsidRDefault="00681E60" w:rsidP="00681E60">
            <w:r w:rsidRPr="00681E60">
              <w:t xml:space="preserve"> - obecności grudek</w:t>
            </w:r>
          </w:p>
        </w:tc>
        <w:tc>
          <w:tcPr>
            <w:tcW w:w="178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PN-B-19701 [21]</w:t>
            </w:r>
          </w:p>
        </w:tc>
        <w:tc>
          <w:tcPr>
            <w:tcW w:w="3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bezpośrednio przed użyciem każdej dostarczonej partii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1.2. Badanie kruszywa</w:t>
            </w:r>
          </w:p>
          <w:p w:rsidR="00681E60" w:rsidRPr="00681E60" w:rsidRDefault="00681E60" w:rsidP="00681E60">
            <w:r w:rsidRPr="00681E60">
              <w:t xml:space="preserve">  - składu ziarnowego</w:t>
            </w:r>
          </w:p>
          <w:p w:rsidR="00681E60" w:rsidRPr="00681E60" w:rsidRDefault="00681E60" w:rsidP="00681E60">
            <w:r w:rsidRPr="00681E60">
              <w:t xml:space="preserve">  - kształtu ziarn</w:t>
            </w:r>
          </w:p>
          <w:p w:rsidR="00681E60" w:rsidRPr="00681E60" w:rsidRDefault="00681E60" w:rsidP="00681E60">
            <w:r w:rsidRPr="00681E60">
              <w:t xml:space="preserve">  - zawartość pyłów mineralnych</w:t>
            </w:r>
          </w:p>
          <w:p w:rsidR="00681E60" w:rsidRPr="00681E60" w:rsidRDefault="00681E60" w:rsidP="00681E60">
            <w:r w:rsidRPr="00681E60">
              <w:t xml:space="preserve">  - zawartości zanieczyszczeń     obcych</w:t>
            </w:r>
          </w:p>
          <w:p w:rsidR="00681E60" w:rsidRPr="00681E60" w:rsidRDefault="00681E60" w:rsidP="00681E60">
            <w:r w:rsidRPr="00681E60">
              <w:t xml:space="preserve">  - wilgotności</w:t>
            </w:r>
          </w:p>
        </w:tc>
        <w:tc>
          <w:tcPr>
            <w:tcW w:w="178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PN-B-06714-15[15]</w:t>
            </w:r>
          </w:p>
          <w:p w:rsidR="00681E60" w:rsidRPr="00681E60" w:rsidRDefault="00681E60" w:rsidP="00681E60">
            <w:r w:rsidRPr="00681E60">
              <w:t>PN-B-06714-16[16]</w:t>
            </w:r>
          </w:p>
          <w:p w:rsidR="00681E60" w:rsidRPr="00681E60" w:rsidRDefault="00681E60" w:rsidP="00681E60">
            <w:r w:rsidRPr="00681E60">
              <w:t>PN-B-06714-13[14]</w:t>
            </w:r>
          </w:p>
          <w:p w:rsidR="00681E60" w:rsidRPr="00681E60" w:rsidRDefault="00681E60" w:rsidP="00681E60">
            <w:r w:rsidRPr="00681E60">
              <w:t>PN-B-06714-12[13]</w:t>
            </w:r>
          </w:p>
          <w:p w:rsidR="00681E60" w:rsidRPr="00681E60" w:rsidRDefault="00681E60" w:rsidP="00681E60">
            <w:r w:rsidRPr="00681E60">
              <w:t>PN-B-06714-18[17]</w:t>
            </w:r>
          </w:p>
        </w:tc>
        <w:tc>
          <w:tcPr>
            <w:tcW w:w="3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każdej dostarczonej partii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każdej dostarczonej partii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każdej dostarczonej partii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każdej dostarczonej partii</w:t>
            </w:r>
          </w:p>
          <w:p w:rsidR="00681E60" w:rsidRPr="00681E60" w:rsidRDefault="00681E60" w:rsidP="00681E60">
            <w:pPr>
              <w:jc w:val="left"/>
            </w:pPr>
            <w:r w:rsidRPr="00681E60">
              <w:t>bezpośrednio przed użyciem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1.3. Badanie wody</w:t>
            </w:r>
          </w:p>
        </w:tc>
        <w:tc>
          <w:tcPr>
            <w:tcW w:w="1783" w:type="dxa"/>
            <w:tcBorders>
              <w:left w:val="nil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PN-B-32250 [24]</w:t>
            </w:r>
          </w:p>
        </w:tc>
        <w:tc>
          <w:tcPr>
            <w:tcW w:w="3547" w:type="dxa"/>
            <w:tcBorders>
              <w:left w:val="nil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przy rozpoczęciu robót oraz w przypadku stwierdzenia zanieczyszczeń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r w:rsidRPr="00681E60">
              <w:tab/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r w:rsidRPr="00681E60">
              <w:t>1.4. Badanie dodatków       i domieszek</w:t>
            </w:r>
          </w:p>
        </w:tc>
        <w:tc>
          <w:tcPr>
            <w:tcW w:w="533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Instrukcja ITB 206/77 [43]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2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>
            <w:r w:rsidRPr="00681E60">
              <w:t>Badania mieszanki betonowej</w:t>
            </w:r>
          </w:p>
          <w:p w:rsidR="00681E60" w:rsidRPr="00681E60" w:rsidRDefault="00681E60" w:rsidP="00681E60">
            <w:r w:rsidRPr="00681E60">
              <w:t>- urabialności</w:t>
            </w:r>
          </w:p>
          <w:p w:rsidR="00681E60" w:rsidRPr="00681E60" w:rsidRDefault="00681E60" w:rsidP="00681E60">
            <w:r w:rsidRPr="00681E60">
              <w:t>- konsystencji</w:t>
            </w:r>
          </w:p>
          <w:p w:rsidR="00681E60" w:rsidRPr="00681E60" w:rsidRDefault="00681E60" w:rsidP="00681E60"/>
          <w:p w:rsidR="00681E60" w:rsidRPr="00681E60" w:rsidRDefault="00681E60" w:rsidP="00681E60">
            <w:r w:rsidRPr="00681E60">
              <w:t xml:space="preserve">- zawartości powietrza w     </w:t>
            </w:r>
          </w:p>
          <w:p w:rsidR="00681E60" w:rsidRPr="00681E60" w:rsidRDefault="00681E60" w:rsidP="00681E60">
            <w:r w:rsidRPr="00681E60">
              <w:t xml:space="preserve">   mieszance betonowej</w:t>
            </w:r>
          </w:p>
        </w:tc>
        <w:tc>
          <w:tcPr>
            <w:tcW w:w="17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PN-88/B-06250 [8]</w:t>
            </w:r>
          </w:p>
        </w:tc>
        <w:tc>
          <w:tcPr>
            <w:tcW w:w="3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przy rozpoczęciu robót</w:t>
            </w:r>
          </w:p>
          <w:p w:rsidR="00681E60" w:rsidRPr="00681E60" w:rsidRDefault="00681E60" w:rsidP="00681E60">
            <w:r w:rsidRPr="00681E60">
              <w:t>przy proj.recepty i 2 razy na zmianę roboczą</w:t>
            </w:r>
          </w:p>
          <w:p w:rsidR="00681E60" w:rsidRPr="00681E60" w:rsidRDefault="00681E60" w:rsidP="00681E60">
            <w:r w:rsidRPr="00681E60">
              <w:t>przy ustalaniu recepty oraz 2 razy na zmianę roboczą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single" w:sz="6" w:space="0" w:color="auto"/>
              <w:lef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3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Badania betonu</w:t>
            </w:r>
          </w:p>
          <w:p w:rsidR="00681E60" w:rsidRPr="00681E60" w:rsidRDefault="00681E60" w:rsidP="00681E60">
            <w:r w:rsidRPr="00681E60">
              <w:t>3.1. Badanie wytrzymałości</w:t>
            </w:r>
          </w:p>
          <w:p w:rsidR="00681E60" w:rsidRPr="00681E60" w:rsidRDefault="00681E60" w:rsidP="00681E60">
            <w:r w:rsidRPr="00681E60">
              <w:t xml:space="preserve">       na ściskanie na próbkach    </w:t>
            </w:r>
          </w:p>
        </w:tc>
        <w:tc>
          <w:tcPr>
            <w:tcW w:w="17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PN-88/B-06250 [8]</w:t>
            </w:r>
          </w:p>
        </w:tc>
        <w:tc>
          <w:tcPr>
            <w:tcW w:w="354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left"/>
            </w:pPr>
            <w:r w:rsidRPr="00681E60">
              <w:t>przy ustalaniu recepty oraz po wykonaniu każdej partii</w:t>
            </w:r>
          </w:p>
          <w:p w:rsidR="00681E60" w:rsidRPr="00681E60" w:rsidRDefault="00681E60" w:rsidP="00681E60">
            <w:pPr>
              <w:jc w:val="left"/>
            </w:pPr>
            <w:r w:rsidRPr="00681E60">
              <w:t>betonu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3.2. Badania nieniszczące</w:t>
            </w:r>
          </w:p>
          <w:p w:rsidR="00681E60" w:rsidRPr="00681E60" w:rsidRDefault="00681E60" w:rsidP="00681E60">
            <w:r w:rsidRPr="00681E60">
              <w:t xml:space="preserve">      betonu w konstrukcji</w:t>
            </w:r>
          </w:p>
        </w:tc>
        <w:tc>
          <w:tcPr>
            <w:tcW w:w="178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pPr>
              <w:jc w:val="center"/>
            </w:pPr>
            <w:r w:rsidRPr="00681E60">
              <w:t>PN-B-06261 [10]</w:t>
            </w:r>
          </w:p>
          <w:p w:rsidR="00681E60" w:rsidRPr="00681E60" w:rsidRDefault="00681E60" w:rsidP="00681E60">
            <w:pPr>
              <w:jc w:val="center"/>
            </w:pPr>
            <w:r w:rsidRPr="00681E60">
              <w:t>PN-B-06262 [11]</w:t>
            </w:r>
          </w:p>
        </w:tc>
        <w:tc>
          <w:tcPr>
            <w:tcW w:w="3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w przypadkach technicznie uzasadnionych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3.3. Badanie nasiąkliwości</w:t>
            </w:r>
          </w:p>
        </w:tc>
        <w:tc>
          <w:tcPr>
            <w:tcW w:w="1783" w:type="dxa"/>
            <w:tcBorders>
              <w:left w:val="single" w:sz="6" w:space="0" w:color="auto"/>
              <w:bottom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  <w:r w:rsidRPr="00681E60">
              <w:t>PN-B-06250 [8]</w:t>
            </w:r>
          </w:p>
        </w:tc>
        <w:tc>
          <w:tcPr>
            <w:tcW w:w="35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>przy ustalaniu recepty,3 razy w czasie wykonywania konstrukcji ale nie rzadziej niż raz na 5000m</w:t>
            </w:r>
            <w:r w:rsidRPr="00681E60">
              <w:rPr>
                <w:vertAlign w:val="superscript"/>
              </w:rPr>
              <w:t>3</w:t>
            </w:r>
            <w:r w:rsidRPr="00681E60">
              <w:t xml:space="preserve"> betonu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3.4. Badanie odporności na</w:t>
            </w:r>
          </w:p>
          <w:p w:rsidR="00681E60" w:rsidRPr="00681E60" w:rsidRDefault="00681E60" w:rsidP="00681E60">
            <w:r w:rsidRPr="00681E60">
              <w:t xml:space="preserve">      działanie mrozu</w:t>
            </w:r>
          </w:p>
        </w:tc>
        <w:tc>
          <w:tcPr>
            <w:tcW w:w="1783" w:type="dxa"/>
            <w:tcBorders>
              <w:left w:val="nil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</w:p>
          <w:p w:rsidR="00681E60" w:rsidRPr="00681E60" w:rsidRDefault="00681E60" w:rsidP="00681E60">
            <w:pPr>
              <w:jc w:val="center"/>
            </w:pPr>
            <w:r w:rsidRPr="00681E60">
              <w:t>PN-B-06250 [8]</w:t>
            </w:r>
          </w:p>
        </w:tc>
        <w:tc>
          <w:tcPr>
            <w:tcW w:w="3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 xml:space="preserve">przy ustalaniu recepty 2 razy w czasie wykonywania konstrukcji, ale nie rzadziej niż raz na </w:t>
            </w:r>
            <w:smartTag w:uri="urn:schemas-microsoft-com:office:smarttags" w:element="metricconverter">
              <w:smartTagPr>
                <w:attr w:name="ProductID" w:val="5000 m3"/>
              </w:smartTagPr>
              <w:r w:rsidRPr="00681E60">
                <w:t>5000 m</w:t>
              </w:r>
              <w:r w:rsidRPr="00681E60">
                <w:rPr>
                  <w:vertAlign w:val="superscript"/>
                </w:rPr>
                <w:t>3</w:t>
              </w:r>
            </w:smartTag>
            <w:r w:rsidRPr="00681E60">
              <w:t xml:space="preserve"> betonu</w:t>
            </w:r>
          </w:p>
        </w:tc>
      </w:tr>
      <w:tr w:rsidR="00681E60" w:rsidRPr="00681E60" w:rsidTr="00BD1831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  <w:p w:rsidR="00681E60" w:rsidRPr="00681E60" w:rsidRDefault="00681E60" w:rsidP="00681E60">
            <w:r w:rsidRPr="00681E60">
              <w:t>3.5. Badanie przepuszczalności</w:t>
            </w:r>
          </w:p>
          <w:p w:rsidR="00681E60" w:rsidRPr="00681E60" w:rsidRDefault="00681E60" w:rsidP="00681E60">
            <w:r w:rsidRPr="00681E60">
              <w:t xml:space="preserve">       wody</w:t>
            </w:r>
          </w:p>
        </w:tc>
        <w:tc>
          <w:tcPr>
            <w:tcW w:w="1783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/>
        </w:tc>
        <w:tc>
          <w:tcPr>
            <w:tcW w:w="3547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681E60" w:rsidRPr="00681E60" w:rsidRDefault="00681E60" w:rsidP="00681E60">
            <w:r w:rsidRPr="00681E60">
              <w:t xml:space="preserve">przy ustalaniu recepty,3 razy w czasie wykonywania konstrukcji ale nie rzadziej niż raz na </w:t>
            </w:r>
            <w:smartTag w:uri="urn:schemas-microsoft-com:office:smarttags" w:element="metricconverter">
              <w:smartTagPr>
                <w:attr w:name="ProductID" w:val="5000 m3"/>
              </w:smartTagPr>
              <w:r w:rsidRPr="00681E60">
                <w:t>5000 m</w:t>
              </w:r>
              <w:r w:rsidRPr="00681E60">
                <w:rPr>
                  <w:vertAlign w:val="superscript"/>
                </w:rPr>
                <w:t>3</w:t>
              </w:r>
            </w:smartTag>
            <w:r w:rsidRPr="00681E60">
              <w:t xml:space="preserve"> betonu</w:t>
            </w:r>
          </w:p>
        </w:tc>
      </w:tr>
    </w:tbl>
    <w:p w:rsidR="00681E60" w:rsidRPr="00681E60" w:rsidRDefault="00681E60" w:rsidP="00681E60">
      <w:pPr>
        <w:keepNext/>
        <w:spacing w:before="120"/>
        <w:outlineLvl w:val="1"/>
        <w:rPr>
          <w:b/>
        </w:rPr>
      </w:pPr>
      <w:r w:rsidRPr="00681E60">
        <w:rPr>
          <w:b/>
        </w:rPr>
        <w:t>6.4. Kontrola wykonania ścianki czołowej z kamienia łamanego</w:t>
      </w:r>
    </w:p>
    <w:p w:rsidR="00681E60" w:rsidRPr="00681E60" w:rsidRDefault="00681E60" w:rsidP="00681E60">
      <w:r w:rsidRPr="00681E60">
        <w:t>Przy wykonywaniu ścianki czołowej z kamienia należy przeprowadzić badania zgodnie z BN-74/8841-19 [41] obejmujące:</w:t>
      </w:r>
    </w:p>
    <w:p w:rsidR="00681E60" w:rsidRPr="00681E60" w:rsidRDefault="00681E60" w:rsidP="00C51E3C">
      <w:pPr>
        <w:numPr>
          <w:ilvl w:val="0"/>
          <w:numId w:val="112"/>
        </w:numPr>
      </w:pPr>
      <w:r w:rsidRPr="00681E60">
        <w:t>sprawdzenie prawidłowości ułożenia i wiązania kamieni w ściance - przez oględziny,</w:t>
      </w:r>
    </w:p>
    <w:p w:rsidR="00681E60" w:rsidRPr="00681E60" w:rsidRDefault="00681E60" w:rsidP="00C51E3C">
      <w:pPr>
        <w:numPr>
          <w:ilvl w:val="0"/>
          <w:numId w:val="112"/>
        </w:numPr>
      </w:pPr>
      <w:r w:rsidRPr="00681E60">
        <w:t xml:space="preserve">sprawdzenie grubości ścianki, z zastosowaniem dopuszczalnej odchyłki w grubości do        </w:t>
      </w:r>
      <w:r w:rsidRPr="00681E60">
        <w:sym w:font="Symbol" w:char="F0B1"/>
      </w:r>
      <w:r w:rsidRPr="00681E60">
        <w:t xml:space="preserve"> </w:t>
      </w:r>
      <w:smartTag w:uri="urn:schemas-microsoft-com:office:smarttags" w:element="metricconverter">
        <w:smartTagPr>
          <w:attr w:name="ProductID" w:val="20 mm"/>
        </w:smartTagPr>
        <w:r w:rsidRPr="00681E60">
          <w:t>20 mm</w:t>
        </w:r>
      </w:smartTag>
      <w:r w:rsidRPr="00681E60">
        <w:t>,</w:t>
      </w:r>
    </w:p>
    <w:p w:rsidR="00681E60" w:rsidRPr="00681E60" w:rsidRDefault="00681E60" w:rsidP="00C51E3C">
      <w:pPr>
        <w:numPr>
          <w:ilvl w:val="0"/>
          <w:numId w:val="112"/>
        </w:numPr>
      </w:pPr>
      <w:r w:rsidRPr="00681E60">
        <w:t>sprawdzenie grubości spoin, z zachowaniem dopuszczalnej odchyłki, dla:</w:t>
      </w:r>
    </w:p>
    <w:p w:rsidR="00681E60" w:rsidRPr="00681E60" w:rsidRDefault="00681E60" w:rsidP="00681E60">
      <w:r w:rsidRPr="00681E60">
        <w:lastRenderedPageBreak/>
        <w:t xml:space="preserve">      - spoin pionowych: </w:t>
      </w:r>
      <w:smartTag w:uri="urn:schemas-microsoft-com:office:smarttags" w:element="metricconverter">
        <w:smartTagPr>
          <w:attr w:name="ProductID" w:val="12 mm"/>
        </w:smartTagPr>
        <w:r w:rsidRPr="00681E60">
          <w:t>12 mm</w:t>
        </w:r>
      </w:smartTag>
      <w:r w:rsidRPr="00681E60">
        <w:t xml:space="preserve">  + </w:t>
      </w:r>
      <w:smartTag w:uri="urn:schemas-microsoft-com:office:smarttags" w:element="metricconverter">
        <w:smartTagPr>
          <w:attr w:name="ProductID" w:val="8 mm"/>
        </w:smartTagPr>
        <w:r w:rsidRPr="00681E60">
          <w:t>8 mm</w:t>
        </w:r>
      </w:smartTag>
      <w:r w:rsidRPr="00681E60">
        <w:t xml:space="preserve"> lub - </w:t>
      </w:r>
      <w:smartTag w:uri="urn:schemas-microsoft-com:office:smarttags" w:element="metricconverter">
        <w:smartTagPr>
          <w:attr w:name="ProductID" w:val="4 mm"/>
        </w:smartTagPr>
        <w:r w:rsidRPr="00681E60">
          <w:t>4 mm</w:t>
        </w:r>
      </w:smartTag>
      <w:r w:rsidRPr="00681E60">
        <w:t>,</w:t>
      </w:r>
    </w:p>
    <w:p w:rsidR="00681E60" w:rsidRPr="00681E60" w:rsidRDefault="00681E60" w:rsidP="00681E60">
      <w:r w:rsidRPr="00681E60">
        <w:t xml:space="preserve">      - spoin poziomych: </w:t>
      </w:r>
      <w:smartTag w:uri="urn:schemas-microsoft-com:office:smarttags" w:element="metricconverter">
        <w:smartTagPr>
          <w:attr w:name="ProductID" w:val="10 mm"/>
        </w:smartTagPr>
        <w:r w:rsidRPr="00681E60">
          <w:t>10 mm</w:t>
        </w:r>
      </w:smartTag>
      <w:r w:rsidRPr="00681E60">
        <w:t xml:space="preserve">  + </w:t>
      </w:r>
      <w:smartTag w:uri="urn:schemas-microsoft-com:office:smarttags" w:element="metricconverter">
        <w:smartTagPr>
          <w:attr w:name="ProductID" w:val="10 mm"/>
        </w:smartTagPr>
        <w:r w:rsidRPr="00681E60">
          <w:t>10 mm</w:t>
        </w:r>
      </w:smartTag>
      <w:r w:rsidRPr="00681E60">
        <w:t xml:space="preserve"> lub - </w:t>
      </w:r>
      <w:smartTag w:uri="urn:schemas-microsoft-com:office:smarttags" w:element="metricconverter">
        <w:smartTagPr>
          <w:attr w:name="ProductID" w:val="5 mm"/>
        </w:smartTagPr>
        <w:r w:rsidRPr="00681E60">
          <w:t>5 mm</w:t>
        </w:r>
      </w:smartTag>
      <w:r w:rsidRPr="00681E60">
        <w:t>,</w:t>
      </w:r>
    </w:p>
    <w:p w:rsidR="00681E60" w:rsidRPr="00681E60" w:rsidRDefault="00681E60" w:rsidP="00C51E3C">
      <w:pPr>
        <w:numPr>
          <w:ilvl w:val="0"/>
          <w:numId w:val="113"/>
        </w:numPr>
      </w:pPr>
      <w:r w:rsidRPr="00681E60">
        <w:t>sprawdzenie prawidłowości wykonania powierzchni i krawędzi ścianki: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zwichrowanie i skrzywienie powierzchni ścianki: co najwyżej 15 mm/m,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odchylenie krawędzi od linii prostej: co najwyżej 6 mm/m i najwyżej dwa odchylenia       na </w:t>
      </w:r>
      <w:smartTag w:uri="urn:schemas-microsoft-com:office:smarttags" w:element="metricconverter">
        <w:smartTagPr>
          <w:attr w:name="ProductID" w:val="2 m"/>
        </w:smartTagPr>
        <w:r w:rsidRPr="00681E60">
          <w:t>2 m</w:t>
        </w:r>
      </w:smartTag>
      <w:r w:rsidRPr="00681E60">
        <w:t>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odchylenia powierzchni i krawędzi od kierunku pionowego: co najwyżej 6 mm/m i            </w:t>
      </w:r>
      <w:smartTag w:uri="urn:schemas-microsoft-com:office:smarttags" w:element="metricconverter">
        <w:smartTagPr>
          <w:attr w:name="ProductID" w:val="40 mm"/>
        </w:smartTagPr>
        <w:r w:rsidRPr="00681E60">
          <w:t>40 mm</w:t>
        </w:r>
      </w:smartTag>
      <w:r w:rsidRPr="00681E60">
        <w:t xml:space="preserve"> na całej wysokości,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odchylenia górnych powierzchni każdej warstwy kamieni od kierunku poziomego (jeśli mur ma podział na warstwy): co najwyżej 3 mm/m i nie więcej niż </w:t>
      </w:r>
      <w:smartTag w:uri="urn:schemas-microsoft-com:office:smarttags" w:element="metricconverter">
        <w:smartTagPr>
          <w:attr w:name="ProductID" w:val="30 mm"/>
        </w:smartTagPr>
        <w:r w:rsidRPr="00681E60">
          <w:t>30 mm</w:t>
        </w:r>
      </w:smartTag>
      <w:r w:rsidRPr="00681E60">
        <w:t xml:space="preserve"> na całej długości.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6.5. Kontrola wykonania umocnienia wlotów i wylotów</w:t>
      </w:r>
    </w:p>
    <w:p w:rsidR="00681E60" w:rsidRPr="00681E60" w:rsidRDefault="00681E60" w:rsidP="00681E60">
      <w:r w:rsidRPr="00681E60">
        <w:t>Umocnienie wlotów i wylotów należy kontrolować wizualnie, sprawdzając ich zgodność z dokumentacją projektową.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6.6. Kontrola wykonania ławy fundamentowej</w:t>
      </w:r>
    </w:p>
    <w:p w:rsidR="00681E60" w:rsidRPr="00681E60" w:rsidRDefault="00681E60" w:rsidP="00681E60">
      <w:r w:rsidRPr="00681E60">
        <w:t>Przy kontroli wykonania ławy fundamentowej należy sprawdzić: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rodzaj materiału użytego do wykonania ławy,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usytuowanie ławy w planie,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rzędne wysokościowe,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grubość ławy,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zgodność wykonania z dokumentacją projektową.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6.7. Kontrola wykonania elementów prefabrykowanych</w:t>
      </w:r>
    </w:p>
    <w:p w:rsidR="00681E60" w:rsidRPr="00681E60" w:rsidRDefault="00681E60" w:rsidP="00681E60">
      <w:r w:rsidRPr="00681E60">
        <w:t>Elementy prefabrykowane należy sprawdzać w zakresie: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kształtu i wymiarów (długość, wymiary wewnętrzne, grubość ścianki - wg dokumentacji projektowej),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wyglądu zewnętrznego (zgodnie z wymaganiami punktu 2.6),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wytrzymałości betonu na ściskanie (zgodnie z wymaganiami tablicy 6,  pkt 3.1),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średnicy prętów i usytuowania zbrojenia (zgodnie z dokumentacją projektową i wymaganiami punktów 5.6.2 i 5.7).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6.8. Kontrola połączenia prefabrykatów</w:t>
      </w:r>
    </w:p>
    <w:p w:rsidR="00681E60" w:rsidRPr="00681E60" w:rsidRDefault="00681E60" w:rsidP="00681E60">
      <w:r w:rsidRPr="00681E60">
        <w:t>Połączenie prefabrykatów powinno być sprawdzone wizualnie w celu porównania zgodności zmontowanego przepustu z</w:t>
      </w:r>
      <w:r w:rsidR="00AD57A1">
        <w:t> </w:t>
      </w:r>
      <w:r w:rsidRPr="00681E60">
        <w:t>dokumentacją projektową oraz ustaleniami punktu 5.8.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6.9. Kontrola izolacji ścian przepustu</w:t>
      </w:r>
    </w:p>
    <w:p w:rsidR="00681E60" w:rsidRPr="00681E60" w:rsidRDefault="00681E60" w:rsidP="00681E60">
      <w:r w:rsidRPr="00681E60">
        <w:t>Izolacja ścian przepustu powinna być sprawdzona przez oględziny w zgodności z wymaganiami punktu 5.10.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6" w:name="_Toc424359832"/>
      <w:r w:rsidRPr="00681E60">
        <w:rPr>
          <w:b/>
          <w:caps/>
          <w:kern w:val="28"/>
        </w:rPr>
        <w:t>7. OBMIAR ROBÓT</w:t>
      </w:r>
      <w:bookmarkEnd w:id="6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7.1. Ogólne zasady obmiaru robót</w:t>
      </w:r>
    </w:p>
    <w:p w:rsidR="00681E60" w:rsidRPr="00681E60" w:rsidRDefault="00681E60" w:rsidP="00681E60">
      <w:r w:rsidRPr="00681E60">
        <w:t>Ogólne zasady obmiaru robót podano w ST D-M-00.00.00 „Wymagania ogólne” pkt 7.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7.2. Jednostka obmiarowa</w:t>
      </w:r>
    </w:p>
    <w:p w:rsidR="00681E60" w:rsidRPr="00681E60" w:rsidRDefault="00681E60" w:rsidP="00681E60">
      <w:r w:rsidRPr="00681E60">
        <w:t>Jednostką obmiarową jest: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m (metr), przy kompletnym wykonaniu przepustu,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szt. (sztuka), przy samodzielnej realizacji ścianki czołowej.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7" w:name="_Toc424359833"/>
      <w:r w:rsidRPr="00681E60">
        <w:rPr>
          <w:b/>
          <w:caps/>
          <w:kern w:val="28"/>
        </w:rPr>
        <w:t>8. ODBIÓR ROBÓT</w:t>
      </w:r>
      <w:bookmarkEnd w:id="7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8.1. Ogólne zasady odbioru robót</w:t>
      </w:r>
    </w:p>
    <w:p w:rsidR="00681E60" w:rsidRPr="00681E60" w:rsidRDefault="00681E60" w:rsidP="00681E60">
      <w:r w:rsidRPr="00681E60">
        <w:t>Ogólne zasady odbioru robót podano w ST D-M-00.00.00 „Wymagania ogólne” pkt 8.</w:t>
      </w:r>
    </w:p>
    <w:p w:rsidR="00681E60" w:rsidRPr="00681E60" w:rsidRDefault="00681E60" w:rsidP="00681E60">
      <w:r w:rsidRPr="00681E60">
        <w:t>Roboty uznaje się za wykonane zgodnie z dokumentacją projektową, SST i wymaganiami Inżyniera, jeżeli wszystkie pomiary</w:t>
      </w:r>
      <w:r w:rsidR="00AD57A1">
        <w:t> </w:t>
      </w:r>
      <w:r w:rsidRPr="00681E60">
        <w:t>i badania, z zachowaniem tolerancji wg pkt 6, dały wyniki pozytywne.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8.2. Odbiór robót zanikających i ulegających zakryciu</w:t>
      </w:r>
    </w:p>
    <w:p w:rsidR="00681E60" w:rsidRPr="00681E60" w:rsidRDefault="00681E60" w:rsidP="00681E60">
      <w:r w:rsidRPr="00681E60">
        <w:t>Odbiorowi robót zanikających i ulegających zakryciu podlegają: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wykopu,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ław fundamentowych,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deskowania,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izolacji przepustu.</w:t>
      </w:r>
    </w:p>
    <w:p w:rsidR="00681E60" w:rsidRPr="00681E60" w:rsidRDefault="00681E60" w:rsidP="00681E60">
      <w:pPr>
        <w:keepNext/>
        <w:keepLines/>
        <w:suppressAutoHyphens/>
        <w:spacing w:before="120"/>
        <w:outlineLvl w:val="0"/>
        <w:rPr>
          <w:b/>
          <w:caps/>
          <w:kern w:val="28"/>
        </w:rPr>
      </w:pPr>
      <w:bookmarkStart w:id="8" w:name="_Toc424359834"/>
      <w:r w:rsidRPr="00681E60">
        <w:rPr>
          <w:b/>
          <w:caps/>
          <w:kern w:val="28"/>
        </w:rPr>
        <w:t>9. PODSTAWA PŁATNOŚCI</w:t>
      </w:r>
      <w:bookmarkEnd w:id="8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9.1. Ogólne ustalenia dotyczące podstawy płatności</w:t>
      </w:r>
    </w:p>
    <w:p w:rsidR="00681E60" w:rsidRPr="00681E60" w:rsidRDefault="00681E60" w:rsidP="00681E60">
      <w:r w:rsidRPr="00681E60">
        <w:t>Ogólne ustalenia dotyczące podstawy płatności podano w ST D-M-00.00.00 „Wymagania ogólne” pkt 9.</w:t>
      </w:r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9.2. Cena jednostki obmiarowej</w:t>
      </w:r>
    </w:p>
    <w:p w:rsidR="00681E60" w:rsidRPr="00681E60" w:rsidRDefault="00681E60" w:rsidP="00681E60">
      <w:r w:rsidRPr="00681E60"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681E60">
          <w:t>1 m</w:t>
        </w:r>
      </w:smartTag>
      <w:r w:rsidRPr="00681E60">
        <w:t xml:space="preserve"> kompletnego przepustu obejmuje: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roboty pomiarowe i przygotowawcze,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wykopu wraz z odwodnieniem,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dostarczenie materiałów,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ław fundamentów i ich pielęgnację,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deskowania,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montaż konstrukcji przepustu wraz ze ściankami czołowymi </w:t>
      </w:r>
      <w:r w:rsidRPr="00681E60">
        <w:rPr>
          <w:vertAlign w:val="superscript"/>
        </w:rPr>
        <w:t>1)</w:t>
      </w:r>
      <w:r w:rsidRPr="00681E60">
        <w:t>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 xml:space="preserve">zbrojenie i zabetonowanie konstrukcji przepustu </w:t>
      </w:r>
      <w:r w:rsidRPr="00681E60">
        <w:rPr>
          <w:vertAlign w:val="superscript"/>
        </w:rPr>
        <w:t>2)</w:t>
      </w:r>
      <w:r w:rsidRPr="00681E60">
        <w:t>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lastRenderedPageBreak/>
        <w:t>rozebranie deskowania,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izolacji przepustu,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zasypki z zagęszczeniem warstwami, zgodnie z dokumentacją projektową,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umocnienie wlotów i wylotów,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uporządkowanie terenu,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pomiarów i badań laboratoryjnych wymaganych w specyfikacji technicznej.</w:t>
      </w:r>
    </w:p>
    <w:p w:rsidR="00681E60" w:rsidRPr="00681E60" w:rsidRDefault="00681E60" w:rsidP="00681E60">
      <w:pPr>
        <w:rPr>
          <w:i/>
        </w:rPr>
      </w:pPr>
      <w:r w:rsidRPr="00681E60">
        <w:rPr>
          <w:i/>
          <w:vertAlign w:val="superscript"/>
        </w:rPr>
        <w:t>1)</w:t>
      </w:r>
      <w:r w:rsidRPr="00681E60">
        <w:rPr>
          <w:i/>
        </w:rPr>
        <w:t xml:space="preserve"> dla przepustów wykonywanych z elementów prefabrykowanych</w:t>
      </w:r>
    </w:p>
    <w:p w:rsidR="00681E60" w:rsidRPr="00681E60" w:rsidRDefault="00681E60" w:rsidP="00681E60">
      <w:pPr>
        <w:rPr>
          <w:i/>
        </w:rPr>
      </w:pPr>
      <w:r w:rsidRPr="00681E60">
        <w:rPr>
          <w:i/>
          <w:vertAlign w:val="superscript"/>
        </w:rPr>
        <w:t>2)</w:t>
      </w:r>
      <w:r w:rsidRPr="00681E60">
        <w:rPr>
          <w:i/>
        </w:rPr>
        <w:t xml:space="preserve"> dla przepustów wykonywanych na mokro.</w:t>
      </w:r>
    </w:p>
    <w:p w:rsidR="00681E60" w:rsidRPr="00681E60" w:rsidRDefault="00681E60" w:rsidP="00681E60">
      <w:r w:rsidRPr="00681E60">
        <w:t>Cena 1 szt. ścianki czołowej, przy samodzielnej jej realizacji, obejmuje: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roboty pomiarowe i przygotowawcze,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wykopów,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dostarczenie materiałów,</w:t>
      </w:r>
    </w:p>
    <w:p w:rsidR="00681E60" w:rsidRPr="00681E60" w:rsidRDefault="00681E60" w:rsidP="00C51E3C">
      <w:pPr>
        <w:numPr>
          <w:ilvl w:val="0"/>
          <w:numId w:val="109"/>
        </w:numPr>
      </w:pPr>
      <w:r w:rsidRPr="00681E60">
        <w:t>wykonanie ścianki czołowej:</w:t>
      </w:r>
    </w:p>
    <w:p w:rsidR="00681E60" w:rsidRPr="00681E60" w:rsidRDefault="00681E60" w:rsidP="00C51E3C">
      <w:pPr>
        <w:numPr>
          <w:ilvl w:val="0"/>
          <w:numId w:val="114"/>
        </w:numPr>
      </w:pPr>
      <w:r w:rsidRPr="00681E60">
        <w:t>w przypadku ścianki betonowej</w:t>
      </w:r>
    </w:p>
    <w:p w:rsidR="00681E60" w:rsidRPr="00681E60" w:rsidRDefault="00681E60" w:rsidP="00C51E3C">
      <w:pPr>
        <w:numPr>
          <w:ilvl w:val="0"/>
          <w:numId w:val="109"/>
        </w:numPr>
        <w:ind w:left="1003"/>
      </w:pPr>
      <w:r w:rsidRPr="00681E60">
        <w:t>ew. wykonanie deskowania i późniejsze jego rozebranie,</w:t>
      </w:r>
    </w:p>
    <w:p w:rsidR="00681E60" w:rsidRPr="00681E60" w:rsidRDefault="00681E60" w:rsidP="00C51E3C">
      <w:pPr>
        <w:numPr>
          <w:ilvl w:val="0"/>
          <w:numId w:val="109"/>
        </w:numPr>
        <w:ind w:left="1003"/>
      </w:pPr>
      <w:r w:rsidRPr="00681E60">
        <w:t>ew. zbrojenie elementów betonowych,</w:t>
      </w:r>
    </w:p>
    <w:p w:rsidR="00681E60" w:rsidRPr="00681E60" w:rsidRDefault="00681E60" w:rsidP="00C51E3C">
      <w:pPr>
        <w:numPr>
          <w:ilvl w:val="0"/>
          <w:numId w:val="109"/>
        </w:numPr>
        <w:ind w:left="1003"/>
      </w:pPr>
      <w:r w:rsidRPr="00681E60">
        <w:t>betonowanie konstrukcji fundamentu, ścianki i skrzydełek lub montaż elementów z prefabrykatów,</w:t>
      </w:r>
    </w:p>
    <w:p w:rsidR="00681E60" w:rsidRPr="00681E60" w:rsidRDefault="00681E60" w:rsidP="00C51E3C">
      <w:pPr>
        <w:numPr>
          <w:ilvl w:val="0"/>
          <w:numId w:val="114"/>
        </w:numPr>
        <w:ind w:left="1003"/>
      </w:pPr>
      <w:r w:rsidRPr="00681E60">
        <w:t>w przypadku ścianki z kamienia</w:t>
      </w:r>
    </w:p>
    <w:p w:rsidR="00681E60" w:rsidRPr="00681E60" w:rsidRDefault="00681E60" w:rsidP="00C51E3C">
      <w:pPr>
        <w:numPr>
          <w:ilvl w:val="0"/>
          <w:numId w:val="109"/>
        </w:numPr>
        <w:ind w:left="1003"/>
      </w:pPr>
      <w:r w:rsidRPr="00681E60">
        <w:t>roboty murowe z kamienia łamanego,</w:t>
      </w:r>
    </w:p>
    <w:p w:rsidR="00681E60" w:rsidRPr="00681E60" w:rsidRDefault="00681E60" w:rsidP="00681E60">
      <w:pPr>
        <w:numPr>
          <w:ilvl w:val="12"/>
          <w:numId w:val="0"/>
        </w:numPr>
        <w:ind w:left="283" w:hanging="283"/>
      </w:pPr>
      <w:r w:rsidRPr="00681E60">
        <w:t xml:space="preserve">         dla wszystkich rodzajów ścianek czołowych:</w:t>
      </w:r>
    </w:p>
    <w:p w:rsidR="00681E60" w:rsidRPr="00681E60" w:rsidRDefault="00681E60" w:rsidP="00C51E3C">
      <w:pPr>
        <w:numPr>
          <w:ilvl w:val="0"/>
          <w:numId w:val="109"/>
        </w:numPr>
        <w:ind w:left="992"/>
      </w:pPr>
      <w:r w:rsidRPr="00681E60">
        <w:t>wykonanie izolacji przeciwwilgotnościowej,</w:t>
      </w:r>
    </w:p>
    <w:p w:rsidR="00681E60" w:rsidRPr="00681E60" w:rsidRDefault="00681E60" w:rsidP="00C51E3C">
      <w:pPr>
        <w:numPr>
          <w:ilvl w:val="0"/>
          <w:numId w:val="109"/>
        </w:numPr>
        <w:ind w:left="992"/>
      </w:pPr>
      <w:r w:rsidRPr="00681E60">
        <w:t>zasypka ścianki czołowej,</w:t>
      </w:r>
    </w:p>
    <w:p w:rsidR="00681E60" w:rsidRPr="00681E60" w:rsidRDefault="00681E60" w:rsidP="00C51E3C">
      <w:pPr>
        <w:numPr>
          <w:ilvl w:val="0"/>
          <w:numId w:val="109"/>
        </w:numPr>
        <w:ind w:left="992"/>
      </w:pPr>
      <w:r w:rsidRPr="00681E60">
        <w:t>ew. umocnienie wlotu i wylotu,</w:t>
      </w:r>
    </w:p>
    <w:p w:rsidR="00681E60" w:rsidRPr="00681E60" w:rsidRDefault="00681E60" w:rsidP="00C51E3C">
      <w:pPr>
        <w:numPr>
          <w:ilvl w:val="0"/>
          <w:numId w:val="109"/>
        </w:numPr>
        <w:ind w:left="992"/>
      </w:pPr>
      <w:r w:rsidRPr="00681E60">
        <w:t>uporządkowanie terenu,</w:t>
      </w:r>
    </w:p>
    <w:p w:rsidR="00681E60" w:rsidRPr="00681E60" w:rsidRDefault="00681E60" w:rsidP="00C51E3C">
      <w:pPr>
        <w:numPr>
          <w:ilvl w:val="0"/>
          <w:numId w:val="109"/>
        </w:numPr>
        <w:tabs>
          <w:tab w:val="left" w:pos="709"/>
          <w:tab w:val="left" w:pos="993"/>
        </w:tabs>
        <w:ind w:left="992"/>
      </w:pPr>
      <w:r w:rsidRPr="00681E60">
        <w:t>wykonanie pomiarów i badań laboratoryjnych wymaganych w specyfikacji technicznej.</w:t>
      </w:r>
    </w:p>
    <w:p w:rsidR="00681E60" w:rsidRPr="00681E60" w:rsidRDefault="00681E60" w:rsidP="00681E60">
      <w:pPr>
        <w:keepNext/>
        <w:keepLines/>
        <w:suppressAutoHyphens/>
        <w:outlineLvl w:val="0"/>
        <w:rPr>
          <w:b/>
          <w:caps/>
          <w:kern w:val="28"/>
        </w:rPr>
      </w:pPr>
      <w:bookmarkStart w:id="9" w:name="_Toc424359835"/>
      <w:r w:rsidRPr="00681E60">
        <w:rPr>
          <w:b/>
          <w:caps/>
          <w:kern w:val="28"/>
        </w:rPr>
        <w:t>10. PRZEPISY ZWIĄZANE</w:t>
      </w:r>
      <w:bookmarkEnd w:id="9"/>
    </w:p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10.1. Normy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7513"/>
      </w:tblGrid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PN-B-01080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Kamień dla budownictwa i drogownictwa. Podział i zastosowanie wg własności fizyczno-mechanicznych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2.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PN-B-02356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Tolerancja wymiarowa w budownictwie. Tolerancja wymiarów elementów budowlanych z</w:t>
            </w:r>
            <w:r>
              <w:t> </w:t>
            </w:r>
            <w:r w:rsidRPr="00681E60">
              <w:t>betonu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3.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PN-B-04101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Materiały kamienne. Oznaczenie nasiąkliwości wodą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4.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PN-B-04102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Materiały kamienne. Oznaczenie mrozoodporności metodą bezpośrednią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5.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PN-B-04110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Materiały kamienne. Oznaczenie wytrzymałości na ściskanie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6.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PN-B-04111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Materiały kamienne. Oznaczenie ścieralności na tarczy Boehmego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7.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Piaski do zapraw budowlanych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8.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PN-B-06250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Beton zwykły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 xml:space="preserve">  9.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PN-B-06251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Roboty betonowe i żelbetowe. Wymagania techniczne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10.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PN-B-06261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Nieniszczące badania konstrukcji z betonu. Metoda ultradźwiękowa badania wytrzymałości betonu na ściskanie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11.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PN-B-06262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Metoda sklerometryczna badania wytrzymałości betonu na ściskanie za pomocą młotka SCHMIDTA typu N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12.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 do betonu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13.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PN-B-06714-12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Oznaczenie zawartości zanieczyszczeń obcych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14.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PN-B-06714-13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Oznaczanie zawartości pyłów mineralnych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15.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PN-B-06714-15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Oznaczenie składu ziarnowego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16.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PN-B-06714-16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Oznaczenie kształtu ziarn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17.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PN-B-06714-18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Oznaczenie nasiąkliwości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18.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PN-B-06714-34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Kruszywa mineralne. Badania. Oznaczenie reaktywności alkalicznej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19.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PN-B-11112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Kruszywo mineralne. Kruszywa łamane do nawierzchni drogowych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20.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PN-B-14501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Zaprawy budowlane zwykłe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21.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PN-B-19701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Cement. Cement powszechnego użytku. Skład, wymagania  i ocena zgodności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22.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PN-B-23010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Domieszki do betonu. Klasyfikacja i określenia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23.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PN-B-24622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Roztwór asfaltowy do gruntowania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24.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PN-B-32250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Materiały budowlane. Woda do betonów i zapraw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25.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PN-C-96177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Lepik asfaltowy bez wypełniaczy stosowany na gorąco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26.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PN-D-95017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Surowiec drzewny. Drewno tartaczne iglaste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27.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PN-D-96000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Tarcica iglasta ogólnego przeznaczenia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28.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PN-D-96002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Tarcica liściasta ogólnego przeznaczenia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29.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PN-H-93215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Walcówka i pręty stalowe do zbrojenia betonu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30.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PN-M-82010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Podkładki kwadratowe w konstrukcjach drewnianych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lastRenderedPageBreak/>
              <w:t>31.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PN-M-82121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Śruby ze łbem kwadratowym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32.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PN-M-82503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Wkręty do drewna ze łbem stożkowym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33.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PN-M-82505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Wkręty do drewna ze łbem kulistym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AD57A1">
            <w:pPr>
              <w:jc w:val="center"/>
            </w:pPr>
            <w:r w:rsidRPr="00681E60">
              <w:t>34.</w:t>
            </w:r>
          </w:p>
        </w:tc>
        <w:tc>
          <w:tcPr>
            <w:tcW w:w="1842" w:type="dxa"/>
          </w:tcPr>
          <w:p w:rsidR="00AD57A1" w:rsidRPr="00681E60" w:rsidRDefault="00AD57A1" w:rsidP="00AD57A1">
            <w:r w:rsidRPr="00681E60">
              <w:t>PN-S-02205</w:t>
            </w:r>
          </w:p>
        </w:tc>
        <w:tc>
          <w:tcPr>
            <w:tcW w:w="7513" w:type="dxa"/>
          </w:tcPr>
          <w:p w:rsidR="00AD57A1" w:rsidRPr="00681E60" w:rsidRDefault="00AD57A1" w:rsidP="00AD57A1">
            <w:r w:rsidRPr="00681E60">
              <w:t>Drogi samochodowe. Roboty ziemne. Wymagania i badania</w:t>
            </w:r>
          </w:p>
        </w:tc>
      </w:tr>
    </w:tbl>
    <w:p w:rsidR="00681E60" w:rsidRPr="00681E60" w:rsidRDefault="00681E60" w:rsidP="00681E60"/>
    <w:tbl>
      <w:tblPr>
        <w:tblW w:w="1041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8080"/>
      </w:tblGrid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35.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BN-87/5028-12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Gwoździe budowlane. Gwoździe z trzpieniem gładkim, okrągłym i kwadratowym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36.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BN-88/6731-08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Cement. Transport i przechowywanie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37.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BN-67/6747-14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Sposoby zabezpieczenia wyrobów kamiennych podczas transportu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38.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BN-79/6751-01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Materiały izolacji przeciwwilgociowej. Papa asfaltowa na taśmie aluminiowej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39.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BN-88/6751-03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Papa asfaltowa na welonie z włókien szklanych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40.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BN-69/7122-11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Płyty pilśniowe z drewna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41.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BN-74/8841-19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Roboty murowe. Mury z kamienia naturalnego. Wymagania i badania przy odbiorze</w:t>
            </w:r>
          </w:p>
        </w:tc>
      </w:tr>
      <w:tr w:rsidR="00AD57A1" w:rsidRPr="00681E60" w:rsidTr="00AD57A1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D57A1" w:rsidRPr="00681E60" w:rsidRDefault="00AD57A1" w:rsidP="00681E60">
            <w:pPr>
              <w:jc w:val="center"/>
            </w:pPr>
            <w:r w:rsidRPr="00681E60">
              <w:t>42.</w:t>
            </w:r>
          </w:p>
        </w:tc>
        <w:tc>
          <w:tcPr>
            <w:tcW w:w="1842" w:type="dxa"/>
          </w:tcPr>
          <w:p w:rsidR="00AD57A1" w:rsidRPr="00681E60" w:rsidRDefault="00AD57A1" w:rsidP="00681E60">
            <w:r w:rsidRPr="00681E60">
              <w:t>BN-73/9081-02</w:t>
            </w:r>
          </w:p>
        </w:tc>
        <w:tc>
          <w:tcPr>
            <w:tcW w:w="8080" w:type="dxa"/>
          </w:tcPr>
          <w:p w:rsidR="00AD57A1" w:rsidRPr="00681E60" w:rsidRDefault="00AD57A1" w:rsidP="00681E60">
            <w:r w:rsidRPr="00681E60">
              <w:t>Formy stalowe do produkcji elementów budowlanych z betonu kruszywowego. Wymagania i</w:t>
            </w:r>
            <w:r>
              <w:t> </w:t>
            </w:r>
            <w:r w:rsidRPr="00681E60">
              <w:t>badania</w:t>
            </w:r>
          </w:p>
        </w:tc>
      </w:tr>
    </w:tbl>
    <w:p w:rsidR="00681E60" w:rsidRPr="00681E60" w:rsidRDefault="00681E60" w:rsidP="00681E60">
      <w:pPr>
        <w:keepNext/>
        <w:outlineLvl w:val="1"/>
        <w:rPr>
          <w:b/>
        </w:rPr>
      </w:pPr>
      <w:r w:rsidRPr="00681E60">
        <w:rPr>
          <w:b/>
        </w:rPr>
        <w:t>10.2. Inne dokumenty</w:t>
      </w:r>
    </w:p>
    <w:p w:rsidR="00681E60" w:rsidRPr="00681E60" w:rsidRDefault="00681E60" w:rsidP="00C51E3C">
      <w:pPr>
        <w:numPr>
          <w:ilvl w:val="0"/>
          <w:numId w:val="115"/>
        </w:numPr>
      </w:pPr>
      <w:r w:rsidRPr="00681E60">
        <w:t>Instrukcja ITB 206/77. Instrukcja stosowania pyłów lotnych do betonów kruszywowych.</w:t>
      </w:r>
    </w:p>
    <w:p w:rsidR="00681E60" w:rsidRPr="00681E60" w:rsidRDefault="00681E60" w:rsidP="00C51E3C">
      <w:pPr>
        <w:numPr>
          <w:ilvl w:val="0"/>
          <w:numId w:val="115"/>
        </w:numPr>
      </w:pPr>
      <w:r w:rsidRPr="00681E60">
        <w:t>Warunki techniczne. Drogowe kationowe emulsje asfaltowe. IBDiM - 1994 r.</w:t>
      </w:r>
    </w:p>
    <w:p w:rsidR="00681E60" w:rsidRPr="00681E60" w:rsidRDefault="00681E60" w:rsidP="00C51E3C">
      <w:pPr>
        <w:numPr>
          <w:ilvl w:val="0"/>
          <w:numId w:val="115"/>
        </w:numPr>
      </w:pPr>
      <w:r w:rsidRPr="00681E60">
        <w:t>Wymagania i zalecenia dotyczące wykonywania betonów do konstrukcji mostowych. GDDP, Warszawa, 1990 r.</w:t>
      </w:r>
    </w:p>
    <w:sectPr w:rsidR="00681E60" w:rsidRPr="00681E60" w:rsidSect="006A6579">
      <w:footerReference w:type="even" r:id="rId8"/>
      <w:footerReference w:type="default" r:id="rId9"/>
      <w:pgSz w:w="11907" w:h="16840" w:code="9"/>
      <w:pgMar w:top="851" w:right="567" w:bottom="1684" w:left="1134" w:header="709" w:footer="1247" w:gutter="0"/>
      <w:pgNumType w:start="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31" w:rsidRDefault="00BD1831">
      <w:r>
        <w:separator/>
      </w:r>
    </w:p>
  </w:endnote>
  <w:endnote w:type="continuationSeparator" w:id="0">
    <w:p w:rsidR="00BD1831" w:rsidRDefault="00BD18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13C" w:rsidRDefault="006A613C" w:rsidP="000861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613C" w:rsidRDefault="006A613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13C" w:rsidRDefault="006A613C" w:rsidP="0008615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911E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A613C" w:rsidRDefault="006A613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31" w:rsidRDefault="00BD1831">
      <w:r>
        <w:separator/>
      </w:r>
    </w:p>
  </w:footnote>
  <w:footnote w:type="continuationSeparator" w:id="0">
    <w:p w:rsidR="00BD1831" w:rsidRDefault="00BD18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F01A9DF2"/>
    <w:lvl w:ilvl="0">
      <w:start w:val="1"/>
      <w:numFmt w:val="decimal"/>
      <w:pStyle w:val="StylSpistreci1Przed0ptPo0p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FE"/>
    <w:multiLevelType w:val="singleLevel"/>
    <w:tmpl w:val="29FC2870"/>
    <w:lvl w:ilvl="0">
      <w:numFmt w:val="decimal"/>
      <w:lvlText w:val="*"/>
      <w:lvlJc w:val="left"/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35D4492"/>
    <w:multiLevelType w:val="singleLevel"/>
    <w:tmpl w:val="ABB822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04A022F9"/>
    <w:multiLevelType w:val="hybridMultilevel"/>
    <w:tmpl w:val="CFB4ACD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5F2460F"/>
    <w:multiLevelType w:val="singleLevel"/>
    <w:tmpl w:val="DE38BEBA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9">
    <w:nsid w:val="0BA277A5"/>
    <w:multiLevelType w:val="hybridMultilevel"/>
    <w:tmpl w:val="735E728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6F3071"/>
    <w:multiLevelType w:val="hybridMultilevel"/>
    <w:tmpl w:val="EB7465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B1228D"/>
    <w:multiLevelType w:val="hybridMultilevel"/>
    <w:tmpl w:val="5F7A27E0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CF25725"/>
    <w:multiLevelType w:val="hybridMultilevel"/>
    <w:tmpl w:val="EA22D3C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D4115DD"/>
    <w:multiLevelType w:val="singleLevel"/>
    <w:tmpl w:val="0482550A"/>
    <w:lvl w:ilvl="0">
      <w:start w:val="9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4">
    <w:nsid w:val="0DDF5EDB"/>
    <w:multiLevelType w:val="hybridMultilevel"/>
    <w:tmpl w:val="90A8F20A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4203F87"/>
    <w:multiLevelType w:val="hybridMultilevel"/>
    <w:tmpl w:val="A83C81A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145F2D35"/>
    <w:multiLevelType w:val="hybridMultilevel"/>
    <w:tmpl w:val="8B2222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4665071"/>
    <w:multiLevelType w:val="hybridMultilevel"/>
    <w:tmpl w:val="93E6483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4814816"/>
    <w:multiLevelType w:val="hybridMultilevel"/>
    <w:tmpl w:val="8376B8C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5436DA2"/>
    <w:multiLevelType w:val="hybridMultilevel"/>
    <w:tmpl w:val="791EE82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5784108"/>
    <w:multiLevelType w:val="hybridMultilevel"/>
    <w:tmpl w:val="489E559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A91690"/>
    <w:multiLevelType w:val="hybridMultilevel"/>
    <w:tmpl w:val="AABA24E6"/>
    <w:lvl w:ilvl="0" w:tplc="D35AB62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183F6EB2"/>
    <w:multiLevelType w:val="hybridMultilevel"/>
    <w:tmpl w:val="F5E27D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19C14794"/>
    <w:multiLevelType w:val="singleLevel"/>
    <w:tmpl w:val="927C21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4">
    <w:nsid w:val="19FE6730"/>
    <w:multiLevelType w:val="hybridMultilevel"/>
    <w:tmpl w:val="EBF4B58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A346A90"/>
    <w:multiLevelType w:val="singleLevel"/>
    <w:tmpl w:val="A8AA2C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6">
    <w:nsid w:val="1AD0571C"/>
    <w:multiLevelType w:val="hybridMultilevel"/>
    <w:tmpl w:val="243ED84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ADD39A6"/>
    <w:multiLevelType w:val="singleLevel"/>
    <w:tmpl w:val="ABB822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8">
    <w:nsid w:val="1E607252"/>
    <w:multiLevelType w:val="singleLevel"/>
    <w:tmpl w:val="FE3E31DC"/>
    <w:lvl w:ilvl="0">
      <w:start w:val="1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1F617FF0"/>
    <w:multiLevelType w:val="hybridMultilevel"/>
    <w:tmpl w:val="FF74C008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1FE96BE3"/>
    <w:multiLevelType w:val="singleLevel"/>
    <w:tmpl w:val="79648CF6"/>
    <w:lvl w:ilvl="0">
      <w:start w:val="8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1">
    <w:nsid w:val="23261BAB"/>
    <w:multiLevelType w:val="hybridMultilevel"/>
    <w:tmpl w:val="58564E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357EE0"/>
    <w:multiLevelType w:val="hybridMultilevel"/>
    <w:tmpl w:val="5A46CB6C"/>
    <w:lvl w:ilvl="0" w:tplc="DAB622D6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-Roman" w:eastAsia="Times New Roman" w:hAnsi="Times-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26F25219"/>
    <w:multiLevelType w:val="hybridMultilevel"/>
    <w:tmpl w:val="825C6CF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2739775C"/>
    <w:multiLevelType w:val="hybridMultilevel"/>
    <w:tmpl w:val="CF1C019E"/>
    <w:lvl w:ilvl="0" w:tplc="0E88EBD2">
      <w:start w:val="1"/>
      <w:numFmt w:val="decimal"/>
      <w:lvlText w:val="%1)"/>
      <w:lvlJc w:val="right"/>
      <w:pPr>
        <w:ind w:left="720" w:hanging="360"/>
      </w:pPr>
      <w:rPr>
        <w:rFonts w:hint="default"/>
        <w:b w:val="0"/>
        <w:i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1D1EE2"/>
    <w:multiLevelType w:val="multilevel"/>
    <w:tmpl w:val="47ACEA6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45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36">
    <w:nsid w:val="28296D72"/>
    <w:multiLevelType w:val="multilevel"/>
    <w:tmpl w:val="67E66A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8"/>
      <w:numFmt w:val="decimal"/>
      <w:isLgl/>
      <w:lvlText w:val="%1.%2.%3."/>
      <w:lvlJc w:val="left"/>
      <w:pPr>
        <w:ind w:left="1080" w:hanging="720"/>
      </w:pPr>
      <w:rPr>
        <w:rFonts w:hint="default"/>
        <w:b/>
        <w:bCs w:val="0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>
    <w:nsid w:val="29554AF3"/>
    <w:multiLevelType w:val="hybridMultilevel"/>
    <w:tmpl w:val="2060502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A6E7EF6"/>
    <w:multiLevelType w:val="hybridMultilevel"/>
    <w:tmpl w:val="029EAB9A"/>
    <w:lvl w:ilvl="0" w:tplc="FB2A2230">
      <w:start w:val="1"/>
      <w:numFmt w:val="bullet"/>
      <w:lvlText w:val="–"/>
      <w:lvlJc w:val="left"/>
      <w:pPr>
        <w:tabs>
          <w:tab w:val="num" w:pos="814"/>
        </w:tabs>
        <w:ind w:left="81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2AB76D71"/>
    <w:multiLevelType w:val="hybridMultilevel"/>
    <w:tmpl w:val="8CF8A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B970CB7"/>
    <w:multiLevelType w:val="hybridMultilevel"/>
    <w:tmpl w:val="E3969548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E3440D4"/>
    <w:multiLevelType w:val="singleLevel"/>
    <w:tmpl w:val="B2E47126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2EBA5C33"/>
    <w:multiLevelType w:val="singleLevel"/>
    <w:tmpl w:val="AAF62D9A"/>
    <w:lvl w:ilvl="0">
      <w:start w:val="4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3">
    <w:nsid w:val="318871F5"/>
    <w:multiLevelType w:val="hybridMultilevel"/>
    <w:tmpl w:val="105E6A5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19B3D69"/>
    <w:multiLevelType w:val="hybridMultilevel"/>
    <w:tmpl w:val="4B48A0BC"/>
    <w:lvl w:ilvl="0" w:tplc="B3F43792">
      <w:start w:val="81"/>
      <w:numFmt w:val="decimal"/>
      <w:lvlText w:val="%1. "/>
      <w:lvlJc w:val="right"/>
      <w:pPr>
        <w:ind w:left="19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5">
    <w:nsid w:val="31E26960"/>
    <w:multiLevelType w:val="multilevel"/>
    <w:tmpl w:val="BB9E0F04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324B3546"/>
    <w:multiLevelType w:val="hybridMultilevel"/>
    <w:tmpl w:val="16B0E12C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333367D7"/>
    <w:multiLevelType w:val="singleLevel"/>
    <w:tmpl w:val="29FC2870"/>
    <w:lvl w:ilvl="0">
      <w:numFmt w:val="decimal"/>
      <w:lvlText w:val="*"/>
      <w:lvlJc w:val="left"/>
    </w:lvl>
  </w:abstractNum>
  <w:abstractNum w:abstractNumId="48">
    <w:nsid w:val="33C70FB9"/>
    <w:multiLevelType w:val="hybridMultilevel"/>
    <w:tmpl w:val="B9AA45FA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55D73EB"/>
    <w:multiLevelType w:val="hybridMultilevel"/>
    <w:tmpl w:val="8B48DA32"/>
    <w:lvl w:ilvl="0" w:tplc="F20AE988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51">
    <w:nsid w:val="37877501"/>
    <w:multiLevelType w:val="multilevel"/>
    <w:tmpl w:val="E9F01D56"/>
    <w:lvl w:ilvl="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52">
    <w:nsid w:val="38567F35"/>
    <w:multiLevelType w:val="hybridMultilevel"/>
    <w:tmpl w:val="B60452F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39AC4146"/>
    <w:multiLevelType w:val="singleLevel"/>
    <w:tmpl w:val="A634820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54">
    <w:nsid w:val="39F06BB2"/>
    <w:multiLevelType w:val="singleLevel"/>
    <w:tmpl w:val="927C21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>
    <w:nsid w:val="3DE40ED2"/>
    <w:multiLevelType w:val="hybridMultilevel"/>
    <w:tmpl w:val="57502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D11846"/>
    <w:multiLevelType w:val="hybridMultilevel"/>
    <w:tmpl w:val="CDBE8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03B5DE4"/>
    <w:multiLevelType w:val="hybridMultilevel"/>
    <w:tmpl w:val="845EA39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406A6B4A"/>
    <w:multiLevelType w:val="hybridMultilevel"/>
    <w:tmpl w:val="6B54DA44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417565F9"/>
    <w:multiLevelType w:val="hybridMultilevel"/>
    <w:tmpl w:val="B6CADAA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6B5248"/>
    <w:multiLevelType w:val="singleLevel"/>
    <w:tmpl w:val="ABB8221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1">
    <w:nsid w:val="42A91922"/>
    <w:multiLevelType w:val="hybridMultilevel"/>
    <w:tmpl w:val="BA469230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4901C5B"/>
    <w:multiLevelType w:val="hybridMultilevel"/>
    <w:tmpl w:val="230E14F8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44AE02DF"/>
    <w:multiLevelType w:val="singleLevel"/>
    <w:tmpl w:val="FA6E094E"/>
    <w:lvl w:ilvl="0">
      <w:start w:val="1"/>
      <w:numFmt w:val="bullet"/>
      <w:lvlText w:val="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64">
    <w:nsid w:val="44E673E1"/>
    <w:multiLevelType w:val="hybridMultilevel"/>
    <w:tmpl w:val="A520545E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475B34CD"/>
    <w:multiLevelType w:val="hybridMultilevel"/>
    <w:tmpl w:val="CC963FBE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48662E65"/>
    <w:multiLevelType w:val="singleLevel"/>
    <w:tmpl w:val="4CD29A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67">
    <w:nsid w:val="48BD2CB5"/>
    <w:multiLevelType w:val="hybridMultilevel"/>
    <w:tmpl w:val="8B583284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8FC2E52"/>
    <w:multiLevelType w:val="hybridMultilevel"/>
    <w:tmpl w:val="8CF40C78"/>
    <w:lvl w:ilvl="0" w:tplc="D35AB62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9">
    <w:nsid w:val="493B1BE1"/>
    <w:multiLevelType w:val="hybridMultilevel"/>
    <w:tmpl w:val="69A43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4B3A3BBE"/>
    <w:multiLevelType w:val="multilevel"/>
    <w:tmpl w:val="40824E4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675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  <w:b/>
      </w:rPr>
    </w:lvl>
  </w:abstractNum>
  <w:abstractNum w:abstractNumId="71">
    <w:nsid w:val="4C203DC5"/>
    <w:multiLevelType w:val="multilevel"/>
    <w:tmpl w:val="C92C34BC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Symbol" w:hAnsi="Symbo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Symbol" w:hAnsi="Symbo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Symbol" w:hAnsi="Symbol"/>
      </w:rPr>
    </w:lvl>
  </w:abstractNum>
  <w:abstractNum w:abstractNumId="72">
    <w:nsid w:val="4FDE3AD9"/>
    <w:multiLevelType w:val="hybridMultilevel"/>
    <w:tmpl w:val="1B7CC7B6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59250F"/>
    <w:multiLevelType w:val="hybridMultilevel"/>
    <w:tmpl w:val="D2ACBA0E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517363F5"/>
    <w:multiLevelType w:val="hybridMultilevel"/>
    <w:tmpl w:val="08669F20"/>
    <w:lvl w:ilvl="0" w:tplc="F812648C">
      <w:start w:val="79"/>
      <w:numFmt w:val="decimal"/>
      <w:lvlText w:val="%1. "/>
      <w:lvlJc w:val="righ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1AD1A75"/>
    <w:multiLevelType w:val="hybridMultilevel"/>
    <w:tmpl w:val="7C3A20AC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2B94B87"/>
    <w:multiLevelType w:val="singleLevel"/>
    <w:tmpl w:val="4CD29A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7">
    <w:nsid w:val="537C7537"/>
    <w:multiLevelType w:val="hybridMultilevel"/>
    <w:tmpl w:val="03B6CE74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8">
    <w:nsid w:val="54574583"/>
    <w:multiLevelType w:val="multilevel"/>
    <w:tmpl w:val="0E0E76B8"/>
    <w:lvl w:ilvl="0">
      <w:start w:val="6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9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72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08" w:hanging="1800"/>
      </w:pPr>
      <w:rPr>
        <w:rFonts w:hint="default"/>
      </w:rPr>
    </w:lvl>
  </w:abstractNum>
  <w:abstractNum w:abstractNumId="79">
    <w:nsid w:val="55624FEC"/>
    <w:multiLevelType w:val="hybridMultilevel"/>
    <w:tmpl w:val="D11CA2EC"/>
    <w:lvl w:ilvl="0" w:tplc="357062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557066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1">
    <w:nsid w:val="572B4421"/>
    <w:multiLevelType w:val="hybridMultilevel"/>
    <w:tmpl w:val="F64ECA7A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5A1400FD"/>
    <w:multiLevelType w:val="hybridMultilevel"/>
    <w:tmpl w:val="390CD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5A147A6D"/>
    <w:multiLevelType w:val="hybridMultilevel"/>
    <w:tmpl w:val="D8FCF48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hint="default"/>
      </w:rPr>
    </w:lvl>
  </w:abstractNum>
  <w:abstractNum w:abstractNumId="84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5D554D15"/>
    <w:multiLevelType w:val="singleLevel"/>
    <w:tmpl w:val="927C21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6">
    <w:nsid w:val="5DA67CA5"/>
    <w:multiLevelType w:val="singleLevel"/>
    <w:tmpl w:val="927C21A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7">
    <w:nsid w:val="5ECB67D9"/>
    <w:multiLevelType w:val="hybridMultilevel"/>
    <w:tmpl w:val="5950DC52"/>
    <w:lvl w:ilvl="0" w:tplc="FB2A2230">
      <w:start w:val="1"/>
      <w:numFmt w:val="bullet"/>
      <w:lvlText w:val="–"/>
      <w:lvlJc w:val="left"/>
      <w:pPr>
        <w:tabs>
          <w:tab w:val="num" w:pos="814"/>
        </w:tabs>
        <w:ind w:left="81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8">
    <w:nsid w:val="5F835EC4"/>
    <w:multiLevelType w:val="hybridMultilevel"/>
    <w:tmpl w:val="134E0090"/>
    <w:lvl w:ilvl="0" w:tplc="F4260962">
      <w:start w:val="81"/>
      <w:numFmt w:val="decimal"/>
      <w:lvlText w:val="%1. "/>
      <w:lvlJc w:val="left"/>
      <w:pPr>
        <w:ind w:left="2771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9">
    <w:nsid w:val="6034668A"/>
    <w:multiLevelType w:val="multilevel"/>
    <w:tmpl w:val="0244629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01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90">
    <w:nsid w:val="60A61D16"/>
    <w:multiLevelType w:val="hybridMultilevel"/>
    <w:tmpl w:val="394C646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23718E7"/>
    <w:multiLevelType w:val="hybridMultilevel"/>
    <w:tmpl w:val="004EF254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5553D2E"/>
    <w:multiLevelType w:val="singleLevel"/>
    <w:tmpl w:val="C15C7754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93">
    <w:nsid w:val="65E8513E"/>
    <w:multiLevelType w:val="hybridMultilevel"/>
    <w:tmpl w:val="1A687656"/>
    <w:lvl w:ilvl="0" w:tplc="EF62081E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60221FA"/>
    <w:multiLevelType w:val="hybridMultilevel"/>
    <w:tmpl w:val="5366077E"/>
    <w:lvl w:ilvl="0" w:tplc="7B98ECAA">
      <w:start w:val="2"/>
      <w:numFmt w:val="lowerLetter"/>
      <w:lvlText w:val="%1)"/>
      <w:lvlJc w:val="left"/>
      <w:pPr>
        <w:tabs>
          <w:tab w:val="num" w:pos="1077"/>
        </w:tabs>
        <w:ind w:left="13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>
    <w:nsid w:val="68EC77B0"/>
    <w:multiLevelType w:val="hybridMultilevel"/>
    <w:tmpl w:val="FD86C1A8"/>
    <w:lvl w:ilvl="0" w:tplc="DAB622D6">
      <w:numFmt w:val="bullet"/>
      <w:lvlText w:val="-"/>
      <w:lvlJc w:val="left"/>
      <w:pPr>
        <w:ind w:left="360" w:hanging="360"/>
      </w:pPr>
      <w:rPr>
        <w:rFonts w:ascii="Times-Roman" w:eastAsia="Times New Roman" w:hAnsi="Times-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69A104FC"/>
    <w:multiLevelType w:val="singleLevel"/>
    <w:tmpl w:val="ABB82210"/>
    <w:lvl w:ilvl="0">
      <w:start w:val="1"/>
      <w:numFmt w:val="lowerLetter"/>
      <w:lvlText w:val="%1)"/>
      <w:legacy w:legacy="1" w:legacySpace="0" w:legacyIndent="283"/>
      <w:lvlJc w:val="left"/>
      <w:pPr>
        <w:ind w:left="991" w:hanging="283"/>
      </w:pPr>
    </w:lvl>
  </w:abstractNum>
  <w:abstractNum w:abstractNumId="97">
    <w:nsid w:val="6A271F7D"/>
    <w:multiLevelType w:val="hybridMultilevel"/>
    <w:tmpl w:val="57C6C31C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C357E7C"/>
    <w:multiLevelType w:val="hybridMultilevel"/>
    <w:tmpl w:val="622CC09E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718D70E8"/>
    <w:multiLevelType w:val="hybridMultilevel"/>
    <w:tmpl w:val="958EF44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720912F4"/>
    <w:multiLevelType w:val="hybridMultilevel"/>
    <w:tmpl w:val="78E20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3915EB9"/>
    <w:multiLevelType w:val="hybridMultilevel"/>
    <w:tmpl w:val="55843E32"/>
    <w:lvl w:ilvl="0" w:tplc="FB2A2230">
      <w:start w:val="1"/>
      <w:numFmt w:val="bullet"/>
      <w:lvlText w:val="–"/>
      <w:lvlJc w:val="left"/>
      <w:pPr>
        <w:tabs>
          <w:tab w:val="num" w:pos="454"/>
        </w:tabs>
        <w:ind w:left="454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743A2888"/>
    <w:multiLevelType w:val="hybridMultilevel"/>
    <w:tmpl w:val="33FCA0E8"/>
    <w:lvl w:ilvl="0" w:tplc="D35AB624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46109F3"/>
    <w:multiLevelType w:val="hybridMultilevel"/>
    <w:tmpl w:val="B03C7936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76A86AFA"/>
    <w:multiLevelType w:val="singleLevel"/>
    <w:tmpl w:val="359E7B10"/>
    <w:lvl w:ilvl="0">
      <w:start w:val="43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6">
    <w:nsid w:val="76D479AD"/>
    <w:multiLevelType w:val="hybridMultilevel"/>
    <w:tmpl w:val="18E2E386"/>
    <w:lvl w:ilvl="0" w:tplc="DB88B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79B730E8"/>
    <w:multiLevelType w:val="singleLevel"/>
    <w:tmpl w:val="875094E2"/>
    <w:lvl w:ilvl="0">
      <w:start w:val="1"/>
      <w:numFmt w:val="bullet"/>
      <w:pStyle w:val="Tekstpodstawowywcity2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108">
    <w:nsid w:val="7C232B92"/>
    <w:multiLevelType w:val="hybridMultilevel"/>
    <w:tmpl w:val="6A76D2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E3229EC"/>
    <w:multiLevelType w:val="hybridMultilevel"/>
    <w:tmpl w:val="1A6266A0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F6A56C5"/>
    <w:multiLevelType w:val="hybridMultilevel"/>
    <w:tmpl w:val="3CF26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F7D43AE"/>
    <w:multiLevelType w:val="hybridMultilevel"/>
    <w:tmpl w:val="6EB6AC98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0"/>
  </w:num>
  <w:num w:numId="3">
    <w:abstractNumId w:val="41"/>
  </w:num>
  <w:num w:numId="4">
    <w:abstractNumId w:val="107"/>
  </w:num>
  <w:num w:numId="5">
    <w:abstractNumId w:val="0"/>
  </w:num>
  <w:num w:numId="6">
    <w:abstractNumId w:val="81"/>
  </w:num>
  <w:num w:numId="7">
    <w:abstractNumId w:val="52"/>
  </w:num>
  <w:num w:numId="8">
    <w:abstractNumId w:val="67"/>
  </w:num>
  <w:num w:numId="9">
    <w:abstractNumId w:val="92"/>
  </w:num>
  <w:num w:numId="10">
    <w:abstractNumId w:val="9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11">
    <w:abstractNumId w:val="23"/>
  </w:num>
  <w:num w:numId="12">
    <w:abstractNumId w:val="1"/>
    <w:lvlOverride w:ilvl="0">
      <w:lvl w:ilvl="0">
        <w:start w:val="1"/>
        <w:numFmt w:val="bullet"/>
        <w:lvlText w:val="-"/>
        <w:legacy w:legacy="1" w:legacySpace="0" w:legacyIndent="283"/>
        <w:lvlJc w:val="left"/>
        <w:rPr>
          <w:rFonts w:ascii="Bookman Old Style" w:hAnsi="Bookman Old Style" w:hint="default"/>
          <w:sz w:val="24"/>
        </w:rPr>
      </w:lvl>
    </w:lvlOverride>
  </w:num>
  <w:num w:numId="13">
    <w:abstractNumId w:val="30"/>
  </w:num>
  <w:num w:numId="14">
    <w:abstractNumId w:val="13"/>
  </w:num>
  <w:num w:numId="15">
    <w:abstractNumId w:val="85"/>
  </w:num>
  <w:num w:numId="16">
    <w:abstractNumId w:val="54"/>
  </w:num>
  <w:num w:numId="17">
    <w:abstractNumId w:val="86"/>
  </w:num>
  <w:num w:numId="18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4"/>
        </w:rPr>
      </w:lvl>
    </w:lvlOverride>
  </w:num>
  <w:num w:numId="19">
    <w:abstractNumId w:val="28"/>
  </w:num>
  <w:num w:numId="20">
    <w:abstractNumId w:val="2"/>
  </w:num>
  <w:num w:numId="21">
    <w:abstractNumId w:val="4"/>
  </w:num>
  <w:num w:numId="22">
    <w:abstractNumId w:val="69"/>
  </w:num>
  <w:num w:numId="23">
    <w:abstractNumId w:val="31"/>
  </w:num>
  <w:num w:numId="24">
    <w:abstractNumId w:val="83"/>
  </w:num>
  <w:num w:numId="25">
    <w:abstractNumId w:val="15"/>
  </w:num>
  <w:num w:numId="26">
    <w:abstractNumId w:val="77"/>
  </w:num>
  <w:num w:numId="27">
    <w:abstractNumId w:val="45"/>
  </w:num>
  <w:num w:numId="28">
    <w:abstractNumId w:val="22"/>
  </w:num>
  <w:num w:numId="29">
    <w:abstractNumId w:val="3"/>
  </w:num>
  <w:num w:numId="30">
    <w:abstractNumId w:val="82"/>
  </w:num>
  <w:num w:numId="31">
    <w:abstractNumId w:val="71"/>
  </w:num>
  <w:num w:numId="32">
    <w:abstractNumId w:val="56"/>
  </w:num>
  <w:num w:numId="33">
    <w:abstractNumId w:val="110"/>
  </w:num>
  <w:num w:numId="34">
    <w:abstractNumId w:val="39"/>
  </w:num>
  <w:num w:numId="35">
    <w:abstractNumId w:val="70"/>
  </w:num>
  <w:num w:numId="36">
    <w:abstractNumId w:val="99"/>
  </w:num>
  <w:num w:numId="37">
    <w:abstractNumId w:val="26"/>
  </w:num>
  <w:num w:numId="38">
    <w:abstractNumId w:val="106"/>
  </w:num>
  <w:num w:numId="39">
    <w:abstractNumId w:val="103"/>
  </w:num>
  <w:num w:numId="40">
    <w:abstractNumId w:val="50"/>
  </w:num>
  <w:num w:numId="41">
    <w:abstractNumId w:val="104"/>
  </w:num>
  <w:num w:numId="42">
    <w:abstractNumId w:val="64"/>
  </w:num>
  <w:num w:numId="43">
    <w:abstractNumId w:val="111"/>
  </w:num>
  <w:num w:numId="44">
    <w:abstractNumId w:val="58"/>
  </w:num>
  <w:num w:numId="45">
    <w:abstractNumId w:val="97"/>
  </w:num>
  <w:num w:numId="46">
    <w:abstractNumId w:val="79"/>
  </w:num>
  <w:num w:numId="47">
    <w:abstractNumId w:val="25"/>
  </w:num>
  <w:num w:numId="48">
    <w:abstractNumId w:val="55"/>
  </w:num>
  <w:num w:numId="49">
    <w:abstractNumId w:val="36"/>
  </w:num>
  <w:num w:numId="50">
    <w:abstractNumId w:val="84"/>
  </w:num>
  <w:num w:numId="51">
    <w:abstractNumId w:val="47"/>
  </w:num>
  <w:num w:numId="52">
    <w:abstractNumId w:val="63"/>
    <w:lvlOverride w:ilvl="0"/>
  </w:num>
  <w:num w:numId="53">
    <w:abstractNumId w:val="33"/>
  </w:num>
  <w:num w:numId="54">
    <w:abstractNumId w:val="51"/>
  </w:num>
  <w:num w:numId="55">
    <w:abstractNumId w:val="11"/>
  </w:num>
  <w:num w:numId="56">
    <w:abstractNumId w:val="90"/>
  </w:num>
  <w:num w:numId="57">
    <w:abstractNumId w:val="32"/>
  </w:num>
  <w:num w:numId="58">
    <w:abstractNumId w:val="95"/>
  </w:num>
  <w:num w:numId="59">
    <w:abstractNumId w:val="91"/>
  </w:num>
  <w:num w:numId="60">
    <w:abstractNumId w:val="108"/>
  </w:num>
  <w:num w:numId="61">
    <w:abstractNumId w:val="75"/>
  </w:num>
  <w:num w:numId="62">
    <w:abstractNumId w:val="74"/>
  </w:num>
  <w:num w:numId="63">
    <w:abstractNumId w:val="89"/>
  </w:num>
  <w:num w:numId="64">
    <w:abstractNumId w:val="72"/>
  </w:num>
  <w:num w:numId="65">
    <w:abstractNumId w:val="101"/>
  </w:num>
  <w:num w:numId="66">
    <w:abstractNumId w:val="62"/>
  </w:num>
  <w:num w:numId="67">
    <w:abstractNumId w:val="94"/>
  </w:num>
  <w:num w:numId="68">
    <w:abstractNumId w:val="43"/>
  </w:num>
  <w:num w:numId="69">
    <w:abstractNumId w:val="20"/>
  </w:num>
  <w:num w:numId="70">
    <w:abstractNumId w:val="29"/>
  </w:num>
  <w:num w:numId="71">
    <w:abstractNumId w:val="109"/>
  </w:num>
  <w:num w:numId="72">
    <w:abstractNumId w:val="37"/>
  </w:num>
  <w:num w:numId="73">
    <w:abstractNumId w:val="14"/>
  </w:num>
  <w:num w:numId="74">
    <w:abstractNumId w:val="88"/>
  </w:num>
  <w:num w:numId="75">
    <w:abstractNumId w:val="35"/>
  </w:num>
  <w:num w:numId="76">
    <w:abstractNumId w:val="61"/>
  </w:num>
  <w:num w:numId="77">
    <w:abstractNumId w:val="18"/>
  </w:num>
  <w:num w:numId="78">
    <w:abstractNumId w:val="49"/>
  </w:num>
  <w:num w:numId="79">
    <w:abstractNumId w:val="38"/>
  </w:num>
  <w:num w:numId="80">
    <w:abstractNumId w:val="87"/>
  </w:num>
  <w:num w:numId="81">
    <w:abstractNumId w:val="73"/>
  </w:num>
  <w:num w:numId="82">
    <w:abstractNumId w:val="19"/>
  </w:num>
  <w:num w:numId="83">
    <w:abstractNumId w:val="68"/>
  </w:num>
  <w:num w:numId="84">
    <w:abstractNumId w:val="102"/>
  </w:num>
  <w:num w:numId="85">
    <w:abstractNumId w:val="21"/>
  </w:num>
  <w:num w:numId="86">
    <w:abstractNumId w:val="65"/>
  </w:num>
  <w:num w:numId="87">
    <w:abstractNumId w:val="16"/>
  </w:num>
  <w:num w:numId="88">
    <w:abstractNumId w:val="57"/>
  </w:num>
  <w:num w:numId="89">
    <w:abstractNumId w:val="48"/>
  </w:num>
  <w:num w:numId="90">
    <w:abstractNumId w:val="93"/>
  </w:num>
  <w:num w:numId="91">
    <w:abstractNumId w:val="44"/>
  </w:num>
  <w:num w:numId="92">
    <w:abstractNumId w:val="78"/>
  </w:num>
  <w:num w:numId="93">
    <w:abstractNumId w:val="59"/>
  </w:num>
  <w:num w:numId="94">
    <w:abstractNumId w:val="24"/>
  </w:num>
  <w:num w:numId="95">
    <w:abstractNumId w:val="9"/>
  </w:num>
  <w:num w:numId="96">
    <w:abstractNumId w:val="46"/>
  </w:num>
  <w:num w:numId="97">
    <w:abstractNumId w:val="12"/>
  </w:num>
  <w:num w:numId="98">
    <w:abstractNumId w:val="17"/>
  </w:num>
  <w:num w:numId="99">
    <w:abstractNumId w:val="100"/>
  </w:num>
  <w:num w:numId="100">
    <w:abstractNumId w:val="7"/>
  </w:num>
  <w:num w:numId="101">
    <w:abstractNumId w:val="40"/>
  </w:num>
  <w:num w:numId="102">
    <w:abstractNumId w:val="98"/>
  </w:num>
  <w:num w:numId="103">
    <w:abstractNumId w:val="34"/>
  </w:num>
  <w:num w:numId="104">
    <w:abstractNumId w:val="10"/>
  </w:num>
  <w:num w:numId="105">
    <w:abstractNumId w:val="66"/>
  </w:num>
  <w:num w:numId="106">
    <w:abstractNumId w:val="76"/>
  </w:num>
  <w:num w:numId="107">
    <w:abstractNumId w:val="53"/>
  </w:num>
  <w:num w:numId="108">
    <w:abstractNumId w:val="8"/>
  </w:num>
  <w:num w:numId="109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10">
    <w:abstractNumId w:val="60"/>
  </w:num>
  <w:num w:numId="111">
    <w:abstractNumId w:val="27"/>
  </w:num>
  <w:num w:numId="112">
    <w:abstractNumId w:val="6"/>
  </w:num>
  <w:num w:numId="113">
    <w:abstractNumId w:val="42"/>
  </w:num>
  <w:num w:numId="114">
    <w:abstractNumId w:val="96"/>
  </w:num>
  <w:num w:numId="115">
    <w:abstractNumId w:val="105"/>
  </w:num>
  <w:numIdMacAtCleanup w:val="1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stylePaneFormatFilter w:val="3F01"/>
  <w:defaultTabStop w:val="708"/>
  <w:hyphenationZone w:val="425"/>
  <w:drawingGridHorizontalSpacing w:val="100"/>
  <w:drawingGridVerticalSpacing w:val="136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2EE"/>
    <w:rsid w:val="00000B01"/>
    <w:rsid w:val="000106CB"/>
    <w:rsid w:val="00021130"/>
    <w:rsid w:val="000263FB"/>
    <w:rsid w:val="0004060F"/>
    <w:rsid w:val="0004289D"/>
    <w:rsid w:val="000452D1"/>
    <w:rsid w:val="000515B0"/>
    <w:rsid w:val="0005543B"/>
    <w:rsid w:val="00060361"/>
    <w:rsid w:val="00060EF5"/>
    <w:rsid w:val="00062CF7"/>
    <w:rsid w:val="00064062"/>
    <w:rsid w:val="00067B66"/>
    <w:rsid w:val="00075EEB"/>
    <w:rsid w:val="000768BF"/>
    <w:rsid w:val="0008615C"/>
    <w:rsid w:val="00091102"/>
    <w:rsid w:val="000921E3"/>
    <w:rsid w:val="00093F49"/>
    <w:rsid w:val="000A3286"/>
    <w:rsid w:val="000A628D"/>
    <w:rsid w:val="000B5673"/>
    <w:rsid w:val="000B7B24"/>
    <w:rsid w:val="000B7E38"/>
    <w:rsid w:val="000C1A00"/>
    <w:rsid w:val="000C2542"/>
    <w:rsid w:val="000C40AD"/>
    <w:rsid w:val="000C7421"/>
    <w:rsid w:val="000D2464"/>
    <w:rsid w:val="000D2893"/>
    <w:rsid w:val="000E20C2"/>
    <w:rsid w:val="000F30A0"/>
    <w:rsid w:val="00101B64"/>
    <w:rsid w:val="001050AB"/>
    <w:rsid w:val="0010690C"/>
    <w:rsid w:val="00112672"/>
    <w:rsid w:val="00112D17"/>
    <w:rsid w:val="00113028"/>
    <w:rsid w:val="00114423"/>
    <w:rsid w:val="001147D2"/>
    <w:rsid w:val="001153D7"/>
    <w:rsid w:val="00122417"/>
    <w:rsid w:val="00122B73"/>
    <w:rsid w:val="001230FE"/>
    <w:rsid w:val="00131E66"/>
    <w:rsid w:val="001323DF"/>
    <w:rsid w:val="00134C1B"/>
    <w:rsid w:val="0013768C"/>
    <w:rsid w:val="001379D8"/>
    <w:rsid w:val="0014151D"/>
    <w:rsid w:val="00146616"/>
    <w:rsid w:val="001475F2"/>
    <w:rsid w:val="001510C8"/>
    <w:rsid w:val="0015320F"/>
    <w:rsid w:val="00154E72"/>
    <w:rsid w:val="001579FD"/>
    <w:rsid w:val="00160B76"/>
    <w:rsid w:val="00175936"/>
    <w:rsid w:val="00190251"/>
    <w:rsid w:val="00193355"/>
    <w:rsid w:val="00195E5C"/>
    <w:rsid w:val="001A3BD9"/>
    <w:rsid w:val="001B0458"/>
    <w:rsid w:val="001B04A5"/>
    <w:rsid w:val="001B7857"/>
    <w:rsid w:val="001C1509"/>
    <w:rsid w:val="001C18D3"/>
    <w:rsid w:val="001C44AE"/>
    <w:rsid w:val="001C6951"/>
    <w:rsid w:val="001D673C"/>
    <w:rsid w:val="001E72BF"/>
    <w:rsid w:val="001F106B"/>
    <w:rsid w:val="001F1F30"/>
    <w:rsid w:val="001F587C"/>
    <w:rsid w:val="00201DF6"/>
    <w:rsid w:val="002052C3"/>
    <w:rsid w:val="002109EB"/>
    <w:rsid w:val="00211754"/>
    <w:rsid w:val="00215BA9"/>
    <w:rsid w:val="00221C7C"/>
    <w:rsid w:val="00227362"/>
    <w:rsid w:val="00230373"/>
    <w:rsid w:val="00233AE3"/>
    <w:rsid w:val="0024194E"/>
    <w:rsid w:val="00246A5C"/>
    <w:rsid w:val="00252798"/>
    <w:rsid w:val="00253595"/>
    <w:rsid w:val="00254906"/>
    <w:rsid w:val="002644F0"/>
    <w:rsid w:val="00267154"/>
    <w:rsid w:val="00267613"/>
    <w:rsid w:val="00271469"/>
    <w:rsid w:val="00297DCB"/>
    <w:rsid w:val="002A0C48"/>
    <w:rsid w:val="002A0EEA"/>
    <w:rsid w:val="002A10EE"/>
    <w:rsid w:val="002A5861"/>
    <w:rsid w:val="002A5B00"/>
    <w:rsid w:val="002A6A33"/>
    <w:rsid w:val="002A6F8E"/>
    <w:rsid w:val="002B12AA"/>
    <w:rsid w:val="002B5AB3"/>
    <w:rsid w:val="002B5EFD"/>
    <w:rsid w:val="002B600D"/>
    <w:rsid w:val="002B6515"/>
    <w:rsid w:val="002B6D33"/>
    <w:rsid w:val="002B7CB6"/>
    <w:rsid w:val="002D4A49"/>
    <w:rsid w:val="002E6004"/>
    <w:rsid w:val="002E61AD"/>
    <w:rsid w:val="002F22B0"/>
    <w:rsid w:val="002F2662"/>
    <w:rsid w:val="002F2F91"/>
    <w:rsid w:val="002F4F56"/>
    <w:rsid w:val="00300C19"/>
    <w:rsid w:val="00307F8A"/>
    <w:rsid w:val="00314525"/>
    <w:rsid w:val="00321DA3"/>
    <w:rsid w:val="00327974"/>
    <w:rsid w:val="00327ACB"/>
    <w:rsid w:val="00327F0B"/>
    <w:rsid w:val="0033367A"/>
    <w:rsid w:val="00343C26"/>
    <w:rsid w:val="003513B0"/>
    <w:rsid w:val="003521D7"/>
    <w:rsid w:val="003551CD"/>
    <w:rsid w:val="00357F57"/>
    <w:rsid w:val="00364F4F"/>
    <w:rsid w:val="0036547A"/>
    <w:rsid w:val="00374E99"/>
    <w:rsid w:val="003846CE"/>
    <w:rsid w:val="00384D21"/>
    <w:rsid w:val="00390A29"/>
    <w:rsid w:val="00392865"/>
    <w:rsid w:val="0039427B"/>
    <w:rsid w:val="00395551"/>
    <w:rsid w:val="003B6C45"/>
    <w:rsid w:val="003C0206"/>
    <w:rsid w:val="003D188D"/>
    <w:rsid w:val="003E240A"/>
    <w:rsid w:val="003E3A34"/>
    <w:rsid w:val="003E3DCC"/>
    <w:rsid w:val="003E4A73"/>
    <w:rsid w:val="003E4F65"/>
    <w:rsid w:val="003F0AA8"/>
    <w:rsid w:val="003F11B2"/>
    <w:rsid w:val="003F5B77"/>
    <w:rsid w:val="003F7F4D"/>
    <w:rsid w:val="00403144"/>
    <w:rsid w:val="0040442B"/>
    <w:rsid w:val="00406397"/>
    <w:rsid w:val="0040777B"/>
    <w:rsid w:val="0040786F"/>
    <w:rsid w:val="00410614"/>
    <w:rsid w:val="004133E3"/>
    <w:rsid w:val="00426A13"/>
    <w:rsid w:val="00427A6D"/>
    <w:rsid w:val="00452FB7"/>
    <w:rsid w:val="004662C7"/>
    <w:rsid w:val="0047437F"/>
    <w:rsid w:val="00475B93"/>
    <w:rsid w:val="00483F99"/>
    <w:rsid w:val="004861B4"/>
    <w:rsid w:val="0049452F"/>
    <w:rsid w:val="004A3E7D"/>
    <w:rsid w:val="004A43B8"/>
    <w:rsid w:val="004A5411"/>
    <w:rsid w:val="004B0236"/>
    <w:rsid w:val="004B47ED"/>
    <w:rsid w:val="004C242C"/>
    <w:rsid w:val="004C34E6"/>
    <w:rsid w:val="004C4212"/>
    <w:rsid w:val="004C574B"/>
    <w:rsid w:val="004C7FB5"/>
    <w:rsid w:val="004D2F8A"/>
    <w:rsid w:val="004D3388"/>
    <w:rsid w:val="004D3B80"/>
    <w:rsid w:val="004D65FE"/>
    <w:rsid w:val="004E201D"/>
    <w:rsid w:val="004E6FCD"/>
    <w:rsid w:val="004F789B"/>
    <w:rsid w:val="00506F9D"/>
    <w:rsid w:val="00514735"/>
    <w:rsid w:val="00525564"/>
    <w:rsid w:val="005256AE"/>
    <w:rsid w:val="00535C3C"/>
    <w:rsid w:val="005411E8"/>
    <w:rsid w:val="00551494"/>
    <w:rsid w:val="005529CB"/>
    <w:rsid w:val="0055362E"/>
    <w:rsid w:val="00565FA1"/>
    <w:rsid w:val="005700ED"/>
    <w:rsid w:val="00595815"/>
    <w:rsid w:val="005A6271"/>
    <w:rsid w:val="005A7542"/>
    <w:rsid w:val="005B0C33"/>
    <w:rsid w:val="005B419A"/>
    <w:rsid w:val="005C1A10"/>
    <w:rsid w:val="005D0290"/>
    <w:rsid w:val="005D30BD"/>
    <w:rsid w:val="005D30D6"/>
    <w:rsid w:val="005D5815"/>
    <w:rsid w:val="005D59D6"/>
    <w:rsid w:val="005D72E8"/>
    <w:rsid w:val="005E320A"/>
    <w:rsid w:val="005F00EE"/>
    <w:rsid w:val="005F47D9"/>
    <w:rsid w:val="005F4903"/>
    <w:rsid w:val="006012FC"/>
    <w:rsid w:val="006139E6"/>
    <w:rsid w:val="0061422D"/>
    <w:rsid w:val="006246F2"/>
    <w:rsid w:val="006323B5"/>
    <w:rsid w:val="00632956"/>
    <w:rsid w:val="00634A14"/>
    <w:rsid w:val="0063617F"/>
    <w:rsid w:val="00647B59"/>
    <w:rsid w:val="006657F0"/>
    <w:rsid w:val="00677805"/>
    <w:rsid w:val="00681E60"/>
    <w:rsid w:val="00693ED2"/>
    <w:rsid w:val="006A2302"/>
    <w:rsid w:val="006A5F5F"/>
    <w:rsid w:val="006A613C"/>
    <w:rsid w:val="006A6579"/>
    <w:rsid w:val="006B073D"/>
    <w:rsid w:val="006B3ED3"/>
    <w:rsid w:val="006B4392"/>
    <w:rsid w:val="006B7207"/>
    <w:rsid w:val="006C137E"/>
    <w:rsid w:val="006C609F"/>
    <w:rsid w:val="006D3D1D"/>
    <w:rsid w:val="006D79F6"/>
    <w:rsid w:val="006E3984"/>
    <w:rsid w:val="006E5962"/>
    <w:rsid w:val="007078ED"/>
    <w:rsid w:val="00707D99"/>
    <w:rsid w:val="00712070"/>
    <w:rsid w:val="00715A72"/>
    <w:rsid w:val="007162EE"/>
    <w:rsid w:val="00732165"/>
    <w:rsid w:val="007343F8"/>
    <w:rsid w:val="0073659B"/>
    <w:rsid w:val="00737B1E"/>
    <w:rsid w:val="00745EAA"/>
    <w:rsid w:val="00746229"/>
    <w:rsid w:val="00746EE5"/>
    <w:rsid w:val="00747C5B"/>
    <w:rsid w:val="00753EB8"/>
    <w:rsid w:val="00772365"/>
    <w:rsid w:val="00790857"/>
    <w:rsid w:val="0079533E"/>
    <w:rsid w:val="00796F18"/>
    <w:rsid w:val="007A455C"/>
    <w:rsid w:val="007A6013"/>
    <w:rsid w:val="007A78A4"/>
    <w:rsid w:val="007B0684"/>
    <w:rsid w:val="007B1258"/>
    <w:rsid w:val="007B5BA2"/>
    <w:rsid w:val="007B7B56"/>
    <w:rsid w:val="007D7803"/>
    <w:rsid w:val="007E00C1"/>
    <w:rsid w:val="007E2788"/>
    <w:rsid w:val="007E35AE"/>
    <w:rsid w:val="007F133C"/>
    <w:rsid w:val="007F1A99"/>
    <w:rsid w:val="007F2BE4"/>
    <w:rsid w:val="007F349A"/>
    <w:rsid w:val="00810875"/>
    <w:rsid w:val="00815561"/>
    <w:rsid w:val="00820ADC"/>
    <w:rsid w:val="008261EA"/>
    <w:rsid w:val="00830F2E"/>
    <w:rsid w:val="00832AF4"/>
    <w:rsid w:val="00834A71"/>
    <w:rsid w:val="0084116B"/>
    <w:rsid w:val="0084136A"/>
    <w:rsid w:val="008474D2"/>
    <w:rsid w:val="00854947"/>
    <w:rsid w:val="00854EAF"/>
    <w:rsid w:val="00861BA5"/>
    <w:rsid w:val="00862DC7"/>
    <w:rsid w:val="00875668"/>
    <w:rsid w:val="00875929"/>
    <w:rsid w:val="00875E81"/>
    <w:rsid w:val="00884B64"/>
    <w:rsid w:val="008862AF"/>
    <w:rsid w:val="00897CFD"/>
    <w:rsid w:val="008A0349"/>
    <w:rsid w:val="008A3C91"/>
    <w:rsid w:val="008A6254"/>
    <w:rsid w:val="008B3979"/>
    <w:rsid w:val="008B5347"/>
    <w:rsid w:val="008C72F9"/>
    <w:rsid w:val="008D06EF"/>
    <w:rsid w:val="008D0CEC"/>
    <w:rsid w:val="008D3143"/>
    <w:rsid w:val="008D774D"/>
    <w:rsid w:val="008E1816"/>
    <w:rsid w:val="008E1D76"/>
    <w:rsid w:val="008E6B84"/>
    <w:rsid w:val="008F16AD"/>
    <w:rsid w:val="008F2190"/>
    <w:rsid w:val="0090056E"/>
    <w:rsid w:val="00901A31"/>
    <w:rsid w:val="0090231D"/>
    <w:rsid w:val="009029DD"/>
    <w:rsid w:val="009050B8"/>
    <w:rsid w:val="0090661D"/>
    <w:rsid w:val="00917244"/>
    <w:rsid w:val="0092430D"/>
    <w:rsid w:val="009263E0"/>
    <w:rsid w:val="00926A96"/>
    <w:rsid w:val="009375A9"/>
    <w:rsid w:val="00940193"/>
    <w:rsid w:val="00942C87"/>
    <w:rsid w:val="00950559"/>
    <w:rsid w:val="00950A6F"/>
    <w:rsid w:val="00962090"/>
    <w:rsid w:val="00964110"/>
    <w:rsid w:val="0097218A"/>
    <w:rsid w:val="00975494"/>
    <w:rsid w:val="00975E18"/>
    <w:rsid w:val="00977A91"/>
    <w:rsid w:val="009812F9"/>
    <w:rsid w:val="00982810"/>
    <w:rsid w:val="00983588"/>
    <w:rsid w:val="00985806"/>
    <w:rsid w:val="00990BF2"/>
    <w:rsid w:val="00992008"/>
    <w:rsid w:val="009924F7"/>
    <w:rsid w:val="00992976"/>
    <w:rsid w:val="009A56C3"/>
    <w:rsid w:val="009B4DAA"/>
    <w:rsid w:val="009C7409"/>
    <w:rsid w:val="009D25BE"/>
    <w:rsid w:val="009E06F3"/>
    <w:rsid w:val="009E0C65"/>
    <w:rsid w:val="009E1DC0"/>
    <w:rsid w:val="009E2286"/>
    <w:rsid w:val="009E3A96"/>
    <w:rsid w:val="009E7670"/>
    <w:rsid w:val="009F6D94"/>
    <w:rsid w:val="009F7D37"/>
    <w:rsid w:val="00A02653"/>
    <w:rsid w:val="00A029CD"/>
    <w:rsid w:val="00A079C6"/>
    <w:rsid w:val="00A14A4A"/>
    <w:rsid w:val="00A155E1"/>
    <w:rsid w:val="00A178E6"/>
    <w:rsid w:val="00A2555F"/>
    <w:rsid w:val="00A3016A"/>
    <w:rsid w:val="00A33421"/>
    <w:rsid w:val="00A4614E"/>
    <w:rsid w:val="00A5074F"/>
    <w:rsid w:val="00A663E2"/>
    <w:rsid w:val="00A67CFC"/>
    <w:rsid w:val="00A748A7"/>
    <w:rsid w:val="00A74CF5"/>
    <w:rsid w:val="00A7746B"/>
    <w:rsid w:val="00A835CF"/>
    <w:rsid w:val="00A83E83"/>
    <w:rsid w:val="00A9457A"/>
    <w:rsid w:val="00A94AE9"/>
    <w:rsid w:val="00AA6F7E"/>
    <w:rsid w:val="00AA72EE"/>
    <w:rsid w:val="00AB6F6C"/>
    <w:rsid w:val="00AC773B"/>
    <w:rsid w:val="00AD57A1"/>
    <w:rsid w:val="00AD7502"/>
    <w:rsid w:val="00AE55F2"/>
    <w:rsid w:val="00AE5849"/>
    <w:rsid w:val="00AE6BA7"/>
    <w:rsid w:val="00AF2207"/>
    <w:rsid w:val="00AF656A"/>
    <w:rsid w:val="00B015D8"/>
    <w:rsid w:val="00B079C2"/>
    <w:rsid w:val="00B113A4"/>
    <w:rsid w:val="00B150DB"/>
    <w:rsid w:val="00B2525A"/>
    <w:rsid w:val="00B252F3"/>
    <w:rsid w:val="00B4259A"/>
    <w:rsid w:val="00B44F49"/>
    <w:rsid w:val="00B4566F"/>
    <w:rsid w:val="00B50A39"/>
    <w:rsid w:val="00B5309B"/>
    <w:rsid w:val="00B530C4"/>
    <w:rsid w:val="00B57439"/>
    <w:rsid w:val="00B63A86"/>
    <w:rsid w:val="00B8629A"/>
    <w:rsid w:val="00B87C7D"/>
    <w:rsid w:val="00B87D85"/>
    <w:rsid w:val="00B90248"/>
    <w:rsid w:val="00B92CE1"/>
    <w:rsid w:val="00B937FA"/>
    <w:rsid w:val="00B96E8C"/>
    <w:rsid w:val="00BA2A63"/>
    <w:rsid w:val="00BA62A1"/>
    <w:rsid w:val="00BB3AD1"/>
    <w:rsid w:val="00BB4BDD"/>
    <w:rsid w:val="00BC35C6"/>
    <w:rsid w:val="00BC6EE7"/>
    <w:rsid w:val="00BD1831"/>
    <w:rsid w:val="00BD34ED"/>
    <w:rsid w:val="00BD35B9"/>
    <w:rsid w:val="00BD4B03"/>
    <w:rsid w:val="00BD5FE6"/>
    <w:rsid w:val="00BD73E6"/>
    <w:rsid w:val="00BF53F7"/>
    <w:rsid w:val="00BF78D1"/>
    <w:rsid w:val="00C025E6"/>
    <w:rsid w:val="00C27637"/>
    <w:rsid w:val="00C27892"/>
    <w:rsid w:val="00C3006D"/>
    <w:rsid w:val="00C4279E"/>
    <w:rsid w:val="00C43167"/>
    <w:rsid w:val="00C46259"/>
    <w:rsid w:val="00C51E3C"/>
    <w:rsid w:val="00C54735"/>
    <w:rsid w:val="00C6402A"/>
    <w:rsid w:val="00C65B02"/>
    <w:rsid w:val="00C75049"/>
    <w:rsid w:val="00C75235"/>
    <w:rsid w:val="00C75B93"/>
    <w:rsid w:val="00C778FE"/>
    <w:rsid w:val="00C822BD"/>
    <w:rsid w:val="00C858EC"/>
    <w:rsid w:val="00C872F6"/>
    <w:rsid w:val="00C87729"/>
    <w:rsid w:val="00C911E0"/>
    <w:rsid w:val="00C93A16"/>
    <w:rsid w:val="00CB21C2"/>
    <w:rsid w:val="00CB42C8"/>
    <w:rsid w:val="00CC213A"/>
    <w:rsid w:val="00CC41B1"/>
    <w:rsid w:val="00CC5B26"/>
    <w:rsid w:val="00CD4037"/>
    <w:rsid w:val="00CD7E25"/>
    <w:rsid w:val="00CD7EF1"/>
    <w:rsid w:val="00CE4545"/>
    <w:rsid w:val="00CE6119"/>
    <w:rsid w:val="00CF4829"/>
    <w:rsid w:val="00CF50DF"/>
    <w:rsid w:val="00D049B0"/>
    <w:rsid w:val="00D2180A"/>
    <w:rsid w:val="00D22746"/>
    <w:rsid w:val="00D25B00"/>
    <w:rsid w:val="00D34C5D"/>
    <w:rsid w:val="00D40B2C"/>
    <w:rsid w:val="00D40C12"/>
    <w:rsid w:val="00D42042"/>
    <w:rsid w:val="00D428AB"/>
    <w:rsid w:val="00D47A1F"/>
    <w:rsid w:val="00D52B92"/>
    <w:rsid w:val="00D53C3E"/>
    <w:rsid w:val="00D57E06"/>
    <w:rsid w:val="00D619FF"/>
    <w:rsid w:val="00D65501"/>
    <w:rsid w:val="00D70CC3"/>
    <w:rsid w:val="00D72306"/>
    <w:rsid w:val="00D9737F"/>
    <w:rsid w:val="00DA3CA3"/>
    <w:rsid w:val="00DA3EFD"/>
    <w:rsid w:val="00DA4C34"/>
    <w:rsid w:val="00DA518C"/>
    <w:rsid w:val="00DC5D5E"/>
    <w:rsid w:val="00DD2CFC"/>
    <w:rsid w:val="00DD4420"/>
    <w:rsid w:val="00DD5C96"/>
    <w:rsid w:val="00DF051C"/>
    <w:rsid w:val="00DF0980"/>
    <w:rsid w:val="00DF45B6"/>
    <w:rsid w:val="00DF5958"/>
    <w:rsid w:val="00E026DF"/>
    <w:rsid w:val="00E029E1"/>
    <w:rsid w:val="00E03D32"/>
    <w:rsid w:val="00E10E4D"/>
    <w:rsid w:val="00E12651"/>
    <w:rsid w:val="00E129EB"/>
    <w:rsid w:val="00E134B3"/>
    <w:rsid w:val="00E15ADF"/>
    <w:rsid w:val="00E21AE3"/>
    <w:rsid w:val="00E26B6C"/>
    <w:rsid w:val="00E31482"/>
    <w:rsid w:val="00E3413C"/>
    <w:rsid w:val="00E44E63"/>
    <w:rsid w:val="00E5225C"/>
    <w:rsid w:val="00E558DA"/>
    <w:rsid w:val="00E6134B"/>
    <w:rsid w:val="00E658D4"/>
    <w:rsid w:val="00E67F92"/>
    <w:rsid w:val="00E702E0"/>
    <w:rsid w:val="00E7455A"/>
    <w:rsid w:val="00E80336"/>
    <w:rsid w:val="00E80811"/>
    <w:rsid w:val="00E836F7"/>
    <w:rsid w:val="00E87B5B"/>
    <w:rsid w:val="00EB0AE5"/>
    <w:rsid w:val="00EB188F"/>
    <w:rsid w:val="00EB1B19"/>
    <w:rsid w:val="00EB39A7"/>
    <w:rsid w:val="00EC00A2"/>
    <w:rsid w:val="00EC5176"/>
    <w:rsid w:val="00EC5864"/>
    <w:rsid w:val="00EC6421"/>
    <w:rsid w:val="00ED3009"/>
    <w:rsid w:val="00ED3166"/>
    <w:rsid w:val="00ED47E3"/>
    <w:rsid w:val="00EE1F27"/>
    <w:rsid w:val="00EE2221"/>
    <w:rsid w:val="00EE2C40"/>
    <w:rsid w:val="00EE2E2C"/>
    <w:rsid w:val="00EF2505"/>
    <w:rsid w:val="00EF5F98"/>
    <w:rsid w:val="00F03C0D"/>
    <w:rsid w:val="00F040CA"/>
    <w:rsid w:val="00F0691B"/>
    <w:rsid w:val="00F2544B"/>
    <w:rsid w:val="00F26487"/>
    <w:rsid w:val="00F310DC"/>
    <w:rsid w:val="00F330A9"/>
    <w:rsid w:val="00F3383E"/>
    <w:rsid w:val="00F34602"/>
    <w:rsid w:val="00F359DB"/>
    <w:rsid w:val="00F37F76"/>
    <w:rsid w:val="00F46213"/>
    <w:rsid w:val="00F46F36"/>
    <w:rsid w:val="00F50F27"/>
    <w:rsid w:val="00F53B59"/>
    <w:rsid w:val="00F55AAF"/>
    <w:rsid w:val="00F57A62"/>
    <w:rsid w:val="00F60F0F"/>
    <w:rsid w:val="00F65526"/>
    <w:rsid w:val="00F67A7A"/>
    <w:rsid w:val="00F7040D"/>
    <w:rsid w:val="00F709DB"/>
    <w:rsid w:val="00F94155"/>
    <w:rsid w:val="00F95A68"/>
    <w:rsid w:val="00FA02BC"/>
    <w:rsid w:val="00FA448C"/>
    <w:rsid w:val="00FB0B16"/>
    <w:rsid w:val="00FB6B7E"/>
    <w:rsid w:val="00FB6F18"/>
    <w:rsid w:val="00FB7C07"/>
    <w:rsid w:val="00FC21B9"/>
    <w:rsid w:val="00FD1EAA"/>
    <w:rsid w:val="00FD7F40"/>
    <w:rsid w:val="00FE35B6"/>
    <w:rsid w:val="00FE63A8"/>
    <w:rsid w:val="00FE7292"/>
    <w:rsid w:val="00FF0028"/>
    <w:rsid w:val="00FF3C4A"/>
    <w:rsid w:val="00FF4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Bullet 2" w:uiPriority="0"/>
    <w:lsdException w:name="List Bullet 3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97218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agwek1">
    <w:name w:val="heading 1"/>
    <w:basedOn w:val="Normalny"/>
    <w:next w:val="Normalny"/>
    <w:link w:val="Nagwek1Znak"/>
    <w:qFormat/>
    <w:rsid w:val="00DA518C"/>
    <w:pPr>
      <w:keepNext/>
      <w:keepLines/>
      <w:suppressAutoHyphens/>
      <w:spacing w:before="120" w:after="120"/>
      <w:outlineLvl w:val="0"/>
    </w:pPr>
    <w:rPr>
      <w:b/>
      <w:caps/>
      <w:kern w:val="28"/>
      <w:lang/>
    </w:rPr>
  </w:style>
  <w:style w:type="paragraph" w:styleId="Nagwek2">
    <w:name w:val="heading 2"/>
    <w:aliases w:val=" Znak Znak, Znak Znak Znak Znak Znak Znak, Znak Znak Znak Znak Znak,Znak6"/>
    <w:basedOn w:val="Normalny"/>
    <w:next w:val="Normalny"/>
    <w:link w:val="Nagwek2Znak"/>
    <w:qFormat/>
    <w:rsid w:val="00DA518C"/>
    <w:pPr>
      <w:keepNext/>
      <w:spacing w:before="120" w:after="12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A518C"/>
    <w:pPr>
      <w:keepNext/>
      <w:spacing w:before="60" w:after="60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1C6951"/>
    <w:pPr>
      <w:keepNext/>
      <w:spacing w:before="240" w:after="60"/>
      <w:outlineLvl w:val="3"/>
    </w:pPr>
    <w:rPr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3F11B2"/>
    <w:pPr>
      <w:spacing w:before="240" w:after="60"/>
      <w:outlineLvl w:val="4"/>
    </w:pPr>
    <w:rPr>
      <w:b/>
      <w:bCs/>
      <w:i/>
      <w:iCs/>
      <w:sz w:val="26"/>
      <w:szCs w:val="26"/>
      <w:lang/>
    </w:rPr>
  </w:style>
  <w:style w:type="paragraph" w:styleId="Nagwek6">
    <w:name w:val="heading 6"/>
    <w:basedOn w:val="Normalny"/>
    <w:next w:val="Normalny"/>
    <w:link w:val="Nagwek6Znak"/>
    <w:qFormat/>
    <w:rsid w:val="00F040CA"/>
    <w:pPr>
      <w:spacing w:before="240" w:after="60"/>
      <w:outlineLvl w:val="5"/>
    </w:pPr>
    <w:rPr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392865"/>
    <w:pPr>
      <w:overflowPunct/>
      <w:autoSpaceDE/>
      <w:autoSpaceDN/>
      <w:adjustRightInd/>
      <w:spacing w:before="240" w:after="60"/>
      <w:jc w:val="left"/>
      <w:textAlignment w:val="auto"/>
      <w:outlineLvl w:val="6"/>
    </w:pPr>
    <w:rPr>
      <w:sz w:val="24"/>
      <w:szCs w:val="24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rsid w:val="001579FD"/>
    <w:rPr>
      <w:b/>
      <w:caps/>
      <w:kern w:val="28"/>
    </w:rPr>
  </w:style>
  <w:style w:type="character" w:customStyle="1" w:styleId="Nagwek2Znak">
    <w:name w:val="Nagłówek 2 Znak"/>
    <w:aliases w:val=" Znak Znak Znak, Znak Znak Znak Znak Znak Znak Znak, Znak Znak Znak Znak Znak Znak1,Znak6 Znak"/>
    <w:link w:val="Nagwek2"/>
    <w:rsid w:val="00DA518C"/>
    <w:rPr>
      <w:b/>
      <w:lang w:val="pl-PL" w:eastAsia="pl-PL" w:bidi="ar-SA"/>
    </w:rPr>
  </w:style>
  <w:style w:type="character" w:customStyle="1" w:styleId="Nagwek3Znak">
    <w:name w:val="Nagłówek 3 Znak"/>
    <w:basedOn w:val="Domylnaczcionkaakapitu"/>
    <w:link w:val="Nagwek3"/>
    <w:rsid w:val="001579FD"/>
  </w:style>
  <w:style w:type="character" w:customStyle="1" w:styleId="Nagwek4Znak">
    <w:name w:val="Nagłówek 4 Znak"/>
    <w:link w:val="Nagwek4"/>
    <w:rsid w:val="00392865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392865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392865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392865"/>
    <w:rPr>
      <w:sz w:val="24"/>
      <w:szCs w:val="24"/>
    </w:rPr>
  </w:style>
  <w:style w:type="paragraph" w:customStyle="1" w:styleId="tekstost">
    <w:name w:val="tekst ost"/>
    <w:basedOn w:val="Normalny"/>
    <w:link w:val="tekstostZnak"/>
    <w:rsid w:val="00DA518C"/>
  </w:style>
  <w:style w:type="paragraph" w:customStyle="1" w:styleId="Standardowytekst">
    <w:name w:val="Standardowy.tekst"/>
    <w:link w:val="StandardowytekstZnak"/>
    <w:rsid w:val="00DA518C"/>
    <w:pPr>
      <w:jc w:val="both"/>
    </w:pPr>
  </w:style>
  <w:style w:type="paragraph" w:styleId="Tekstpodstawowy3">
    <w:name w:val="Body Text 3"/>
    <w:basedOn w:val="Normalny"/>
    <w:link w:val="Tekstpodstawowy3Znak"/>
    <w:rsid w:val="007D7803"/>
    <w:pPr>
      <w:overflowPunct/>
      <w:autoSpaceDE/>
      <w:autoSpaceDN/>
      <w:adjustRightInd/>
      <w:jc w:val="left"/>
      <w:textAlignment w:val="auto"/>
    </w:pPr>
    <w:rPr>
      <w:sz w:val="22"/>
      <w:lang/>
    </w:rPr>
  </w:style>
  <w:style w:type="character" w:customStyle="1" w:styleId="Tekstpodstawowy3Znak">
    <w:name w:val="Tekst podstawowy 3 Znak"/>
    <w:link w:val="Tekstpodstawowy3"/>
    <w:rsid w:val="000A3286"/>
    <w:rPr>
      <w:sz w:val="22"/>
    </w:rPr>
  </w:style>
  <w:style w:type="paragraph" w:styleId="Tekstpodstawowywcity">
    <w:name w:val="Body Text Indent"/>
    <w:basedOn w:val="Normalny"/>
    <w:link w:val="TekstpodstawowywcityZnak"/>
    <w:rsid w:val="007D780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579FD"/>
  </w:style>
  <w:style w:type="paragraph" w:customStyle="1" w:styleId="StylIwony">
    <w:name w:val="Styl Iwony"/>
    <w:basedOn w:val="Normalny"/>
    <w:rsid w:val="00A33421"/>
    <w:pPr>
      <w:spacing w:before="120" w:after="120"/>
    </w:pPr>
    <w:rPr>
      <w:rFonts w:ascii="Bookman Old Style" w:hAnsi="Bookman Old Style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4E6F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579FD"/>
  </w:style>
  <w:style w:type="paragraph" w:styleId="Stopka">
    <w:name w:val="footer"/>
    <w:basedOn w:val="Normalny"/>
    <w:link w:val="StopkaZnak"/>
    <w:rsid w:val="004E6F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79FD"/>
  </w:style>
  <w:style w:type="paragraph" w:customStyle="1" w:styleId="BodyText2">
    <w:name w:val="Body Text 2"/>
    <w:basedOn w:val="Normalny"/>
    <w:rsid w:val="004E6FCD"/>
    <w:pPr>
      <w:ind w:left="360"/>
    </w:pPr>
  </w:style>
  <w:style w:type="paragraph" w:styleId="Tekstprzypisudolnego">
    <w:name w:val="footnote text"/>
    <w:basedOn w:val="Normalny"/>
    <w:link w:val="TekstprzypisudolnegoZnak"/>
    <w:semiHidden/>
    <w:rsid w:val="003E240A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5BA9"/>
  </w:style>
  <w:style w:type="character" w:styleId="Odwoanieprzypisudolnego">
    <w:name w:val="footnote reference"/>
    <w:semiHidden/>
    <w:rsid w:val="003E240A"/>
    <w:rPr>
      <w:vertAlign w:val="superscript"/>
    </w:rPr>
  </w:style>
  <w:style w:type="paragraph" w:customStyle="1" w:styleId="Standardowytekst1">
    <w:name w:val="Standardowy.tekst1"/>
    <w:rsid w:val="00BC6EE7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Numerstrony">
    <w:name w:val="page number"/>
    <w:basedOn w:val="Domylnaczcionkaakapitu"/>
    <w:rsid w:val="008A0349"/>
  </w:style>
  <w:style w:type="paragraph" w:styleId="Nagwek">
    <w:name w:val="header"/>
    <w:aliases w:val="Nagłówek strony nieparzystej,Nagłówek strony"/>
    <w:basedOn w:val="Normalny"/>
    <w:link w:val="NagwekZnak"/>
    <w:rsid w:val="008A0349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  <w:lang/>
    </w:rPr>
  </w:style>
  <w:style w:type="character" w:customStyle="1" w:styleId="NagwekZnak">
    <w:name w:val="Nagłówek Znak"/>
    <w:aliases w:val="Nagłówek strony nieparzystej Znak,Nagłówek strony Znak1"/>
    <w:link w:val="Nagwek"/>
    <w:uiPriority w:val="99"/>
    <w:rsid w:val="000A3286"/>
    <w:rPr>
      <w:rFonts w:ascii="Century Gothic" w:hAnsi="Century Gothic"/>
      <w:sz w:val="24"/>
    </w:rPr>
  </w:style>
  <w:style w:type="paragraph" w:customStyle="1" w:styleId="BodyTextIndent3">
    <w:name w:val="Body Text Indent 3"/>
    <w:basedOn w:val="Normalny"/>
    <w:rsid w:val="008A0349"/>
    <w:pPr>
      <w:tabs>
        <w:tab w:val="left" w:pos="964"/>
      </w:tabs>
      <w:spacing w:after="120"/>
      <w:ind w:left="964" w:hanging="964"/>
    </w:pPr>
  </w:style>
  <w:style w:type="paragraph" w:styleId="Tekstpodstawowywcity3">
    <w:name w:val="Body Text Indent 3"/>
    <w:basedOn w:val="Normalny"/>
    <w:link w:val="Tekstpodstawowywcity3Znak"/>
    <w:rsid w:val="008A0349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szCs w:val="24"/>
      <w:lang/>
    </w:rPr>
  </w:style>
  <w:style w:type="character" w:customStyle="1" w:styleId="Tekstpodstawowywcity3Znak">
    <w:name w:val="Tekst podstawowy wcięty 3 Znak"/>
    <w:link w:val="Tekstpodstawowywcity3"/>
    <w:rsid w:val="001579FD"/>
    <w:rPr>
      <w:szCs w:val="24"/>
    </w:rPr>
  </w:style>
  <w:style w:type="paragraph" w:styleId="Tekstpodstawowy2">
    <w:name w:val="Body Text 2"/>
    <w:basedOn w:val="Normalny"/>
    <w:link w:val="Tekstpodstawowy2Znak"/>
    <w:rsid w:val="008A03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62DC7"/>
  </w:style>
  <w:style w:type="paragraph" w:styleId="Mapadokumentu">
    <w:name w:val="Mapa dokumentu"/>
    <w:basedOn w:val="Normalny"/>
    <w:semiHidden/>
    <w:rsid w:val="000515B0"/>
    <w:pPr>
      <w:shd w:val="clear" w:color="auto" w:fill="000080"/>
    </w:pPr>
    <w:rPr>
      <w:rFonts w:ascii="Tahoma" w:hAnsi="Tahoma" w:cs="Tahoma"/>
    </w:rPr>
  </w:style>
  <w:style w:type="paragraph" w:styleId="Tekstpodstawowywcity2">
    <w:name w:val="Body Text Indent 2"/>
    <w:basedOn w:val="Normalny"/>
    <w:link w:val="Tekstpodstawowywcity2Znak"/>
    <w:rsid w:val="001C69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92865"/>
  </w:style>
  <w:style w:type="paragraph" w:styleId="Tekstkomentarza">
    <w:name w:val="annotation text"/>
    <w:basedOn w:val="Normalny"/>
    <w:semiHidden/>
    <w:rsid w:val="001C6951"/>
    <w:pPr>
      <w:overflowPunct/>
      <w:autoSpaceDE/>
      <w:autoSpaceDN/>
      <w:adjustRightInd/>
      <w:spacing w:before="120"/>
      <w:textAlignment w:val="auto"/>
    </w:pPr>
    <w:rPr>
      <w:sz w:val="24"/>
    </w:rPr>
  </w:style>
  <w:style w:type="table" w:styleId="Tabela-Siatka">
    <w:name w:val="Table Grid"/>
    <w:basedOn w:val="Standardowy"/>
    <w:rsid w:val="00B5309B"/>
    <w:pPr>
      <w:overflowPunct w:val="0"/>
      <w:autoSpaceDE w:val="0"/>
      <w:autoSpaceDN w:val="0"/>
      <w:adjustRightInd w:val="0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rsid w:val="007B0684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StylSpistreci1Przed0ptPo0pt">
    <w:name w:val="Styl Spis treści 1 + Przed:  0 pt Po:  0 pt"/>
    <w:basedOn w:val="Spistreci1"/>
    <w:rsid w:val="007B0684"/>
    <w:pPr>
      <w:spacing w:before="0" w:after="0"/>
    </w:pPr>
    <w:rPr>
      <w:b w:val="0"/>
      <w:bCs/>
    </w:rPr>
  </w:style>
  <w:style w:type="paragraph" w:customStyle="1" w:styleId="Bullet1points">
    <w:name w:val="Bullet 1 points"/>
    <w:basedOn w:val="Normalny"/>
    <w:rsid w:val="007B0684"/>
    <w:pPr>
      <w:numPr>
        <w:numId w:val="4"/>
      </w:numPr>
      <w:overflowPunct/>
      <w:autoSpaceDE/>
      <w:autoSpaceDN/>
      <w:adjustRightInd/>
      <w:spacing w:before="60" w:after="60"/>
      <w:textAlignment w:val="auto"/>
    </w:pPr>
  </w:style>
  <w:style w:type="character" w:styleId="Hipercze">
    <w:name w:val="Hyperlink"/>
    <w:uiPriority w:val="99"/>
    <w:rsid w:val="007B0684"/>
    <w:rPr>
      <w:color w:val="0000FF"/>
      <w:u w:val="single"/>
    </w:rPr>
  </w:style>
  <w:style w:type="paragraph" w:styleId="Listapunktowana">
    <w:name w:val="List Bullet"/>
    <w:basedOn w:val="Normalny"/>
    <w:rsid w:val="00A3016A"/>
    <w:pPr>
      <w:overflowPunct/>
      <w:autoSpaceDE/>
      <w:autoSpaceDN/>
      <w:adjustRightInd/>
      <w:spacing w:line="360" w:lineRule="auto"/>
      <w:ind w:left="360" w:hanging="360"/>
      <w:jc w:val="left"/>
      <w:textAlignment w:val="auto"/>
    </w:pPr>
    <w:rPr>
      <w:sz w:val="24"/>
    </w:rPr>
  </w:style>
  <w:style w:type="paragraph" w:styleId="Listanumerowana3">
    <w:name w:val="List Number 3"/>
    <w:basedOn w:val="Normalny"/>
    <w:rsid w:val="00A3016A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</w:style>
  <w:style w:type="paragraph" w:styleId="Listanumerowana2">
    <w:name w:val="List Number 2"/>
    <w:basedOn w:val="Normalny"/>
    <w:rsid w:val="00A3016A"/>
    <w:pPr>
      <w:numPr>
        <w:numId w:val="5"/>
      </w:numPr>
      <w:overflowPunct/>
      <w:autoSpaceDE/>
      <w:autoSpaceDN/>
      <w:adjustRightInd/>
      <w:jc w:val="left"/>
      <w:textAlignment w:val="auto"/>
    </w:pPr>
  </w:style>
  <w:style w:type="paragraph" w:styleId="Legenda">
    <w:name w:val="caption"/>
    <w:basedOn w:val="Normalny"/>
    <w:next w:val="Normalny"/>
    <w:qFormat/>
    <w:rsid w:val="0063617F"/>
    <w:pPr>
      <w:overflowPunct/>
      <w:autoSpaceDE/>
      <w:autoSpaceDN/>
      <w:adjustRightInd/>
      <w:jc w:val="left"/>
      <w:textAlignment w:val="auto"/>
    </w:pPr>
    <w:rPr>
      <w:sz w:val="24"/>
    </w:rPr>
  </w:style>
  <w:style w:type="paragraph" w:styleId="Tekstdymka">
    <w:name w:val="Balloon Text"/>
    <w:basedOn w:val="Normalny"/>
    <w:link w:val="TekstdymkaZnak"/>
    <w:rsid w:val="00796F18"/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rsid w:val="00A67CF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96F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796F18"/>
    <w:pPr>
      <w:overflowPunct w:val="0"/>
      <w:autoSpaceDE w:val="0"/>
      <w:autoSpaceDN w:val="0"/>
      <w:adjustRightInd w:val="0"/>
      <w:spacing w:before="0"/>
      <w:textAlignment w:val="baseline"/>
    </w:pPr>
    <w:rPr>
      <w:b/>
      <w:bCs/>
      <w:sz w:val="20"/>
    </w:rPr>
  </w:style>
  <w:style w:type="paragraph" w:customStyle="1" w:styleId="10">
    <w:name w:val="_10"/>
    <w:basedOn w:val="Normalny"/>
    <w:rsid w:val="00875E81"/>
    <w:pPr>
      <w:overflowPunct/>
      <w:autoSpaceDE/>
      <w:autoSpaceDN/>
      <w:adjustRightInd/>
      <w:textAlignment w:val="auto"/>
    </w:pPr>
  </w:style>
  <w:style w:type="paragraph" w:customStyle="1" w:styleId="Styl12ptWyjustowany">
    <w:name w:val="Styl 12 pt Wyjustowany"/>
    <w:basedOn w:val="Normalny"/>
    <w:rsid w:val="00875E81"/>
    <w:pPr>
      <w:overflowPunct/>
      <w:autoSpaceDE/>
      <w:autoSpaceDN/>
      <w:adjustRightInd/>
      <w:textAlignment w:val="auto"/>
    </w:pPr>
  </w:style>
  <w:style w:type="paragraph" w:customStyle="1" w:styleId="podpkt11">
    <w:name w:val="pod_pkt1.1"/>
    <w:basedOn w:val="Normalny"/>
    <w:rsid w:val="00632956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sz w:val="24"/>
    </w:rPr>
  </w:style>
  <w:style w:type="paragraph" w:customStyle="1" w:styleId="Styl1">
    <w:name w:val="Styl1"/>
    <w:basedOn w:val="Normalny"/>
    <w:link w:val="Styl1Znak"/>
    <w:rsid w:val="00221C7C"/>
    <w:pPr>
      <w:keepLines/>
      <w:widowControl w:val="0"/>
      <w:tabs>
        <w:tab w:val="left" w:pos="567"/>
        <w:tab w:val="left" w:pos="1429"/>
      </w:tabs>
      <w:overflowPunct/>
      <w:autoSpaceDE/>
      <w:autoSpaceDN/>
      <w:adjustRightInd/>
      <w:spacing w:before="240" w:after="120" w:line="240" w:lineRule="atLeast"/>
      <w:ind w:left="1429" w:hanging="720"/>
      <w:textAlignment w:val="auto"/>
    </w:pPr>
    <w:rPr>
      <w:b/>
      <w:caps/>
      <w:sz w:val="24"/>
    </w:rPr>
  </w:style>
  <w:style w:type="character" w:customStyle="1" w:styleId="Styl1Znak">
    <w:name w:val="Styl1 Znak"/>
    <w:link w:val="Styl1"/>
    <w:rsid w:val="00060361"/>
    <w:rPr>
      <w:b/>
      <w:caps/>
      <w:sz w:val="24"/>
      <w:lang w:val="pl-PL" w:eastAsia="pl-PL" w:bidi="ar-SA"/>
    </w:rPr>
  </w:style>
  <w:style w:type="paragraph" w:customStyle="1" w:styleId="Styl4">
    <w:name w:val="Styl4"/>
    <w:basedOn w:val="Normalny"/>
    <w:rsid w:val="00221C7C"/>
    <w:pPr>
      <w:keepLines/>
      <w:widowControl w:val="0"/>
      <w:tabs>
        <w:tab w:val="left" w:pos="567"/>
        <w:tab w:val="left" w:pos="1429"/>
      </w:tabs>
      <w:overflowPunct/>
      <w:autoSpaceDE/>
      <w:autoSpaceDN/>
      <w:adjustRightInd/>
      <w:spacing w:before="120" w:after="120" w:line="240" w:lineRule="atLeast"/>
      <w:ind w:left="1429" w:hanging="720"/>
      <w:textAlignment w:val="auto"/>
    </w:pPr>
    <w:rPr>
      <w:b/>
      <w:sz w:val="24"/>
    </w:rPr>
  </w:style>
  <w:style w:type="paragraph" w:customStyle="1" w:styleId="Standardowy1">
    <w:name w:val="Standardowy1"/>
    <w:basedOn w:val="Normalny"/>
    <w:rsid w:val="00221C7C"/>
    <w:pPr>
      <w:overflowPunct/>
      <w:autoSpaceDE/>
      <w:autoSpaceDN/>
      <w:adjustRightInd/>
      <w:spacing w:before="120" w:line="360" w:lineRule="auto"/>
      <w:ind w:firstLine="709"/>
      <w:textAlignment w:val="auto"/>
    </w:pPr>
    <w:rPr>
      <w:sz w:val="24"/>
    </w:rPr>
  </w:style>
  <w:style w:type="paragraph" w:customStyle="1" w:styleId="styl10">
    <w:name w:val="styl1"/>
    <w:basedOn w:val="Normalny"/>
    <w:rsid w:val="00221C7C"/>
    <w:pPr>
      <w:overflowPunct/>
      <w:autoSpaceDE/>
      <w:autoSpaceDN/>
      <w:adjustRightInd/>
      <w:spacing w:line="360" w:lineRule="auto"/>
      <w:textAlignment w:val="auto"/>
    </w:pPr>
    <w:rPr>
      <w:sz w:val="24"/>
    </w:rPr>
  </w:style>
  <w:style w:type="paragraph" w:styleId="Zwykytekst">
    <w:name w:val="Plain Text"/>
    <w:basedOn w:val="Normalny"/>
    <w:rsid w:val="00221C7C"/>
    <w:pPr>
      <w:overflowPunct/>
      <w:autoSpaceDE/>
      <w:autoSpaceDN/>
      <w:adjustRightInd/>
      <w:jc w:val="left"/>
      <w:textAlignment w:val="auto"/>
    </w:pPr>
    <w:rPr>
      <w:rFonts w:ascii="Courier New" w:hAnsi="Courier New"/>
    </w:rPr>
  </w:style>
  <w:style w:type="paragraph" w:styleId="Spistreci2">
    <w:name w:val="toc 2"/>
    <w:basedOn w:val="Normalny"/>
    <w:next w:val="Normalny"/>
    <w:autoRedefine/>
    <w:rsid w:val="00A663E2"/>
    <w:pPr>
      <w:ind w:left="200"/>
    </w:pPr>
  </w:style>
  <w:style w:type="paragraph" w:styleId="Spistreci3">
    <w:name w:val="toc 3"/>
    <w:basedOn w:val="Normalny"/>
    <w:next w:val="Normalny"/>
    <w:autoRedefine/>
    <w:rsid w:val="00A663E2"/>
    <w:pPr>
      <w:ind w:left="400"/>
    </w:pPr>
  </w:style>
  <w:style w:type="paragraph" w:styleId="Spistreci4">
    <w:name w:val="toc 4"/>
    <w:basedOn w:val="Normalny"/>
    <w:next w:val="Normalny"/>
    <w:autoRedefine/>
    <w:rsid w:val="00A663E2"/>
    <w:pPr>
      <w:overflowPunct/>
      <w:autoSpaceDE/>
      <w:autoSpaceDN/>
      <w:adjustRightInd/>
      <w:ind w:left="720"/>
      <w:jc w:val="left"/>
      <w:textAlignment w:val="auto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rsid w:val="00A663E2"/>
    <w:pPr>
      <w:overflowPunct/>
      <w:autoSpaceDE/>
      <w:autoSpaceDN/>
      <w:adjustRightInd/>
      <w:ind w:left="960"/>
      <w:jc w:val="left"/>
      <w:textAlignment w:val="auto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rsid w:val="00A663E2"/>
    <w:pPr>
      <w:overflowPunct/>
      <w:autoSpaceDE/>
      <w:autoSpaceDN/>
      <w:adjustRightInd/>
      <w:ind w:left="1200"/>
      <w:jc w:val="left"/>
      <w:textAlignment w:val="auto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rsid w:val="00A663E2"/>
    <w:pPr>
      <w:overflowPunct/>
      <w:autoSpaceDE/>
      <w:autoSpaceDN/>
      <w:adjustRightInd/>
      <w:ind w:left="1440"/>
      <w:jc w:val="left"/>
      <w:textAlignment w:val="auto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rsid w:val="00A663E2"/>
    <w:pPr>
      <w:overflowPunct/>
      <w:autoSpaceDE/>
      <w:autoSpaceDN/>
      <w:adjustRightInd/>
      <w:ind w:left="1680"/>
      <w:jc w:val="left"/>
      <w:textAlignment w:val="auto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rsid w:val="00A663E2"/>
    <w:pPr>
      <w:overflowPunct/>
      <w:autoSpaceDE/>
      <w:autoSpaceDN/>
      <w:adjustRightInd/>
      <w:ind w:left="1920"/>
      <w:jc w:val="left"/>
      <w:textAlignment w:val="auto"/>
    </w:pPr>
    <w:rPr>
      <w:sz w:val="24"/>
      <w:szCs w:val="24"/>
    </w:rPr>
  </w:style>
  <w:style w:type="paragraph" w:customStyle="1" w:styleId="FR1">
    <w:name w:val="FR1"/>
    <w:rsid w:val="00075EEB"/>
    <w:pPr>
      <w:widowControl w:val="0"/>
      <w:autoSpaceDE w:val="0"/>
      <w:autoSpaceDN w:val="0"/>
      <w:spacing w:before="480"/>
    </w:pPr>
    <w:rPr>
      <w:b/>
      <w:bCs/>
      <w:sz w:val="28"/>
      <w:szCs w:val="28"/>
    </w:rPr>
  </w:style>
  <w:style w:type="paragraph" w:customStyle="1" w:styleId="FR2">
    <w:name w:val="FR2"/>
    <w:rsid w:val="00075EEB"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customStyle="1" w:styleId="10ZnakZnakZnakZnakZnak">
    <w:name w:val="_10 Znak Znak Znak Znak Znak"/>
    <w:basedOn w:val="Tekstpodstawowy"/>
    <w:link w:val="10ZnakZnakZnakZnakZnakZnak"/>
    <w:autoRedefine/>
    <w:rsid w:val="00CD7E25"/>
    <w:pPr>
      <w:tabs>
        <w:tab w:val="left" w:pos="0"/>
      </w:tabs>
      <w:overflowPunct/>
      <w:autoSpaceDE/>
      <w:autoSpaceDN/>
      <w:adjustRightInd/>
      <w:spacing w:after="0"/>
      <w:textAlignment w:val="auto"/>
    </w:pPr>
  </w:style>
  <w:style w:type="character" w:customStyle="1" w:styleId="10ZnakZnakZnakZnakZnakZnak">
    <w:name w:val="_10 Znak Znak Znak Znak Znak Znak"/>
    <w:link w:val="10ZnakZnakZnakZnakZnak"/>
    <w:rsid w:val="00CD7E25"/>
    <w:rPr>
      <w:lang w:val="pl-PL" w:eastAsia="pl-PL" w:bidi="ar-SA"/>
    </w:rPr>
  </w:style>
  <w:style w:type="character" w:customStyle="1" w:styleId="Znak">
    <w:name w:val=" Znak"/>
    <w:rsid w:val="00CD7E25"/>
    <w:rPr>
      <w:b/>
      <w:lang w:val="pl-PL" w:eastAsia="pl-PL" w:bidi="ar-SA"/>
    </w:rPr>
  </w:style>
  <w:style w:type="paragraph" w:styleId="Tytu">
    <w:name w:val="Title"/>
    <w:basedOn w:val="Normalny"/>
    <w:link w:val="TytuZnak"/>
    <w:qFormat/>
    <w:rsid w:val="007B1258"/>
    <w:pPr>
      <w:overflowPunct/>
      <w:autoSpaceDE/>
      <w:autoSpaceDN/>
      <w:adjustRightInd/>
      <w:ind w:left="360"/>
      <w:jc w:val="center"/>
      <w:textAlignment w:val="auto"/>
    </w:pPr>
    <w:rPr>
      <w:b/>
      <w:bCs/>
      <w:sz w:val="56"/>
      <w:szCs w:val="24"/>
      <w:lang/>
    </w:rPr>
  </w:style>
  <w:style w:type="character" w:customStyle="1" w:styleId="TytuZnak">
    <w:name w:val="Tytuł Znak"/>
    <w:link w:val="Tytu"/>
    <w:rsid w:val="000A3286"/>
    <w:rPr>
      <w:b/>
      <w:bCs/>
      <w:sz w:val="56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579FD"/>
  </w:style>
  <w:style w:type="paragraph" w:styleId="Tekstprzypisukocowego">
    <w:name w:val="endnote text"/>
    <w:basedOn w:val="Normalny"/>
    <w:link w:val="TekstprzypisukocowegoZnak"/>
    <w:rsid w:val="001579FD"/>
  </w:style>
  <w:style w:type="paragraph" w:customStyle="1" w:styleId="10ZnakZnakZnakZnak">
    <w:name w:val="_10 Znak Znak Znak Znak"/>
    <w:basedOn w:val="Tekstpodstawowy"/>
    <w:autoRedefine/>
    <w:rsid w:val="002F2662"/>
    <w:pPr>
      <w:tabs>
        <w:tab w:val="left" w:pos="0"/>
      </w:tabs>
      <w:overflowPunct/>
      <w:autoSpaceDE/>
      <w:autoSpaceDN/>
      <w:adjustRightInd/>
      <w:spacing w:after="0"/>
      <w:textAlignment w:val="auto"/>
    </w:pPr>
  </w:style>
  <w:style w:type="paragraph" w:customStyle="1" w:styleId="rozdzia">
    <w:name w:val="rozdział"/>
    <w:rsid w:val="00F46213"/>
    <w:pPr>
      <w:jc w:val="both"/>
    </w:pPr>
    <w:rPr>
      <w:b/>
      <w:color w:val="000000"/>
      <w:sz w:val="28"/>
      <w:lang w:val="cs-CZ"/>
    </w:rPr>
  </w:style>
  <w:style w:type="paragraph" w:customStyle="1" w:styleId="wyliczenie1">
    <w:name w:val="wyliczenie 1"/>
    <w:basedOn w:val="Listapunktowana"/>
    <w:rsid w:val="00F50F27"/>
    <w:pPr>
      <w:ind w:left="283" w:hanging="283"/>
      <w:jc w:val="both"/>
    </w:pPr>
  </w:style>
  <w:style w:type="paragraph" w:styleId="Listapunktowana2">
    <w:name w:val="List Bullet 2"/>
    <w:basedOn w:val="Normalny"/>
    <w:rsid w:val="00392865"/>
    <w:pPr>
      <w:overflowPunct/>
      <w:autoSpaceDE/>
      <w:autoSpaceDN/>
      <w:adjustRightInd/>
      <w:spacing w:line="360" w:lineRule="auto"/>
      <w:ind w:left="720" w:hanging="360"/>
      <w:jc w:val="left"/>
      <w:textAlignment w:val="auto"/>
    </w:pPr>
    <w:rPr>
      <w:sz w:val="24"/>
    </w:rPr>
  </w:style>
  <w:style w:type="paragraph" w:styleId="Listapunktowana3">
    <w:name w:val="List Bullet 3"/>
    <w:basedOn w:val="Normalny"/>
    <w:rsid w:val="00392865"/>
    <w:pPr>
      <w:overflowPunct/>
      <w:autoSpaceDE/>
      <w:autoSpaceDN/>
      <w:adjustRightInd/>
      <w:spacing w:line="360" w:lineRule="auto"/>
      <w:ind w:left="1080" w:hanging="360"/>
      <w:jc w:val="left"/>
      <w:textAlignment w:val="auto"/>
    </w:pPr>
    <w:rPr>
      <w:sz w:val="24"/>
    </w:rPr>
  </w:style>
  <w:style w:type="paragraph" w:customStyle="1" w:styleId="11">
    <w:name w:val="1.1."/>
    <w:basedOn w:val="Normalny"/>
    <w:next w:val="Normalny"/>
    <w:rsid w:val="00392865"/>
    <w:pPr>
      <w:keepNext/>
      <w:widowControl w:val="0"/>
      <w:overflowPunct/>
      <w:autoSpaceDE/>
      <w:autoSpaceDN/>
      <w:adjustRightInd/>
      <w:spacing w:before="240" w:after="120" w:line="300" w:lineRule="atLeast"/>
      <w:jc w:val="left"/>
      <w:textAlignment w:val="auto"/>
    </w:pPr>
    <w:rPr>
      <w:sz w:val="24"/>
    </w:rPr>
  </w:style>
  <w:style w:type="character" w:customStyle="1" w:styleId="Styl12pt">
    <w:name w:val="Styl 12 pt"/>
    <w:rsid w:val="00392865"/>
    <w:rPr>
      <w:rFonts w:ascii="Times New Roman" w:hAnsi="Times New Roman"/>
      <w:sz w:val="20"/>
    </w:rPr>
  </w:style>
  <w:style w:type="paragraph" w:customStyle="1" w:styleId="100">
    <w:name w:val="10"/>
    <w:basedOn w:val="Tekstpodstawowy"/>
    <w:rsid w:val="00392865"/>
    <w:pPr>
      <w:overflowPunct/>
      <w:autoSpaceDE/>
      <w:autoSpaceDN/>
      <w:adjustRightInd/>
      <w:spacing w:after="0"/>
      <w:textAlignment w:val="auto"/>
    </w:pPr>
  </w:style>
  <w:style w:type="paragraph" w:customStyle="1" w:styleId="AAAAA">
    <w:name w:val="AAAAA"/>
    <w:rsid w:val="00B4566F"/>
    <w:pPr>
      <w:suppressAutoHyphens/>
      <w:overflowPunct w:val="0"/>
      <w:autoSpaceDE w:val="0"/>
      <w:jc w:val="both"/>
      <w:textAlignment w:val="baseline"/>
    </w:pPr>
    <w:rPr>
      <w:rFonts w:eastAsia="Arial"/>
      <w:lang w:eastAsia="ar-SA"/>
    </w:rPr>
  </w:style>
  <w:style w:type="paragraph" w:customStyle="1" w:styleId="Tekstpodstawowy21">
    <w:name w:val="Tekst podstawowy 21"/>
    <w:basedOn w:val="Normalny"/>
    <w:rsid w:val="00942C87"/>
    <w:pPr>
      <w:suppressAutoHyphens/>
      <w:overflowPunct/>
      <w:autoSpaceDE/>
      <w:autoSpaceDN/>
      <w:adjustRightInd/>
      <w:textAlignment w:val="auto"/>
    </w:pPr>
    <w:rPr>
      <w:spacing w:val="-3"/>
      <w:sz w:val="24"/>
      <w:lang w:eastAsia="ar-SA"/>
    </w:rPr>
  </w:style>
  <w:style w:type="paragraph" w:customStyle="1" w:styleId="Tekstpodstawowy31">
    <w:name w:val="Tekst podstawowy 31"/>
    <w:basedOn w:val="Normalny"/>
    <w:rsid w:val="00942C87"/>
    <w:pPr>
      <w:suppressAutoHyphens/>
      <w:overflowPunct/>
      <w:autoSpaceDE/>
      <w:autoSpaceDN/>
      <w:adjustRightInd/>
      <w:spacing w:after="120"/>
      <w:jc w:val="left"/>
      <w:textAlignment w:val="auto"/>
    </w:pPr>
    <w:rPr>
      <w:sz w:val="16"/>
      <w:szCs w:val="16"/>
      <w:lang w:eastAsia="ar-SA"/>
    </w:rPr>
  </w:style>
  <w:style w:type="paragraph" w:customStyle="1" w:styleId="Tekstpodstawowywcity21">
    <w:name w:val="Tekst podstawowy wcięty 21"/>
    <w:basedOn w:val="Normalny"/>
    <w:rsid w:val="009E06F3"/>
    <w:pPr>
      <w:tabs>
        <w:tab w:val="left" w:pos="1548"/>
      </w:tabs>
      <w:suppressAutoHyphens/>
      <w:overflowPunct/>
      <w:autoSpaceDE/>
      <w:autoSpaceDN/>
      <w:adjustRightInd/>
      <w:ind w:left="567"/>
      <w:textAlignment w:val="auto"/>
    </w:pPr>
    <w:rPr>
      <w:spacing w:val="-3"/>
      <w:sz w:val="24"/>
      <w:lang w:eastAsia="ar-SA"/>
    </w:rPr>
  </w:style>
  <w:style w:type="paragraph" w:customStyle="1" w:styleId="Tekstpodstawowywcity31">
    <w:name w:val="Tekst podstawowy wcięty 31"/>
    <w:basedOn w:val="Normalny"/>
    <w:rsid w:val="009E06F3"/>
    <w:pPr>
      <w:widowControl w:val="0"/>
      <w:suppressAutoHyphens/>
      <w:overflowPunct/>
      <w:autoSpaceDE/>
      <w:autoSpaceDN/>
      <w:adjustRightInd/>
      <w:ind w:left="567"/>
      <w:textAlignment w:val="auto"/>
    </w:pPr>
    <w:rPr>
      <w:sz w:val="24"/>
      <w:lang w:eastAsia="ar-SA"/>
    </w:rPr>
  </w:style>
  <w:style w:type="paragraph" w:customStyle="1" w:styleId="Listapunktowana1">
    <w:name w:val="Lista punktowana1"/>
    <w:basedOn w:val="Normalny"/>
    <w:rsid w:val="006B3ED3"/>
    <w:pPr>
      <w:suppressAutoHyphens/>
      <w:overflowPunct/>
      <w:autoSpaceDE/>
      <w:autoSpaceDN/>
      <w:adjustRightInd/>
      <w:ind w:left="283" w:hanging="283"/>
      <w:jc w:val="left"/>
      <w:textAlignment w:val="auto"/>
    </w:pPr>
    <w:rPr>
      <w:lang w:eastAsia="ar-SA"/>
    </w:rPr>
  </w:style>
  <w:style w:type="paragraph" w:customStyle="1" w:styleId="podpkta">
    <w:name w:val="pod_pkt_a"/>
    <w:basedOn w:val="Normalny"/>
    <w:rsid w:val="006B3ED3"/>
    <w:pPr>
      <w:keepNext/>
      <w:suppressAutoHyphens/>
      <w:overflowPunct/>
      <w:autoSpaceDN/>
      <w:adjustRightInd/>
      <w:ind w:left="426" w:hanging="425"/>
      <w:textAlignment w:val="auto"/>
    </w:pPr>
    <w:rPr>
      <w:sz w:val="22"/>
      <w:szCs w:val="22"/>
      <w:lang w:eastAsia="ar-SA"/>
    </w:rPr>
  </w:style>
  <w:style w:type="paragraph" w:customStyle="1" w:styleId="podpkt1">
    <w:name w:val="pod_pkt1"/>
    <w:basedOn w:val="podpkta"/>
    <w:rsid w:val="006B3ED3"/>
    <w:pPr>
      <w:spacing w:after="120"/>
      <w:ind w:left="851" w:hanging="851"/>
    </w:pPr>
    <w:rPr>
      <w:b/>
      <w:bCs/>
      <w:sz w:val="24"/>
      <w:szCs w:val="24"/>
    </w:rPr>
  </w:style>
  <w:style w:type="paragraph" w:customStyle="1" w:styleId="TYTU3SPECYFIKACJA">
    <w:name w:val="TYTUŁ_3 SPECYFIKACJA"/>
    <w:basedOn w:val="Normalny"/>
    <w:next w:val="Normalny"/>
    <w:rsid w:val="00060361"/>
    <w:pPr>
      <w:tabs>
        <w:tab w:val="left" w:pos="1418"/>
      </w:tabs>
      <w:overflowPunct/>
      <w:autoSpaceDE/>
      <w:autoSpaceDN/>
      <w:adjustRightInd/>
      <w:spacing w:before="240"/>
      <w:ind w:left="1418" w:hanging="1418"/>
      <w:jc w:val="left"/>
      <w:textAlignment w:val="auto"/>
    </w:pPr>
    <w:rPr>
      <w:rFonts w:ascii="Arial" w:hAnsi="Arial"/>
      <w:b/>
      <w:caps/>
      <w:sz w:val="22"/>
    </w:rPr>
  </w:style>
  <w:style w:type="paragraph" w:customStyle="1" w:styleId="TEKST2Definicje">
    <w:name w:val="TEKST_2 Definicje"/>
    <w:rsid w:val="00FA02BC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styleId="Akapitzlist">
    <w:name w:val="List Paragraph"/>
    <w:basedOn w:val="Normalny"/>
    <w:uiPriority w:val="1"/>
    <w:qFormat/>
    <w:rsid w:val="00FB6B7E"/>
    <w:pPr>
      <w:overflowPunct/>
      <w:autoSpaceDE/>
      <w:autoSpaceDN/>
      <w:adjustRightInd/>
      <w:spacing w:line="360" w:lineRule="auto"/>
      <w:ind w:left="720"/>
      <w:contextualSpacing/>
      <w:jc w:val="left"/>
      <w:textAlignment w:val="auto"/>
    </w:pPr>
    <w:rPr>
      <w:rFonts w:eastAsia="Calibri"/>
      <w:sz w:val="24"/>
      <w:szCs w:val="24"/>
      <w:lang w:eastAsia="en-US"/>
    </w:rPr>
  </w:style>
  <w:style w:type="paragraph" w:customStyle="1" w:styleId="10Znak">
    <w:name w:val="_10 Znak"/>
    <w:basedOn w:val="Normalny"/>
    <w:rsid w:val="00F2544B"/>
    <w:pPr>
      <w:overflowPunct/>
      <w:autoSpaceDE/>
      <w:autoSpaceDN/>
      <w:adjustRightInd/>
      <w:ind w:right="-57"/>
      <w:textAlignment w:val="auto"/>
    </w:pPr>
    <w:rPr>
      <w:color w:val="000000"/>
    </w:rPr>
  </w:style>
  <w:style w:type="paragraph" w:styleId="Tekstblokowy">
    <w:name w:val="Block Text"/>
    <w:basedOn w:val="Normalny"/>
    <w:semiHidden/>
    <w:rsid w:val="004861B4"/>
    <w:pPr>
      <w:overflowPunct/>
      <w:autoSpaceDE/>
      <w:autoSpaceDN/>
      <w:adjustRightInd/>
      <w:ind w:left="426" w:right="-58"/>
      <w:textAlignment w:val="auto"/>
    </w:pPr>
    <w:rPr>
      <w:sz w:val="24"/>
    </w:rPr>
  </w:style>
  <w:style w:type="character" w:styleId="Odwoanieprzypisukocowego">
    <w:name w:val="endnote reference"/>
    <w:rsid w:val="00B87C7D"/>
    <w:rPr>
      <w:vertAlign w:val="superscript"/>
    </w:rPr>
  </w:style>
  <w:style w:type="character" w:styleId="Tytuksiki">
    <w:name w:val="Book Title"/>
    <w:uiPriority w:val="33"/>
    <w:qFormat/>
    <w:rsid w:val="00B87C7D"/>
    <w:rPr>
      <w:b/>
      <w:bCs/>
      <w:smallCaps/>
      <w:spacing w:val="5"/>
    </w:rPr>
  </w:style>
  <w:style w:type="character" w:customStyle="1" w:styleId="StandardowytekstZnak">
    <w:name w:val="Standardowy.tekst Znak"/>
    <w:link w:val="Standardowytekst"/>
    <w:rsid w:val="00B87C7D"/>
    <w:rPr>
      <w:lang w:val="pl-PL" w:eastAsia="pl-PL" w:bidi="ar-SA"/>
    </w:rPr>
  </w:style>
  <w:style w:type="character" w:customStyle="1" w:styleId="tekstostZnak">
    <w:name w:val="tekst ost Znak"/>
    <w:basedOn w:val="Domylnaczcionkaakapitu"/>
    <w:link w:val="tekstost"/>
    <w:rsid w:val="00B87C7D"/>
  </w:style>
  <w:style w:type="numbering" w:customStyle="1" w:styleId="Bezlisty1">
    <w:name w:val="Bez listy1"/>
    <w:next w:val="Bezlisty"/>
    <w:uiPriority w:val="99"/>
    <w:semiHidden/>
    <w:rsid w:val="00A94AE9"/>
  </w:style>
  <w:style w:type="paragraph" w:styleId="Wcicienormalne">
    <w:name w:val="Normal Indent"/>
    <w:basedOn w:val="Normalny"/>
    <w:rsid w:val="00A94AE9"/>
    <w:pPr>
      <w:overflowPunct/>
      <w:autoSpaceDE/>
      <w:autoSpaceDN/>
      <w:adjustRightInd/>
      <w:spacing w:before="120" w:after="120"/>
      <w:ind w:left="720"/>
      <w:textAlignment w:val="auto"/>
    </w:pPr>
    <w:rPr>
      <w:sz w:val="24"/>
    </w:rPr>
  </w:style>
  <w:style w:type="character" w:customStyle="1" w:styleId="value">
    <w:name w:val="value"/>
    <w:basedOn w:val="Domylnaczcionkaakapitu"/>
    <w:rsid w:val="00A94AE9"/>
  </w:style>
  <w:style w:type="numbering" w:customStyle="1" w:styleId="Bezlisty2">
    <w:name w:val="Bez listy2"/>
    <w:next w:val="Bezlisty"/>
    <w:semiHidden/>
    <w:unhideWhenUsed/>
    <w:rsid w:val="00452FB7"/>
  </w:style>
  <w:style w:type="numbering" w:customStyle="1" w:styleId="Bezlisty11">
    <w:name w:val="Bez listy11"/>
    <w:next w:val="Bezlisty"/>
    <w:semiHidden/>
    <w:rsid w:val="00452FB7"/>
  </w:style>
  <w:style w:type="character" w:styleId="UyteHipercze">
    <w:name w:val="FollowedHyperlink"/>
    <w:rsid w:val="00452FB7"/>
    <w:rPr>
      <w:color w:val="954F72"/>
      <w:u w:val="single"/>
    </w:rPr>
  </w:style>
  <w:style w:type="numbering" w:customStyle="1" w:styleId="Bezlisty3">
    <w:name w:val="Bez listy3"/>
    <w:next w:val="Bezlisty"/>
    <w:semiHidden/>
    <w:unhideWhenUsed/>
    <w:rsid w:val="00C27892"/>
  </w:style>
  <w:style w:type="numbering" w:customStyle="1" w:styleId="Bezlisty12">
    <w:name w:val="Bez listy12"/>
    <w:next w:val="Bezlisty"/>
    <w:semiHidden/>
    <w:rsid w:val="00C27892"/>
  </w:style>
  <w:style w:type="numbering" w:customStyle="1" w:styleId="Bezlisty4">
    <w:name w:val="Bez listy4"/>
    <w:next w:val="Bezlisty"/>
    <w:semiHidden/>
    <w:unhideWhenUsed/>
    <w:rsid w:val="00E134B3"/>
  </w:style>
  <w:style w:type="numbering" w:customStyle="1" w:styleId="Bezlisty13">
    <w:name w:val="Bez listy13"/>
    <w:next w:val="Bezlisty"/>
    <w:semiHidden/>
    <w:rsid w:val="00E134B3"/>
  </w:style>
  <w:style w:type="numbering" w:customStyle="1" w:styleId="Bezlisty5">
    <w:name w:val="Bez listy5"/>
    <w:next w:val="Bezlisty"/>
    <w:uiPriority w:val="99"/>
    <w:semiHidden/>
    <w:unhideWhenUsed/>
    <w:rsid w:val="00D9737F"/>
  </w:style>
  <w:style w:type="numbering" w:customStyle="1" w:styleId="Bezlisty14">
    <w:name w:val="Bez listy14"/>
    <w:next w:val="Bezlisty"/>
    <w:semiHidden/>
    <w:rsid w:val="00D9737F"/>
  </w:style>
  <w:style w:type="table" w:customStyle="1" w:styleId="Tabela-Siatka1">
    <w:name w:val="Tabela - Siatka1"/>
    <w:basedOn w:val="Standardowy"/>
    <w:next w:val="Tabela-Siatka"/>
    <w:rsid w:val="00D97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160B76"/>
    <w:pPr>
      <w:widowControl w:val="0"/>
      <w:overflowPunct/>
      <w:autoSpaceDE/>
      <w:autoSpaceDN/>
      <w:adjustRightInd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60B76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ny"/>
    <w:uiPriority w:val="1"/>
    <w:qFormat/>
    <w:rsid w:val="00160B76"/>
    <w:pPr>
      <w:widowControl w:val="0"/>
      <w:overflowPunct/>
      <w:autoSpaceDE/>
      <w:autoSpaceDN/>
      <w:adjustRightInd/>
      <w:ind w:left="657" w:hanging="352"/>
      <w:jc w:val="left"/>
      <w:textAlignment w:val="auto"/>
      <w:outlineLvl w:val="1"/>
    </w:pPr>
    <w:rPr>
      <w:b/>
      <w:bCs/>
      <w:lang w:eastAsia="en-US"/>
    </w:rPr>
  </w:style>
  <w:style w:type="table" w:customStyle="1" w:styleId="Tabela-Siatka2">
    <w:name w:val="Tabela - Siatka2"/>
    <w:basedOn w:val="Standardowy"/>
    <w:next w:val="Tabela-Siatka"/>
    <w:uiPriority w:val="99"/>
    <w:rsid w:val="00160B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basedOn w:val="Standardowy"/>
    <w:next w:val="Tabela-Siatka"/>
    <w:uiPriority w:val="99"/>
    <w:rsid w:val="00160B7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160B76"/>
    <w:pPr>
      <w:overflowPunct w:val="0"/>
      <w:autoSpaceDE w:val="0"/>
      <w:autoSpaceDN w:val="0"/>
      <w:adjustRightInd w:val="0"/>
      <w:jc w:val="both"/>
      <w:textAlignment w:val="baseline"/>
    </w:pPr>
  </w:style>
  <w:style w:type="numbering" w:customStyle="1" w:styleId="Bezlisty6">
    <w:name w:val="Bez listy6"/>
    <w:next w:val="Bezlisty"/>
    <w:uiPriority w:val="99"/>
    <w:semiHidden/>
    <w:unhideWhenUsed/>
    <w:rsid w:val="004063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5398</Words>
  <Characters>35044</Characters>
  <Application>Microsoft Office Word</Application>
  <DocSecurity>0</DocSecurity>
  <Lines>292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D-M-00</vt:lpstr>
    </vt:vector>
  </TitlesOfParts>
  <Company/>
  <LinksUpToDate>false</LinksUpToDate>
  <CharactersWithSpaces>40362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D-M-00</dc:title>
  <dc:creator>Jerzy Materek</dc:creator>
  <cp:lastModifiedBy>Artur Wieczorek</cp:lastModifiedBy>
  <cp:revision>3</cp:revision>
  <cp:lastPrinted>2024-06-05T12:53:00Z</cp:lastPrinted>
  <dcterms:created xsi:type="dcterms:W3CDTF">2024-12-05T17:40:00Z</dcterms:created>
  <dcterms:modified xsi:type="dcterms:W3CDTF">2024-12-05T17:41:00Z</dcterms:modified>
</cp:coreProperties>
</file>