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6" w:rsidRDefault="00BA1B66" w:rsidP="00BA1B66">
      <w:pPr>
        <w:pStyle w:val="Standard"/>
        <w:spacing w:line="360" w:lineRule="auto"/>
        <w:jc w:val="right"/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</w:pPr>
      <w:r w:rsidRPr="000608E7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>załącznik nr 1 do wniosku - Opis Przedmiotu Zamówienia</w:t>
      </w:r>
    </w:p>
    <w:p w:rsidR="002712CA" w:rsidRDefault="002712CA">
      <w:pPr>
        <w:jc w:val="center"/>
        <w:rPr>
          <w:rFonts w:ascii="Tahoma" w:hAnsi="Tahoma"/>
          <w:sz w:val="20"/>
          <w:szCs w:val="20"/>
        </w:rPr>
      </w:pPr>
    </w:p>
    <w:p w:rsidR="002712CA" w:rsidRDefault="0024739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Stacja robocza stacjonarna </w:t>
      </w:r>
      <w:r w:rsidR="0026465E">
        <w:rPr>
          <w:rFonts w:ascii="Tahoma" w:hAnsi="Tahoma"/>
          <w:sz w:val="20"/>
          <w:szCs w:val="20"/>
        </w:rPr>
        <w:t>-</w:t>
      </w:r>
      <w:r>
        <w:rPr>
          <w:rFonts w:ascii="Tahoma" w:hAnsi="Tahoma"/>
          <w:sz w:val="20"/>
          <w:szCs w:val="20"/>
        </w:rPr>
        <w:t xml:space="preserve"> 10 szt (</w:t>
      </w:r>
      <w:r>
        <w:rPr>
          <w:rFonts w:ascii="Tahoma" w:hAnsi="Tahoma"/>
          <w:b/>
          <w:bCs/>
          <w:sz w:val="20"/>
          <w:szCs w:val="20"/>
        </w:rPr>
        <w:t>Zamawiający wymaga jednolitej wersji komponentów dla całej puli urządzeń)</w:t>
      </w:r>
    </w:p>
    <w:p w:rsidR="002712CA" w:rsidRDefault="0024739C">
      <w:pPr>
        <w:rPr>
          <w:b/>
          <w:bCs/>
        </w:rPr>
      </w:pPr>
      <w:r>
        <w:rPr>
          <w:b/>
          <w:bCs/>
        </w:rPr>
        <w:t>Zamawiający nie dopuszcza modyfikacji sprzętu na drodze producent-zamawiający.</w:t>
      </w:r>
    </w:p>
    <w:tbl>
      <w:tblPr>
        <w:tblStyle w:val="Tabela-Siatka"/>
        <w:tblW w:w="11693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1419"/>
        <w:gridCol w:w="1753"/>
        <w:gridCol w:w="6806"/>
        <w:gridCol w:w="1715"/>
      </w:tblGrid>
      <w:tr w:rsidR="00663B20" w:rsidTr="00663B20">
        <w:trPr>
          <w:trHeight w:val="780"/>
        </w:trPr>
        <w:tc>
          <w:tcPr>
            <w:tcW w:w="9978" w:type="dxa"/>
            <w:gridSpan w:val="3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715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b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sz w:val="20"/>
                <w:szCs w:val="20"/>
              </w:rPr>
              <w:t>Liczba szt</w:t>
            </w:r>
            <w:r w:rsidR="009A2772">
              <w:rPr>
                <w:rFonts w:ascii="Tahoma" w:eastAsia="Calibri" w:hAnsi="Tahoma"/>
                <w:b/>
                <w:sz w:val="20"/>
                <w:szCs w:val="20"/>
              </w:rPr>
              <w:t>.</w:t>
            </w:r>
          </w:p>
        </w:tc>
      </w:tr>
      <w:tr w:rsidR="00663B20" w:rsidTr="00663B20">
        <w:tc>
          <w:tcPr>
            <w:tcW w:w="1419" w:type="dxa"/>
            <w:vMerge w:val="restart"/>
            <w:tcBorders>
              <w:right w:val="nil"/>
            </w:tcBorders>
          </w:tcPr>
          <w:p w:rsidR="00663B20" w:rsidRDefault="00663B20">
            <w:pPr>
              <w:pStyle w:val="Gwkaistopka"/>
              <w:widowControl w:val="0"/>
              <w:rPr>
                <w:rFonts w:ascii="Tahoma" w:eastAsia="Calibri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t>Komputer stacjonarny</w:t>
            </w:r>
          </w:p>
        </w:tc>
        <w:tc>
          <w:tcPr>
            <w:tcW w:w="1753" w:type="dxa"/>
          </w:tcPr>
          <w:p w:rsidR="00663B20" w:rsidRDefault="00663B20">
            <w:pPr>
              <w:pStyle w:val="Gwkaistopka"/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Obszar wymagań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sz w:val="20"/>
                <w:szCs w:val="20"/>
              </w:rPr>
              <w:t>Wymagania minimalne</w:t>
            </w:r>
          </w:p>
        </w:tc>
        <w:tc>
          <w:tcPr>
            <w:tcW w:w="1715" w:type="dxa"/>
            <w:vMerge w:val="restart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sz w:val="20"/>
                <w:szCs w:val="20"/>
              </w:rPr>
              <w:t>10 szt</w:t>
            </w:r>
            <w:r w:rsidR="009A2772">
              <w:rPr>
                <w:rFonts w:ascii="Tahoma" w:eastAsia="Calibri" w:hAnsi="Tahoma"/>
                <w:b/>
                <w:sz w:val="20"/>
                <w:szCs w:val="20"/>
              </w:rPr>
              <w:t>.</w:t>
            </w: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Typ urządzenia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Komputer stacjonarny odpowiedni dla użytkowania aplikacji biurowych, dostępu do Internetu oraz poczty elektronicznej, zasilany napięciem 230V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Wydajność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Procesor wielordzeniowy, zaprojektowany do pracy w komputerach stacjonarnych, uzyskujący wynik co najmniej 19 500 punktów w teście PassMark - CPU Mark </w:t>
            </w:r>
            <w:bookmarkStart w:id="0" w:name="_Hlk94001901"/>
            <w:r>
              <w:rPr>
                <w:rFonts w:ascii="Tahoma" w:eastAsia="Calibri" w:hAnsi="Tahoma"/>
                <w:sz w:val="20"/>
                <w:szCs w:val="20"/>
              </w:rPr>
              <w:t xml:space="preserve">według </w:t>
            </w:r>
            <w:bookmarkEnd w:id="0"/>
            <w:r>
              <w:rPr>
                <w:rFonts w:ascii="Tahoma" w:eastAsia="Calibri" w:hAnsi="Tahoma"/>
                <w:sz w:val="20"/>
                <w:szCs w:val="20"/>
              </w:rPr>
              <w:t>wyniku aktualnego w dniu ogłoszenia niniejszego postępowania zgodnie z załącznikiem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Płyta główna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Chipset współpracujący z procesorami wielordzeniowymi wspierający pamięci DDR4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Typ podstawki: dedykowany dla procesora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Min jedno gniazdo PCI-Ex 16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Min jedno gniazdo PCI-Ex 1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Pamięć RAM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Zainstalowane co najmniej 16GB pamięci RAM, możliwość rozbudowy do co najmniej 64GB.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Pamięć masowa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Co najmniej 512 GB M.2 PCIe NVMe.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Możliwość montażu dodatkowego dysku </w:t>
            </w:r>
            <w:r>
              <w:rPr>
                <w:rFonts w:ascii="Tahoma" w:eastAsia="Calibri" w:hAnsi="Tahoma"/>
                <w:bCs/>
                <w:sz w:val="20"/>
                <w:szCs w:val="20"/>
              </w:rPr>
              <w:t>1 x dysku 3.5” lub 1 x dysku 2.5”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Karta graficzna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 w:rsidP="00CB380E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Zintegrowana z płytą główną, pozwalająca na osiągniecie rozdzielczości min. 4096 x 2160, umożliwiająca osiągniecie w teście PassMark G</w:t>
            </w:r>
            <w:r w:rsidR="00CB380E">
              <w:rPr>
                <w:rFonts w:ascii="Tahoma" w:eastAsia="Calibri" w:hAnsi="Tahoma"/>
                <w:sz w:val="20"/>
                <w:szCs w:val="20"/>
              </w:rPr>
              <w:t>3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D Mark wyniku średniego min. 1600 punktów </w:t>
            </w:r>
            <w:bookmarkStart w:id="1" w:name="_Hlk940019012"/>
            <w:r>
              <w:rPr>
                <w:rFonts w:ascii="Tahoma" w:eastAsia="Calibri" w:hAnsi="Tahoma"/>
                <w:sz w:val="20"/>
                <w:szCs w:val="20"/>
              </w:rPr>
              <w:t xml:space="preserve">według </w:t>
            </w:r>
            <w:bookmarkEnd w:id="1"/>
            <w:r>
              <w:rPr>
                <w:rFonts w:ascii="Tahoma" w:eastAsia="Calibri" w:hAnsi="Tahoma"/>
                <w:sz w:val="20"/>
                <w:szCs w:val="20"/>
              </w:rPr>
              <w:t>wyniku aktualnego w dniu ogłoszenia niniejszego postępowania zgodnie z załącznikiem.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Karta dźwiękowa zintegrowana z płytą główną, zgodna z High Definition.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Karta sieciowa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Zintegrowana z płytą główną, o prędkości 10/100/1000Mb/s. Wspierająca obsługę WoL (funkcja włączana przez użytkownika)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Napęd optyczny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Zintegrowany w obudowie napęd optyczny z funkcją nagrywania płyt - DVD +/-RW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Obudowa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Obudowa w kolorze czarnym lub ciemno szary, typu Small Form Factor z obsługą kart wyłącznie o niskim profilu. Konstrukcji obudowy w jednostce centralnej komputera powinna pozwalać na demontaż kart rozszerzeń</w:t>
            </w:r>
            <w:r w:rsidR="00BD3413">
              <w:rPr>
                <w:rFonts w:ascii="Tahoma" w:eastAsia="Calibri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/>
                <w:bCs/>
                <w:sz w:val="20"/>
                <w:szCs w:val="20"/>
              </w:rPr>
              <w:t>bez konieczności użycia narzędzi. Obudowa w jednostce centralnej musi być otwierana bez konieczności użycia narzędzi (wyklucza się użycie standardowych wkrętów itp.) oraz powinna posiadać czujnik otwarcia obudowy.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Umożliwiająca montaż min. 1 x dysku 3.5” lub 1 x dysku 2.5” wewnątrz obudowy.</w:t>
            </w: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Arial"/>
                <w:bCs/>
                <w:sz w:val="20"/>
                <w:szCs w:val="20"/>
              </w:rPr>
              <w:t>Możliwość otwarcia obudowy komputera i dołożenia komponentów przez wykwalifikowany personel Zamawiającego bez utraty gwarancji.</w:t>
            </w: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Arial"/>
                <w:bCs/>
                <w:sz w:val="20"/>
                <w:szCs w:val="20"/>
              </w:rPr>
              <w:t>Każdy komputer powinien być oznaczony niepowtarzalnym numerem seryjnym umieszczonym na obudowie, wpisanym na stałe w BIOS.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Zasilacz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Zasilacz o mocy min</w:t>
            </w:r>
            <w:r w:rsidR="00A867E5">
              <w:rPr>
                <w:rFonts w:ascii="Tahoma" w:eastAsia="Calibri" w:hAnsi="Tahoma"/>
                <w:bCs/>
                <w:sz w:val="20"/>
                <w:szCs w:val="20"/>
              </w:rPr>
              <w:t>.</w:t>
            </w:r>
            <w:r>
              <w:rPr>
                <w:rFonts w:ascii="Tahoma" w:eastAsia="Calibri" w:hAnsi="Tahoma"/>
                <w:bCs/>
                <w:sz w:val="20"/>
                <w:szCs w:val="20"/>
              </w:rPr>
              <w:t xml:space="preserve"> 180W pracujący w sieci 230V 50/60Hz prądu zmiennego </w:t>
            </w:r>
            <w:r>
              <w:rPr>
                <w:rFonts w:ascii="Tahoma" w:eastAsia="Calibri" w:hAnsi="Tahoma"/>
                <w:bCs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ahoma" w:eastAsia="Calibri" w:hAnsi="Tahoma"/>
                <w:bCs/>
                <w:sz w:val="20"/>
                <w:szCs w:val="20"/>
              </w:rPr>
              <w:t>sprawności 80+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BIOS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Bezpieczeństwo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BIOS zgodny ze specyfikacją UEFI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Możliwość, bez uruchamiania systemu operacyjnego z dysku twardego komputera lub innych podłączonych do niego urządzeń zewnętrznych odczytania z BIOS informacji o:</w:t>
            </w:r>
          </w:p>
          <w:p w:rsidR="00663B20" w:rsidRDefault="00663B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wersji BIOS,</w:t>
            </w:r>
          </w:p>
          <w:p w:rsidR="00663B20" w:rsidRDefault="00663B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nr seryjnym komputera wraz z datą kompilacji BIOS,</w:t>
            </w:r>
          </w:p>
          <w:p w:rsidR="00663B20" w:rsidRDefault="00663B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ilości pamięci RAM,</w:t>
            </w:r>
          </w:p>
          <w:p w:rsidR="00663B20" w:rsidRDefault="00663B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typie procesora wraz z informacją o ilości rdzeni,</w:t>
            </w:r>
          </w:p>
          <w:p w:rsidR="00663B20" w:rsidRDefault="00663B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pojemności zainstalowanego dysku twardego</w:t>
            </w:r>
          </w:p>
          <w:p w:rsidR="00663B20" w:rsidRDefault="00663B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rodzajach napędów optycznych</w:t>
            </w:r>
          </w:p>
          <w:p w:rsidR="00663B20" w:rsidRDefault="00663B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MAC adresie zintegrowanej karty sieciowej</w:t>
            </w:r>
          </w:p>
          <w:p w:rsidR="00663B20" w:rsidRDefault="00663B20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kontrolerze audio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Funkcja blokowania/odblokowania BOOT-owania stacji roboczej z zewnętrznych urządzeń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Możliwość ustawienia portów USB w trybie „no BOOT”, czyli podczas startu komputer nie wykrywa urządzeń bootujących typu USB, natomiast </w:t>
            </w:r>
            <w:r>
              <w:rPr>
                <w:rFonts w:ascii="Tahoma" w:eastAsia="Calibri" w:hAnsi="Tahoma"/>
                <w:sz w:val="20"/>
                <w:szCs w:val="20"/>
              </w:rPr>
              <w:lastRenderedPageBreak/>
              <w:t>po uruchomieniu systemu operacyjnego porty USB są aktywne.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selektywnego wyłączania pojedynczych portów USB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Dodatkowe akcesoria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Klawiatura USB układ polska programisty.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Mysz USB optyczna z rolką min 800 DPI.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Kabel zasilający odpowiedni dla gniazdek elektrycznych stosowanych w Polsce.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Wymagania dodatkowe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Wbudowane porty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co najmniej: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Porty USB min 8 portów USB z tego min 4 porty 3.2 (min 3 porty USB na panelu przednim)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panel tylny:</w:t>
            </w:r>
          </w:p>
          <w:p w:rsidR="00663B20" w:rsidRDefault="00663B20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min HDMI 1.4 - 1 szt.</w:t>
            </w:r>
          </w:p>
          <w:p w:rsidR="00663B20" w:rsidRPr="0024739C" w:rsidRDefault="00663B20">
            <w:pPr>
              <w:widowControl w:val="0"/>
              <w:spacing w:after="0"/>
              <w:rPr>
                <w:rFonts w:ascii="Tahoma" w:hAnsi="Tahoma"/>
                <w:sz w:val="20"/>
                <w:szCs w:val="20"/>
                <w:lang w:val="en-US"/>
              </w:rPr>
            </w:pPr>
            <w:r w:rsidRPr="0024739C">
              <w:rPr>
                <w:rFonts w:ascii="Tahoma" w:eastAsia="Calibri" w:hAnsi="Tahoma"/>
                <w:sz w:val="20"/>
                <w:szCs w:val="20"/>
                <w:lang w:val="en-US"/>
              </w:rPr>
              <w:t>min DisplayPort 1.4 - 1 szt.</w:t>
            </w:r>
          </w:p>
          <w:p w:rsidR="00663B20" w:rsidRPr="0024739C" w:rsidRDefault="00663B20">
            <w:pPr>
              <w:widowControl w:val="0"/>
              <w:spacing w:after="0"/>
              <w:rPr>
                <w:rFonts w:ascii="Tahoma" w:eastAsia="Calibri" w:hAnsi="Tahoma"/>
                <w:sz w:val="20"/>
                <w:szCs w:val="20"/>
                <w:lang w:val="en-US"/>
              </w:rPr>
            </w:pPr>
            <w:r w:rsidRPr="0024739C">
              <w:rPr>
                <w:rFonts w:ascii="Tahoma" w:eastAsia="Calibri" w:hAnsi="Tahoma"/>
                <w:sz w:val="20"/>
                <w:szCs w:val="20"/>
                <w:lang w:val="en-US"/>
              </w:rPr>
              <w:t>RJ45 (LAN) - 1 szt.</w:t>
            </w:r>
          </w:p>
          <w:p w:rsidR="00663B20" w:rsidRDefault="00663B20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Wyjście audio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1 szt</w:t>
            </w:r>
          </w:p>
          <w:p w:rsidR="00663B20" w:rsidRDefault="00663B20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panel przedni:</w:t>
            </w:r>
          </w:p>
          <w:p w:rsidR="00663B20" w:rsidRDefault="00663B20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Wyjście audio 1 gniazdo do przyłączenia słuchawek i 1 gniazdo do przyłączenia mikrofonu (lub gniazdo combo)</w:t>
            </w:r>
          </w:p>
          <w:p w:rsidR="00663B20" w:rsidRDefault="00663B20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Wymagana ilość i rozmieszczenie (na zewnątrz obudowy komputera) wszystkich portów nie może być osiągnięta w wyniku stosowania konwerterów, przejściówek itd.</w:t>
            </w:r>
          </w:p>
          <w:p w:rsidR="00663B20" w:rsidRDefault="00663B20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Zainstalowane porty nie mogą blokować instalacji kart rozszerzeń w złączach wymaganych w opisie płyty głównej.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/>
                <w:sz w:val="20"/>
                <w:szCs w:val="20"/>
              </w:rPr>
              <w:t>Certyfikaty i oświadczenia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Certyfikat PN-EN ISO 9001:2015, PN-EN ISO14001:2015 oraz PN-ISO/IEC 27001:2013 lub nowsze na procesy projektowania, produkcję, sprzedaż i serwis.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Oznaczenie CE</w:t>
            </w:r>
          </w:p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Certyfikat TCO dla zaoferowa</w:t>
            </w:r>
            <w:r w:rsidR="00A848CD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nego modelu komputera (</w:t>
            </w: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wydruk ze strony </w:t>
            </w:r>
            <w:hyperlink r:id="rId9" w:history="1">
              <w:r w:rsidR="00A848CD" w:rsidRPr="00E24515">
                <w:rPr>
                  <w:rStyle w:val="Hipercze"/>
                  <w:rFonts w:ascii="Tahoma" w:eastAsia="Calibri" w:hAnsi="Tahoma"/>
                  <w:sz w:val="20"/>
                  <w:szCs w:val="20"/>
                </w:rPr>
                <w:t>https://tcocertified.com/</w:t>
              </w:r>
            </w:hyperlink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).</w:t>
            </w:r>
          </w:p>
          <w:p w:rsidR="00A848CD" w:rsidRPr="00A848CD" w:rsidRDefault="00A848CD">
            <w:pPr>
              <w:widowControl w:val="0"/>
              <w:spacing w:after="0" w:line="240" w:lineRule="auto"/>
              <w:rPr>
                <w:rFonts w:ascii="Tahoma" w:eastAsia="Calibri" w:hAnsi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color w:val="000000" w:themeColor="text1"/>
                <w:sz w:val="20"/>
                <w:szCs w:val="20"/>
              </w:rPr>
              <w:t>Wykonawca przedłoży Zamawiającemu certyfikaty wraz z dostawą sprzętu.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Warunki gwarancyjne,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Co najmniej 3</w:t>
            </w:r>
            <w:r w:rsidR="00A867E5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letnia gwarancja producenta w miejscu instalacji, obejmująca wszystkie komponenty komputera.</w:t>
            </w:r>
          </w:p>
          <w:p w:rsidR="00663B20" w:rsidRDefault="007526C4" w:rsidP="007526C4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Mak</w:t>
            </w:r>
            <w:r w:rsidR="00663B20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symalny czas naprawy </w:t>
            </w: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- 10 </w:t>
            </w:r>
            <w:r w:rsidR="00663B20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dni roboczych po otrzymaniu zgłoszenia. Serwis urządzeń musi być realizowany przez producenta lub </w:t>
            </w:r>
            <w:r w:rsidR="00663B20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lastRenderedPageBreak/>
              <w:t>autoryzowanego partnera serwisowego producenta. Wymagane oświadczenie wykonawcy potwierdzające, że serwis będzie realizowany przez producenta lub autoryzowanego partnera spełniającego normę ISO 9001, oraz że dysk zostaje u zamawiającego. Firma serwisująca musi posiadać ISO 9001: 2015 (lub równoważne) na świadczenie usług serwisowych a świadczone usługi serwisowe nie mogą wpływać na ważność uprawnień gwarancyjnych Zamawiającego.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Sterowniki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Możliwość ściągnięcia aktualnych sterowników z witryny producenta komputera poprzez podanie numeru seryjnego komputera </w:t>
            </w:r>
            <w:r w:rsidR="0026465E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 załączyć zrzut witryny producenta komputera z niniejszą funkcjonalnością.</w:t>
            </w:r>
          </w:p>
        </w:tc>
        <w:tc>
          <w:tcPr>
            <w:tcW w:w="1715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Wsparcie techniczne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 w:rsidP="007526C4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Dedykowany portal techniczny producenta, umożliwiający Zamawiającemu zgłaszanie awarii możliwość sprawdzenia kompletnych danych o urządzeniu na jednej witrynie internetowej prowadzonej przez producenta</w:t>
            </w:r>
            <w:r w:rsidR="007526C4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(minimum: automatyczna identyfikacja komputera, konfiguracja fabryczna, konfiguracja bieżąca, rodzaj gwarancji, data wygaśnięcia gwarancji, data produkcji komputera, aktualizacje sterowników biosu)</w:t>
            </w:r>
          </w:p>
          <w:p w:rsidR="00663B20" w:rsidRDefault="0026465E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-</w:t>
            </w:r>
            <w:r w:rsidR="00663B20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 załączyć zrzut witryny producenta komputera z niniejszą funkcjonalnością.</w:t>
            </w:r>
          </w:p>
        </w:tc>
        <w:tc>
          <w:tcPr>
            <w:tcW w:w="1715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System operacyjny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Najnowszy system producenta dostępny na rynku.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Licencje muszą pochodzić z autoryzowanego kanału sprzedaży.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Licencja na system operacyjny musi być bez ograniczeń czasowych.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Preinstalowany system operacyjny przez producenta w wersji odpowiedniej dla administracji samorządowej spełniający następujące wymagania (poprzez wbudowane mechanizmy, b</w:t>
            </w:r>
            <w:bookmarkStart w:id="2" w:name="_GoBack"/>
            <w:bookmarkEnd w:id="2"/>
            <w:r>
              <w:rPr>
                <w:rFonts w:ascii="Tahoma" w:eastAsia="Calibri" w:hAnsi="Tahoma"/>
                <w:sz w:val="20"/>
                <w:szCs w:val="20"/>
              </w:rPr>
              <w:t>ez użycia dodatkowych aplikacji):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Bezpłatne aktualizacje w ramach wersji systemu operacyjnego przez Internet z możliwością wyboru instalowanych poprawek (niezbędne aktualizacje, poprawki, biuletyny bezpieczeństwa muszą być dostarczane bez dodatkowych opłat).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Możliwość dokonywania uaktualnień sterowników urządzeń przez Internet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witrynę producenta systemu;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Internetowa aktualizacja zapewniona w języku polskim;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lastRenderedPageBreak/>
              <w:t>Zlokalizowane w języku polskim, co najmniej następujące elementy:</w:t>
            </w:r>
            <w:r w:rsidR="00BD3413">
              <w:rPr>
                <w:rFonts w:ascii="Tahoma" w:eastAsia="Calibri" w:hAnsi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/>
                <w:sz w:val="20"/>
                <w:szCs w:val="20"/>
              </w:rPr>
              <w:t>menu, odtwarzacz multimediów, pomoc, komunikaty systemowe;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Wsparcie dla większości powszechnie używanych urządzeń peryferyjnych (drukarek, urządzeń sieciowych, standardów USB, Plug &amp;Play, Wi-Fi);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Funkcjonalność automatycznej zmiany domyślnej drukarki w zależności od sieci, do której podłączony jest komputer;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zdalnej automatycznej instalacji, konfiguracji, administrowania oraz aktualizowania systemu;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Zabezpieczony hasłem hierarchiczny dostęp do systemu, konta i profile użytkowników zarządzane zdalnie; praca systemu w trybie ochrony kont użytkowników;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Funkcjonalność rozpoznawania mowy, pozwalającą na sterowanie komputerem głosowo, wraz z modułem „uczenia się” głosu użytkownika;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Zintegrowany z systemem operacyjnym moduł synchronizacji komputera z urządzeniami zewnętrznymi;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Wbudowany system pomocy w języku polskim;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przystosowania stanowiska dla osób niepełnosprawnych (np. słabo widzących);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Możliwość zarządzania stacją roboczą poprzez polityki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przez politykę rozumiemy zestaw reguł definiujących lub ograniczających funkcjonalność systemu lub aplikacji;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Wdrażanie IPSEC oparte na politykach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wdrażanie IPSEC oparte na zestawach reguł definiujących ustawienia zarządzanych w sposób centralny;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lastRenderedPageBreak/>
              <w:t>Automatyczne występowanie i używanie (wystawianie) certyfikatów PKI X.509;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Rozbudowane polityki bezpieczeństwa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polityki dla systemu operacyjnego i dla wskazanych aplikacji;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Wbudowane narzędzia służące do administracji, do wykonywania kopii zapasowych polityk i ich odtwarzania oraz generowania raportów z ustawień polityk;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Wsparcie dla Sun Java i .NET Framework 1.1 i 2.0 i 3.0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możliwość uruchomienia aplikacji działających we wskazanych środowiskach;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Wsparcie dla JScript i VBScript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możliwość uruchamiania interpretera poleceń;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Zdalna pomoc i współdzielenie aplikacji </w:t>
            </w:r>
            <w:r w:rsidR="0026465E">
              <w:rPr>
                <w:rFonts w:ascii="Tahoma" w:eastAsia="Calibri" w:hAnsi="Tahoma"/>
                <w:sz w:val="20"/>
                <w:szCs w:val="20"/>
              </w:rPr>
              <w:t>-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 możliwość zdalnego przejęcia sesji za logowanego użytkownika celem rozwiązania problemu z komputerem;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Rozwiązanie służące do automatycznego zbudowania obrazu systemu wraz z aplikacjami (obraz systemu służyć ma do automatycznego upowszechnienia systemu operacyjnego inicjowanego i wykonywanego w całości poprzez sieć komputerową);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Rozwiązanie umożliwiające wdrożenie nowego obrazu poprzez zdalną instalację;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Graficzne środowisko instalacji i konfiguracji;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Transakcyjny system plików pozwalający na stosowanie przydziałów (ang. quota) na dysku dla użytkowników oraz zapewniający większą niezawodność i pozwalający tworzyć kopie zapasowe;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przyłączania do domeny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Zarządzanie kontami użytkowników sieci oraz urządzeniami sieciowymi tj. drukarki, modemy, woluminy dyskowe, usługi katalogowe;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przywracania plików systemowych;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</w:t>
            </w:r>
            <w:r>
              <w:rPr>
                <w:rFonts w:ascii="Tahoma" w:eastAsia="Calibri" w:hAnsi="Tahoma"/>
                <w:sz w:val="20"/>
                <w:szCs w:val="20"/>
              </w:rPr>
              <w:lastRenderedPageBreak/>
              <w:t>ustawieniami zapory sieciowej, udostępniania plików itp.);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blokowania lub dopuszczania dowolnych urządzeń peryferyjnych za pomocą polityk grupowych (np. przy użyciu numerów identyfikacyjnych sprzętu);</w:t>
            </w:r>
          </w:p>
          <w:p w:rsidR="00663B20" w:rsidRDefault="000C06FA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Komputer posiada</w:t>
            </w:r>
            <w:r w:rsidR="00663B20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 potwierdzenie kompatybilności komputera z oferowanym systemem operacyjnym (wydruk ze strony producenta systemu operacyjnego).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System musi być kompatybilny z systemami dziedzinowymi używanymi przez zamawiającego: PB_ewid, info system, gomig-odpady, płatnik, bestia, serwerem bazodanowym MS_SQL 2017 i nowszymi wersjami tego serwera.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Klucz licencyjny zapisany trwale w BIOS, ma umożliwiać instalację systemu operacyjnego bez potrzeby ręcznego wpisywania klucza licencyjnego. Oferowany system przy reinstalacji nie może wymagać aktywacji klucza licencyjnego za pośrednictwem telefonu i Internetu.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Zamawiający oczekuje dostarczenia fabrycznie nowego systemu operacyjnego nieużywanego i nie aktywowanego nigdy wcześniej na innym urządzeniu oraz pochodzącego z legalnego źródła sprzedaży. Zamawiający nie akceptuje systemów „refurbished”. Zamawiający przewiduje możliwość weryfikacji kodów licencyjnych </w:t>
            </w:r>
            <w:r>
              <w:rPr>
                <w:rFonts w:ascii="Tahoma" w:eastAsia="Calibri" w:hAnsi="Tahoma" w:cs="0"/>
                <w:sz w:val="20"/>
                <w:szCs w:val="20"/>
              </w:rPr>
              <w:t>bezpośrednio u producenta systemu operacyjnego</w:t>
            </w:r>
            <w:r>
              <w:rPr>
                <w:rFonts w:ascii="Tahoma" w:eastAsia="Calibri" w:hAnsi="Tahoma"/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tcBorders>
              <w:right w:val="nil"/>
            </w:tcBorders>
          </w:tcPr>
          <w:p w:rsidR="00663B20" w:rsidRDefault="00663B20">
            <w:pPr>
              <w:widowControl w:val="0"/>
              <w:rPr>
                <w:rFonts w:ascii="Tahoma" w:eastAsia="Calibri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lastRenderedPageBreak/>
              <w:t>Pakiet biurowy</w:t>
            </w:r>
          </w:p>
        </w:tc>
        <w:tc>
          <w:tcPr>
            <w:tcW w:w="1753" w:type="dxa"/>
          </w:tcPr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Oprogramowanie biurowe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Liberation Serif" w:hAnsi="Tahoma" w:cstheme="minorHAnsi"/>
                <w:sz w:val="20"/>
                <w:szCs w:val="20"/>
              </w:rPr>
              <w:t xml:space="preserve">Licencje muszą pochodzić z autoryzowanego kanału sprzedaży i </w:t>
            </w:r>
            <w:r>
              <w:rPr>
                <w:rFonts w:ascii="Tahoma" w:eastAsia="Calibri" w:hAnsi="Tahoma" w:cstheme="minorHAnsi"/>
                <w:color w:val="000000" w:themeColor="text1"/>
                <w:sz w:val="20"/>
                <w:szCs w:val="20"/>
                <w:shd w:val="clear" w:color="auto" w:fill="FFFFFF"/>
              </w:rPr>
              <w:t>być nieużywane przed dniem dostarczenia.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Licencja </w:t>
            </w:r>
            <w:r>
              <w:rPr>
                <w:rFonts w:ascii="Tahoma" w:eastAsia="Calibri" w:hAnsi="Tahoma" w:cstheme="minorHAnsi"/>
                <w:color w:val="000000"/>
                <w:sz w:val="20"/>
                <w:szCs w:val="20"/>
              </w:rPr>
              <w:t>musi być bez ograniczeń czasowych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Najnowszy pakiet producenta dostępny na rynku.</w:t>
            </w:r>
          </w:p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Licencja powinna być w wersji pudełkowej (BOX)</w:t>
            </w: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Pakiet biurowy spełniający następujące wymagania techniczne: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wymagania odnośnie interfejsu użytkownika: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pełna polska wersja językowa interfejsu użytkownika,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prostota i intuicyjność obsługi, pozwalająca na pracę osobom ni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posiadającym umiejętności technicznych;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oprogramowanie musi umożliwiać tworzenie i edycję dokumentów elektronicznych w ustalonym formacie, który spełnia następujące 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runki: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lastRenderedPageBreak/>
              <w:t>posiada kompletny i publicznie dostępny opis formatu,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ma zdefiniowany układ informacji w postaci XML zgodnie z 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łącznikiem 2 Rozporządzenia Rady Ministrów z dnia 12 kwietnia 2012 r. w sprawie Krajowych Ram Interoperacyjności, minima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nych wymagań dla rejestrów publicznych i wymiany informacji w postaci elektronicznej oraz minimalnych wymagań dla systemów teleinformatycznych (Dz. U. 2012, poz. 526);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oprogramowanie musi umożliwiać dostosowanie dokumentów i sz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blonów do potrzeb instytucji;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 skład oprogramowania muszą wchodzić narzędzia programistyczne umożliwiające automatyzację pracy i wymianę danych pomiędzy d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kumentami i aplikacjami (język makropoleceń, język skryptowy);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do aplikacji musi być dostępna pełna dokumentacja w języku po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skim;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wszystkie komponenty oferowanego pakietu biurowego muszą być integralną częścią tego samego pakietu, współpracować ze sobą (osadzanie i wymiana danych), posiadać jednolity interfejs oraz ten sam jednolity sposób obsługi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Prawidłowe odczytywanie i zapisywanie danych w dokumentach w formatach: doc, docx, xls, xlsx, ppt, pptx, pps, ppsx, w tym obsługa formatowania bez utraty parametrów i cech użytkowych (zachowane wszelkie formatowanie, umiejscowienie tekstów, liczb, obrazków, 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y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kresów, odstępy między tymi obiektami i kolorów);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Wykonywanie i edycja makr oraz kodu zapisanego w języku Visual Basic w plikach xls, xlsx oraz formuł w plikach wytworzonych w MS Office 2010, MS Office 2013, MS Office 2016 oraz MS Office 2019 bez utraty danych oraz bez konieczności przerabiania dokumentów;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Możliwość zapisywania wytworzonych dokumentów bezpośrednio w formacie PDF;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 Posiadać pełną kompatybilność z systemami operacyjnymi Zamawi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jącego: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MS Windows 8 (32 i 64-bit),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MS Windows 8.1 (32 i 64-bit),</w:t>
            </w:r>
          </w:p>
          <w:p w:rsidR="007526C4" w:rsidRPr="007526C4" w:rsidRDefault="00663B20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lastRenderedPageBreak/>
              <w:t>MS Windows 10 (32 i 64-bit)</w:t>
            </w:r>
            <w:r w:rsidR="007526C4"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,</w:t>
            </w:r>
          </w:p>
          <w:p w:rsidR="00663B20" w:rsidRDefault="007526C4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MS Windows 11</w:t>
            </w:r>
            <w:r w:rsidR="00663B20"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.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Licencja bez ograniczeń czasowych</w:t>
            </w:r>
          </w:p>
          <w:p w:rsidR="00663B20" w:rsidRDefault="00663B20">
            <w:pPr>
              <w:pStyle w:val="Akapitzlist"/>
              <w:widowControl w:val="0"/>
              <w:spacing w:after="0" w:line="240" w:lineRule="auto"/>
              <w:ind w:left="1440"/>
              <w:rPr>
                <w:rFonts w:ascii="Tahoma" w:eastAsia="Calibri" w:hAnsi="Tahoma" w:cstheme="minorHAnsi"/>
                <w:sz w:val="20"/>
                <w:szCs w:val="20"/>
              </w:rPr>
            </w:pP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Pakiet zintegrowanych aplikacji biurowych musi zawierać: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Edytor tekstów,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Arkusz kalkulacyjny,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Narzędzie do przygotowywania i prowadzenia prezentacji,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Narzędzie do zarządzania informacją prywatną (pocztą elektr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niczną, kalendarzem, kontaktami i zadaniami),</w:t>
            </w: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Edytor tekstów musi umożliwiać: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edycję i formatowanie tekstu w języku polskim wraz z obsługą j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ę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zyka polskiego w zakresie sprawdzania pisowni i poprawności gramatycznej oraz funkcjonalnością słownika wyrazów blisk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znacznych i autokorekty,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wstawianie oraz formatowanie tabel,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wstawianie oraz formatowanie obiektów graficznych,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wstawianie wykresów i tabel z arkusza kalkulacyjnego (wliczając tabele przestawne),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automatyczne numerowanie rozdziałów, punktów, akapitów, tabel i rysunków,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automatyczne tworzenie spisów treści,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formatowanie nagłówków i stopek stron,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śledzenie i porównywanie zmian wprowadzonych przez użytko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ników w dokumencie,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nagrywanie, tworzenie i edycję makr automatyzujących wykon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y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wanie czynności,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określenie układu strony (pionowa/pozioma),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wydruk dokumentów,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wykonywanie korespondencji seryjnej bazując na danych adres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wych pochodzących z arkusza kalkulacyjnego i z narzędzia do 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rządzania informacją prywatną,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pracę na dokumentach utworzonych przy pomocy posiadanego 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lastRenderedPageBreak/>
              <w:t>przez Zamawiającego oprogramowania Microsoft Word 2003 lub Microsoft Word 2007, 2010 i 2013 i nowszego z zapewnieniem bezproblemowej konwersji wszystkich elementów i atrybutów d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kumentu,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zabezpieczenie dokumentów hasłem przed odczytem oraz przed wprowadzaniem modyfikacji,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wymagana jest dostępność do oferowanego edytora tekstu be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płatnych narzędzi umożliwiających wykorzystanie go, jako środ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wiska kreowania aktów normatywnych i prawnych, zgodnie z 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b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owiązującym prawem,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wymagana jest dostępność do oferowanego edytora tekstu be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płatnych narzędzi umożliwiających podpisanie podpisem elektr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nicznym pliku z zapisanym dokumentem przy pomocy certyfikatu kwalifikowanego zgodnie z wymaganiami obowiązującego w Po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sce prawa;</w:t>
            </w: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Arkusz kalkulacyjny musi umożliwiać: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raportów tabelarycznych,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wykresów liniowych (wraz linią trendu), słupkowych, kołowych,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arkuszy kalkulacyjnych zawierających teksty, dane lic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bowe oraz formuły przeprowadzające operacje matematyczne, 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giczne, tekstowe, statystyczne oraz operacje na danych finans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wych i na miarach czasu,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raportów z zewnętrznych źródeł danych (inne arkusze kalkulacyjne, bazy danych zgodne z ODBC, pliki tekstowe, pliki XML, WebService),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obsługę kostek OLAP oraz tworzenie i edycję kwerend bazodan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wych i webowych. Narzędzia wspomagające analizę statystyczną i finansową, analizę wariantową i rozwiązywanie problemów opt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y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malizacyjnych,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raportów tabeli przestawnych umożliwiających dyn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miczną zmianę wymiarów oraz wykresów bazujących na danych z tabeli przestawnych,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wyszukiwanie i zamianę danych,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lastRenderedPageBreak/>
              <w:t>wykonywanie analiz danych przy użyciu formatowania warunk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wego,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nazywanie komórek arkusza i odwoływanie się w formułach po takiej nazwie,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nagrywanie, tworzenie i edycję makr automatyzujących wykon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y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wanie czynności,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formatowanie czasu, daty i wartości finansowych z polskim form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tem,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zachowanie pełnej zgodności z formatami plików utworzonych za pomocą posiadanego przez Zamawiającego oprogramowania M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crosoft Excel 2003 oraz Microsoft Excel 2007, 2010 i 2013 i no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szych, z uwzględnieniem poprawnej realizacji użytych w nich funkcji specjalnych i makropoleceń,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zabezpieczenie dokumentów hasłem przed odczytem oraz przed wprowadzaniem modyfikacji;</w:t>
            </w: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Narzędzie do przygotowywania i prowadzenia prezentacji musi umożliwiać: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przygotowywanie prezentacji multimedialnych,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prezentowanie przy użyciu projektora multimedialnego,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drukowanie w formacie umożliwiającym robienie notatek,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zapisanie jako prezentacja tylko do odczytu,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nagrywanie narracji i dołączanie jej do prezentacji,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opatrywanie slajdów notatkami dla prezentera,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umieszczanie i formatowanie tekstów, obiektów graficznych, t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bel, nagrań dźwiękowych i wideo,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umieszczanie tabel i wykresów pochodzących z arkusza kalkul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cyjnego,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odświeżenie wykresu znajdującego się w prezentacji po zmianie danych w źródłowym arkuszu kalkulacyjnym,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możliwość tworzenia animacji obiektów i całych slajdów,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prowadzenie prezentacji w trybie prezentera, gdzie slajdy są 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doczne na jednym monitorze lub projektorze, a na drugim 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doczne są slajdy i notatki prezentera,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pełna zgodność z formatami plików utworzonych za pomocą p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lastRenderedPageBreak/>
              <w:t>siadanego przez Zamawiającego oprogramowania MS PowerPoint</w:t>
            </w: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Narzędzie do zarządzania informacją prywatną (pocztą elektroniczną, kalendarzem, kontaktami i zadaniami) musi umożliwiać: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pobieranie i wysyłanie poczty elektronicznej z serwera pocztow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go,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przechowywanie wiadomości na serwerze lub w lokalnym pliku tworzonym z zastosowaniem efektywnej kompresji danych,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filtrowanie niechcianej poczty elektronicznej (SPAM) oraz określ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nie listy zablokowanych i bezpiecznych nadawców,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katalogów, pozwalających katalogować pocztę elektr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niczną,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automatyczne grupowanie poczty o tym samym tytule,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reguł przenoszących automatycznie nową pocztę ele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k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troniczną do określonych katalogów bazując na słowach zawa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tych w tytule, adresie nadawcy i odbiorcy,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oflagowanie poczty elektronicznej z określeniem terminu przyp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mnienia, oddzielnie dla nadawcy i adresatów,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mechanizm ustalania liczby wiadomości, które mają być synchr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nizowane lokalnie,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zarządzanie kalendarzem,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udostępnianie kalendarza innym użytkownikom z możliwością określania uprawnień użytkowników,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przeglądanie kalendarza innych użytkowników,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zapraszanie uczestników na spotkanie, co po ich akceptacji pow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duje automatyczne wprowadzenie spotkania w ich kalendarzach,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zarządzanie listą zadań,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zlecanie zadań innym użytkownikom,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zarządzanie listą kontaktów,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udostępnianie listy kontaktów innym użytkownikom,</w:t>
            </w:r>
          </w:p>
          <w:p w:rsidR="00663B20" w:rsidRDefault="00663B20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przeglądanie listy kontaktów innych użytkowników,</w:t>
            </w:r>
          </w:p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możliwość przesyłania kontaktów innym użytkowników.</w:t>
            </w:r>
          </w:p>
        </w:tc>
        <w:tc>
          <w:tcPr>
            <w:tcW w:w="1715" w:type="dxa"/>
          </w:tcPr>
          <w:p w:rsidR="00663B20" w:rsidRDefault="00A91C40">
            <w:pPr>
              <w:widowControl w:val="0"/>
              <w:spacing w:after="0" w:line="240" w:lineRule="auto"/>
              <w:jc w:val="both"/>
              <w:rPr>
                <w:rFonts w:ascii="Tahoma" w:eastAsia="Calibri" w:hAnsi="Tahoma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Calibri" w:hAnsi="Tahoma"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="00663B20">
              <w:rPr>
                <w:rFonts w:ascii="Tahoma" w:eastAsia="Calibri" w:hAnsi="Tahoma" w:cstheme="minorHAnsi"/>
                <w:color w:val="000000" w:themeColor="text1"/>
                <w:sz w:val="20"/>
                <w:szCs w:val="20"/>
                <w:shd w:val="clear" w:color="auto" w:fill="FFFFFF"/>
              </w:rPr>
              <w:t>0 szt</w:t>
            </w:r>
            <w:r w:rsidR="00560FC1">
              <w:rPr>
                <w:rFonts w:ascii="Tahoma" w:eastAsia="Calibri" w:hAnsi="Tahoma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63B20" w:rsidTr="00663B20">
        <w:tc>
          <w:tcPr>
            <w:tcW w:w="1419" w:type="dxa"/>
            <w:vMerge w:val="restart"/>
            <w:tcBorders>
              <w:right w:val="nil"/>
            </w:tcBorders>
          </w:tcPr>
          <w:p w:rsidR="00663B20" w:rsidRDefault="00663B20">
            <w:pPr>
              <w:pStyle w:val="Gwkaistopka"/>
              <w:widowControl w:val="0"/>
              <w:rPr>
                <w:rFonts w:ascii="Tahoma" w:eastAsia="Calibri" w:hAnsi="Tahoma" w:cs="Times New Roman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/>
                <w:bCs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1753" w:type="dxa"/>
          </w:tcPr>
          <w:p w:rsidR="00663B20" w:rsidRDefault="00663B20">
            <w:pPr>
              <w:pStyle w:val="Gwkaistopka"/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Obszar wymagań</w:t>
            </w:r>
          </w:p>
        </w:tc>
        <w:tc>
          <w:tcPr>
            <w:tcW w:w="6806" w:type="dxa"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/>
                <w:sz w:val="20"/>
                <w:szCs w:val="20"/>
              </w:rPr>
              <w:t>Wymagania minimalne</w:t>
            </w:r>
          </w:p>
        </w:tc>
        <w:tc>
          <w:tcPr>
            <w:tcW w:w="1715" w:type="dxa"/>
            <w:vMerge w:val="restart"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="Calibri"/>
                <w:sz w:val="20"/>
                <w:szCs w:val="20"/>
              </w:rPr>
            </w:pPr>
            <w:r>
              <w:rPr>
                <w:rFonts w:ascii="Tahoma" w:eastAsia="Liberation Serif" w:hAnsi="Tahoma" w:cstheme="minorHAnsi"/>
                <w:sz w:val="20"/>
                <w:szCs w:val="20"/>
              </w:rPr>
              <w:t>10 szt</w:t>
            </w:r>
            <w:r w:rsidR="00560FC1">
              <w:rPr>
                <w:rFonts w:ascii="Tahoma" w:eastAsia="Liberation Serif" w:hAnsi="Tahoma" w:cstheme="minorHAnsi"/>
                <w:sz w:val="20"/>
                <w:szCs w:val="20"/>
              </w:rPr>
              <w:t>.</w:t>
            </w: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Typ urządzenia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Cs/>
                <w:sz w:val="20"/>
                <w:szCs w:val="20"/>
              </w:rPr>
              <w:t>Monitor w kolorze czarnym lub szarym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Przekątna ekranu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 w:rsidP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od 23,8" do 24,5’’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Powłoka matrycy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Matowa, antyodblaskowa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Typ ekranu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Płaski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Rozdzielczość ekranu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Min 1920 x 1080 (FullHD) przy 75Hz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Format obrazu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Cs/>
                <w:sz w:val="20"/>
                <w:szCs w:val="20"/>
              </w:rPr>
              <w:t>16:9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Technologia ochrony oczu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Redukcja migotania (Flicker free)</w:t>
            </w:r>
          </w:p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Filtr światła niebieskiego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RPr="007F4359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Cs/>
                <w:sz w:val="20"/>
                <w:szCs w:val="20"/>
              </w:rPr>
              <w:t>Złącza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7526C4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HDMI </w:t>
            </w:r>
            <w:r w:rsidR="0026465E" w:rsidRPr="007526C4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-</w:t>
            </w:r>
            <w:r w:rsidRPr="007526C4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min</w:t>
            </w:r>
            <w:r w:rsidR="007526C4" w:rsidRPr="007526C4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.</w:t>
            </w:r>
            <w:r w:rsidRPr="007526C4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1 szt.</w:t>
            </w:r>
          </w:p>
          <w:p w:rsidR="007F4359" w:rsidRPr="007F4359" w:rsidRDefault="007F4359">
            <w:pPr>
              <w:widowControl w:val="0"/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  <w:r w:rsidRPr="007F4359">
              <w:rPr>
                <w:rFonts w:ascii="Tahoma" w:eastAsia="Times New Roman" w:hAnsi="Tahoma" w:cs="Times New Roman"/>
                <w:sz w:val="20"/>
                <w:szCs w:val="20"/>
                <w:lang w:val="en-US" w:eastAsia="pl-PL"/>
              </w:rPr>
              <w:t>D-sub lub Display Port - 1 szt.</w:t>
            </w:r>
          </w:p>
        </w:tc>
        <w:tc>
          <w:tcPr>
            <w:tcW w:w="1715" w:type="dxa"/>
            <w:vMerge/>
          </w:tcPr>
          <w:p w:rsidR="00663B20" w:rsidRPr="007F4359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  <w:lang w:val="en-US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Pr="007F4359" w:rsidRDefault="00663B20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Regulacja kąta pochylenia</w:t>
            </w:r>
          </w:p>
          <w:p w:rsidR="000447B1" w:rsidRDefault="000447B1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Certyfikaty i standardy</w:t>
            </w:r>
          </w:p>
          <w:p w:rsidR="00A848CD" w:rsidRDefault="00A848CD">
            <w:pPr>
              <w:widowControl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(certyfikaty dostarczane przy dostawie sprzętu)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Certyfikat CE</w:t>
            </w:r>
          </w:p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ISO 14001</w:t>
            </w:r>
          </w:p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ISO 9001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Dodatkowe akcesoria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Kabel HDMI</w:t>
            </w:r>
          </w:p>
          <w:p w:rsidR="00663B20" w:rsidRDefault="00663B20">
            <w:pPr>
              <w:widowControl w:val="0"/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Kabel zasilający odpowiedni dla gniazdek stosowanych w Polsce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vMerge/>
            <w:tcBorders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3B20" w:rsidRDefault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Warunki gwarancyjne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Co najmniej 3</w:t>
            </w:r>
            <w:r w:rsidR="00BE3E74">
              <w:rPr>
                <w:rFonts w:ascii="Tahoma" w:eastAsia="Calibri" w:hAnsi="Tahoma" w:cs="Times New Roman"/>
                <w:sz w:val="20"/>
                <w:szCs w:val="20"/>
              </w:rPr>
              <w:t>-</w:t>
            </w:r>
            <w:r>
              <w:rPr>
                <w:rFonts w:ascii="Tahoma" w:eastAsia="Calibri" w:hAnsi="Tahoma" w:cs="Times New Roman"/>
                <w:sz w:val="20"/>
                <w:szCs w:val="20"/>
              </w:rPr>
              <w:t>letnia gwarancja producenta w miejs</w:t>
            </w:r>
            <w:bookmarkStart w:id="3" w:name="_GoBack21"/>
            <w:bookmarkEnd w:id="3"/>
            <w:r>
              <w:rPr>
                <w:rFonts w:ascii="Tahoma" w:eastAsia="Calibri" w:hAnsi="Tahoma" w:cs="Times New Roman"/>
                <w:sz w:val="20"/>
                <w:szCs w:val="20"/>
              </w:rPr>
              <w:t>cu instalacji. Możliwość zgłaszania awarii przez stronę internetową.</w:t>
            </w:r>
          </w:p>
        </w:tc>
        <w:tc>
          <w:tcPr>
            <w:tcW w:w="1715" w:type="dxa"/>
            <w:vMerge/>
          </w:tcPr>
          <w:p w:rsidR="00663B20" w:rsidRDefault="00663B20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663B20" w:rsidTr="00663B20">
        <w:tc>
          <w:tcPr>
            <w:tcW w:w="1419" w:type="dxa"/>
            <w:tcBorders>
              <w:top w:val="nil"/>
              <w:right w:val="nil"/>
            </w:tcBorders>
          </w:tcPr>
          <w:p w:rsidR="00663B20" w:rsidRPr="00937656" w:rsidRDefault="00937656">
            <w:pPr>
              <w:widowControl w:val="0"/>
              <w:rPr>
                <w:rFonts w:ascii="Tahoma" w:eastAsia="Calibri" w:hAnsi="Tahoma"/>
                <w:b/>
                <w:sz w:val="20"/>
                <w:szCs w:val="20"/>
              </w:rPr>
            </w:pPr>
            <w:r w:rsidRPr="00937656">
              <w:rPr>
                <w:rFonts w:ascii="Tahoma" w:eastAsia="Calibri" w:hAnsi="Tahoma"/>
                <w:b/>
                <w:sz w:val="20"/>
                <w:szCs w:val="20"/>
              </w:rPr>
              <w:t>Dodatkowe wymagania dla systemów operacyjnych i oprogramowania</w:t>
            </w:r>
          </w:p>
        </w:tc>
        <w:tc>
          <w:tcPr>
            <w:tcW w:w="1753" w:type="dxa"/>
            <w:tcBorders>
              <w:top w:val="nil"/>
              <w:right w:val="nil"/>
            </w:tcBorders>
          </w:tcPr>
          <w:p w:rsidR="00663B20" w:rsidRDefault="00663B20">
            <w:pPr>
              <w:widowControl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663B20" w:rsidRDefault="00937656" w:rsidP="004E38D6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  <w:r w:rsidRPr="00937656">
              <w:rPr>
                <w:rFonts w:ascii="Tahoma" w:eastAsia="Liberation Serif" w:hAnsi="Tahoma" w:cstheme="minorHAnsi"/>
                <w:sz w:val="20"/>
                <w:szCs w:val="20"/>
              </w:rPr>
              <w:t>Zamawiający może przekazać zakupiony sprzęt wraz zainstalowanym systemem operacyjnym oraz oprogramowaniem do swoich jednostek organizacyjnych i nie naruszy tym praw autorskich uprawnionych osób trzecich, w szczególności poprzez prawo udzielania dalszej licencji na system operacyjny i oprogramowanie biurowe.</w:t>
            </w:r>
          </w:p>
        </w:tc>
        <w:tc>
          <w:tcPr>
            <w:tcW w:w="1715" w:type="dxa"/>
            <w:tcBorders>
              <w:top w:val="nil"/>
            </w:tcBorders>
          </w:tcPr>
          <w:p w:rsidR="00663B20" w:rsidRDefault="00663B20">
            <w:pPr>
              <w:widowControl w:val="0"/>
              <w:rPr>
                <w:rFonts w:ascii="Tahoma" w:eastAsia="Calibri" w:hAnsi="Tahoma"/>
                <w:sz w:val="20"/>
                <w:szCs w:val="20"/>
              </w:rPr>
            </w:pPr>
          </w:p>
        </w:tc>
      </w:tr>
    </w:tbl>
    <w:p w:rsidR="002712CA" w:rsidRDefault="002712CA"/>
    <w:sectPr w:rsidR="002712CA">
      <w:headerReference w:type="default" r:id="rId10"/>
      <w:footerReference w:type="default" r:id="rId11"/>
      <w:pgSz w:w="16838" w:h="11906" w:orient="landscape"/>
      <w:pgMar w:top="1702" w:right="1417" w:bottom="1643" w:left="1701" w:header="567" w:footer="567" w:gutter="0"/>
      <w:cols w:space="708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75" w:rsidRDefault="00B13375">
      <w:pPr>
        <w:spacing w:after="0" w:line="240" w:lineRule="auto"/>
      </w:pPr>
      <w:r>
        <w:separator/>
      </w:r>
    </w:p>
  </w:endnote>
  <w:endnote w:type="continuationSeparator" w:id="0">
    <w:p w:rsidR="00B13375" w:rsidRDefault="00B1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Ubunt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739992"/>
      <w:docPartObj>
        <w:docPartGallery w:val="Page Numbers (Bottom of Page)"/>
        <w:docPartUnique/>
      </w:docPartObj>
    </w:sdtPr>
    <w:sdtEndPr/>
    <w:sdtContent>
      <w:p w:rsidR="0024739C" w:rsidRDefault="0024739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1C9A">
          <w:rPr>
            <w:noProof/>
          </w:rPr>
          <w:t>13</w:t>
        </w:r>
        <w:r>
          <w:fldChar w:fldCharType="end"/>
        </w:r>
      </w:p>
    </w:sdtContent>
  </w:sdt>
  <w:p w:rsidR="0024739C" w:rsidRDefault="0024739C">
    <w:pPr>
      <w:jc w:val="center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75" w:rsidRDefault="00B13375">
      <w:pPr>
        <w:spacing w:after="0" w:line="240" w:lineRule="auto"/>
      </w:pPr>
      <w:r>
        <w:separator/>
      </w:r>
    </w:p>
  </w:footnote>
  <w:footnote w:type="continuationSeparator" w:id="0">
    <w:p w:rsidR="00B13375" w:rsidRDefault="00B1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9C" w:rsidRDefault="0024739C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2CC"/>
    <w:multiLevelType w:val="multilevel"/>
    <w:tmpl w:val="11F09BEA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997422"/>
    <w:multiLevelType w:val="multilevel"/>
    <w:tmpl w:val="2C9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63D658C"/>
    <w:multiLevelType w:val="multilevel"/>
    <w:tmpl w:val="E4AAD2F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1ACF30C4"/>
    <w:multiLevelType w:val="multilevel"/>
    <w:tmpl w:val="2BBE81E8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405D7830"/>
    <w:multiLevelType w:val="multilevel"/>
    <w:tmpl w:val="5066DCB2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63FD2E53"/>
    <w:multiLevelType w:val="multilevel"/>
    <w:tmpl w:val="E8B29866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7015B33"/>
    <w:multiLevelType w:val="multilevel"/>
    <w:tmpl w:val="F0A6A5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696E5BAD"/>
    <w:multiLevelType w:val="multilevel"/>
    <w:tmpl w:val="977AAB4E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73130105"/>
    <w:multiLevelType w:val="multilevel"/>
    <w:tmpl w:val="7A5A6A2E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79CF4FB5"/>
    <w:multiLevelType w:val="multilevel"/>
    <w:tmpl w:val="21C016C6"/>
    <w:lvl w:ilvl="0">
      <w:start w:val="1"/>
      <w:numFmt w:val="bullet"/>
      <w:lvlText w:val=""/>
      <w:lvlJc w:val="left"/>
      <w:pPr>
        <w:tabs>
          <w:tab w:val="num" w:pos="0"/>
        </w:tabs>
        <w:ind w:left="8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9" w:hanging="360"/>
      </w:pPr>
      <w:rPr>
        <w:rFonts w:ascii="Wingdings" w:hAnsi="Wingdings" w:cs="Wingdings" w:hint="default"/>
      </w:rPr>
    </w:lvl>
  </w:abstractNum>
  <w:abstractNum w:abstractNumId="10">
    <w:nsid w:val="7D307D22"/>
    <w:multiLevelType w:val="multilevel"/>
    <w:tmpl w:val="B8981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CA"/>
    <w:rsid w:val="000447B1"/>
    <w:rsid w:val="000C06FA"/>
    <w:rsid w:val="000D102D"/>
    <w:rsid w:val="0024739C"/>
    <w:rsid w:val="0026465E"/>
    <w:rsid w:val="002712CA"/>
    <w:rsid w:val="003C1807"/>
    <w:rsid w:val="004E38D6"/>
    <w:rsid w:val="004F462D"/>
    <w:rsid w:val="005066F3"/>
    <w:rsid w:val="00560FC1"/>
    <w:rsid w:val="00663B20"/>
    <w:rsid w:val="007526C4"/>
    <w:rsid w:val="007F4359"/>
    <w:rsid w:val="00801C9A"/>
    <w:rsid w:val="0080752A"/>
    <w:rsid w:val="00881626"/>
    <w:rsid w:val="00937656"/>
    <w:rsid w:val="009A2772"/>
    <w:rsid w:val="00A848CD"/>
    <w:rsid w:val="00A867E5"/>
    <w:rsid w:val="00A91C40"/>
    <w:rsid w:val="00B13375"/>
    <w:rsid w:val="00B70BC7"/>
    <w:rsid w:val="00BA1B66"/>
    <w:rsid w:val="00BD3413"/>
    <w:rsid w:val="00BE3E74"/>
    <w:rsid w:val="00CB380E"/>
    <w:rsid w:val="00F03CA0"/>
    <w:rsid w:val="00F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B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CB0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0D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70D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0D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312A"/>
  </w:style>
  <w:style w:type="character" w:customStyle="1" w:styleId="StopkaZnak">
    <w:name w:val="Stopka Znak"/>
    <w:basedOn w:val="Domylnaczcionkaakapitu"/>
    <w:link w:val="Stopka"/>
    <w:uiPriority w:val="99"/>
    <w:qFormat/>
    <w:rsid w:val="00CB312A"/>
  </w:style>
  <w:style w:type="character" w:customStyle="1" w:styleId="TytuZnak">
    <w:name w:val="Tytuł Znak"/>
    <w:basedOn w:val="Domylnaczcionkaakapitu"/>
    <w:link w:val="Tytu"/>
    <w:uiPriority w:val="10"/>
    <w:qFormat/>
    <w:rsid w:val="00CB312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B312A"/>
    <w:rPr>
      <w:rFonts w:eastAsiaTheme="minorEastAsia"/>
      <w:color w:val="5A5A5A" w:themeColor="text1" w:themeTint="A5"/>
      <w:spacing w:val="15"/>
    </w:rPr>
  </w:style>
  <w:style w:type="character" w:customStyle="1" w:styleId="Hipercze1">
    <w:name w:val="Hiperłącze1"/>
    <w:basedOn w:val="Domylnaczcionkaakapitu"/>
    <w:uiPriority w:val="99"/>
    <w:unhideWhenUsed/>
    <w:qFormat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325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65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6D52"/>
    <w:rPr>
      <w:rFonts w:ascii="Segoe UI" w:hAnsi="Segoe UI" w:cs="Segoe UI"/>
      <w:sz w:val="18"/>
      <w:szCs w:val="18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Hipercze2">
    <w:name w:val="Hiperłącze2"/>
    <w:qFormat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603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6034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70D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0D7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B43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uiPriority w:val="99"/>
    <w:semiHidden/>
    <w:qFormat/>
    <w:rsid w:val="001B62D9"/>
  </w:style>
  <w:style w:type="paragraph" w:styleId="NormalnyWeb">
    <w:name w:val="Normal (Web)"/>
    <w:basedOn w:val="Normalny"/>
    <w:uiPriority w:val="99"/>
    <w:unhideWhenUsed/>
    <w:qFormat/>
    <w:rsid w:val="009919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6D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Open Sans" w:eastAsia="Calibri" w:hAnsi="Open Sans" w:cs="Open Sans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034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qFormat/>
    <w:pPr>
      <w:jc w:val="both"/>
    </w:pPr>
  </w:style>
  <w:style w:type="table" w:styleId="Tabela-Siatka">
    <w:name w:val="Table Grid"/>
    <w:basedOn w:val="Standardowy"/>
    <w:uiPriority w:val="39"/>
    <w:rsid w:val="0003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A1B66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8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B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CB0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0D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70D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0D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312A"/>
  </w:style>
  <w:style w:type="character" w:customStyle="1" w:styleId="StopkaZnak">
    <w:name w:val="Stopka Znak"/>
    <w:basedOn w:val="Domylnaczcionkaakapitu"/>
    <w:link w:val="Stopka"/>
    <w:uiPriority w:val="99"/>
    <w:qFormat/>
    <w:rsid w:val="00CB312A"/>
  </w:style>
  <w:style w:type="character" w:customStyle="1" w:styleId="TytuZnak">
    <w:name w:val="Tytuł Znak"/>
    <w:basedOn w:val="Domylnaczcionkaakapitu"/>
    <w:link w:val="Tytu"/>
    <w:uiPriority w:val="10"/>
    <w:qFormat/>
    <w:rsid w:val="00CB312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B312A"/>
    <w:rPr>
      <w:rFonts w:eastAsiaTheme="minorEastAsia"/>
      <w:color w:val="5A5A5A" w:themeColor="text1" w:themeTint="A5"/>
      <w:spacing w:val="15"/>
    </w:rPr>
  </w:style>
  <w:style w:type="character" w:customStyle="1" w:styleId="Hipercze1">
    <w:name w:val="Hiperłącze1"/>
    <w:basedOn w:val="Domylnaczcionkaakapitu"/>
    <w:uiPriority w:val="99"/>
    <w:unhideWhenUsed/>
    <w:qFormat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325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65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6D52"/>
    <w:rPr>
      <w:rFonts w:ascii="Segoe UI" w:hAnsi="Segoe UI" w:cs="Segoe UI"/>
      <w:sz w:val="18"/>
      <w:szCs w:val="18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Hipercze2">
    <w:name w:val="Hiperłącze2"/>
    <w:qFormat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603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6034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70D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0D7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B43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uiPriority w:val="99"/>
    <w:semiHidden/>
    <w:qFormat/>
    <w:rsid w:val="001B62D9"/>
  </w:style>
  <w:style w:type="paragraph" w:styleId="NormalnyWeb">
    <w:name w:val="Normal (Web)"/>
    <w:basedOn w:val="Normalny"/>
    <w:uiPriority w:val="99"/>
    <w:unhideWhenUsed/>
    <w:qFormat/>
    <w:rsid w:val="009919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6D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Open Sans" w:eastAsia="Calibri" w:hAnsi="Open Sans" w:cs="Open Sans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034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qFormat/>
    <w:pPr>
      <w:jc w:val="both"/>
    </w:pPr>
  </w:style>
  <w:style w:type="table" w:styleId="Tabela-Siatka">
    <w:name w:val="Table Grid"/>
    <w:basedOn w:val="Standardowy"/>
    <w:uiPriority w:val="39"/>
    <w:rsid w:val="0003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A1B66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cocertifie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AA6D-8B87-41EA-BD02-7AB1BA22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3081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dc:description/>
  <cp:lastModifiedBy>luka</cp:lastModifiedBy>
  <cp:revision>23</cp:revision>
  <cp:lastPrinted>2023-07-31T11:15:00Z</cp:lastPrinted>
  <dcterms:created xsi:type="dcterms:W3CDTF">2023-06-11T19:17:00Z</dcterms:created>
  <dcterms:modified xsi:type="dcterms:W3CDTF">2023-07-31T11:15:00Z</dcterms:modified>
  <dc:language>pl-PL</dc:language>
</cp:coreProperties>
</file>