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1DE4" w14:textId="77777777" w:rsidR="0089418F" w:rsidRDefault="0089418F" w:rsidP="0089418F">
      <w:pPr>
        <w:pStyle w:val="Bezodstpw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Wartość niniejszego zamówienia nie przekracza równowartości kwoty 130 000 złotych zgodnie z art. 2 ust. 1 pkt 1 ustawy z dnia 11 września 2019 r. -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>. Dz. U. z 2023 r., poz. 1605 ze zm.)</w:t>
      </w:r>
    </w:p>
    <w:p w14:paraId="7261AC16" w14:textId="77777777" w:rsidR="0089418F" w:rsidRDefault="0089418F" w:rsidP="0089418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13B65D" w14:textId="77777777" w:rsidR="0089418F" w:rsidRDefault="0089418F" w:rsidP="0089418F">
      <w:pPr>
        <w:pStyle w:val="Bezodstpw"/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NR …………/2024</w:t>
      </w:r>
    </w:p>
    <w:p w14:paraId="1747D6B1" w14:textId="77777777" w:rsidR="0089418F" w:rsidRDefault="0089418F" w:rsidP="0089418F">
      <w:pPr>
        <w:pStyle w:val="Style4"/>
        <w:widowControl/>
        <w:tabs>
          <w:tab w:val="left" w:leader="dot" w:pos="4138"/>
        </w:tabs>
        <w:spacing w:line="276" w:lineRule="auto"/>
        <w:rPr>
          <w:rStyle w:val="FontStyle19"/>
          <w:sz w:val="28"/>
          <w:szCs w:val="28"/>
        </w:rPr>
      </w:pPr>
    </w:p>
    <w:p w14:paraId="3A041406" w14:textId="77777777" w:rsidR="0089418F" w:rsidRPr="0089418F" w:rsidRDefault="0089418F" w:rsidP="0089418F">
      <w:pPr>
        <w:pStyle w:val="Style4"/>
        <w:widowControl/>
        <w:tabs>
          <w:tab w:val="left" w:leader="dot" w:pos="4138"/>
        </w:tabs>
        <w:spacing w:line="276" w:lineRule="auto"/>
        <w:rPr>
          <w:rStyle w:val="FontStyle19"/>
          <w:rFonts w:eastAsia="Arial Unicode MS"/>
          <w:sz w:val="21"/>
          <w:szCs w:val="21"/>
        </w:rPr>
      </w:pPr>
      <w:r w:rsidRPr="0089418F">
        <w:rPr>
          <w:rStyle w:val="FontStyle19"/>
          <w:sz w:val="21"/>
          <w:szCs w:val="21"/>
        </w:rPr>
        <w:t xml:space="preserve">W dniu </w:t>
      </w:r>
      <w:r w:rsidRPr="0089418F">
        <w:rPr>
          <w:rStyle w:val="FontStyle19"/>
          <w:rFonts w:eastAsia="Arial Unicode MS"/>
          <w:sz w:val="21"/>
          <w:szCs w:val="21"/>
        </w:rPr>
        <w:tab/>
        <w:t>2024 r. w Ostrołęce</w:t>
      </w:r>
    </w:p>
    <w:p w14:paraId="49810E35" w14:textId="77777777" w:rsidR="0089418F" w:rsidRPr="0089418F" w:rsidRDefault="0089418F" w:rsidP="0089418F">
      <w:pPr>
        <w:spacing w:line="276" w:lineRule="auto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89418F">
        <w:rPr>
          <w:rFonts w:eastAsia="Calibri"/>
          <w:sz w:val="21"/>
          <w:szCs w:val="21"/>
          <w:lang w:eastAsia="en-US"/>
        </w:rPr>
        <w:t xml:space="preserve">została zawarta </w:t>
      </w:r>
      <w:r w:rsidRPr="0089418F">
        <w:rPr>
          <w:rFonts w:eastAsia="Calibri"/>
          <w:snapToGrid w:val="0"/>
          <w:sz w:val="21"/>
          <w:szCs w:val="21"/>
          <w:lang w:eastAsia="en-US"/>
        </w:rPr>
        <w:t xml:space="preserve">w imieniu </w:t>
      </w:r>
      <w:r w:rsidRPr="0089418F">
        <w:rPr>
          <w:rFonts w:eastAsia="Calibri"/>
          <w:b/>
          <w:snapToGrid w:val="0"/>
          <w:sz w:val="21"/>
          <w:szCs w:val="21"/>
          <w:lang w:eastAsia="en-US"/>
        </w:rPr>
        <w:t>Powiatu Ostrołęckiego, NIP: 758-23-59-776</w:t>
      </w:r>
      <w:r w:rsidRPr="0089418F">
        <w:rPr>
          <w:rFonts w:eastAsia="Calibri"/>
          <w:snapToGrid w:val="0"/>
          <w:sz w:val="21"/>
          <w:szCs w:val="21"/>
          <w:lang w:eastAsia="en-US"/>
        </w:rPr>
        <w:t xml:space="preserve"> </w:t>
      </w:r>
    </w:p>
    <w:p w14:paraId="770AF3E6" w14:textId="77777777" w:rsidR="0089418F" w:rsidRPr="0089418F" w:rsidRDefault="0089418F" w:rsidP="0089418F">
      <w:pPr>
        <w:spacing w:line="276" w:lineRule="auto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89418F">
        <w:rPr>
          <w:rFonts w:eastAsia="Calibri"/>
          <w:snapToGrid w:val="0"/>
          <w:sz w:val="21"/>
          <w:szCs w:val="21"/>
          <w:lang w:eastAsia="en-US"/>
        </w:rPr>
        <w:t xml:space="preserve">przez </w:t>
      </w:r>
      <w:r w:rsidRPr="0089418F">
        <w:rPr>
          <w:rFonts w:eastAsia="Calibri"/>
          <w:b/>
          <w:snapToGrid w:val="0"/>
          <w:sz w:val="21"/>
          <w:szCs w:val="21"/>
          <w:lang w:eastAsia="en-US"/>
        </w:rPr>
        <w:t xml:space="preserve">mgr inż. Grzegorza Artura Bakułę </w:t>
      </w:r>
      <w:r w:rsidRPr="0089418F">
        <w:rPr>
          <w:rFonts w:eastAsia="Calibri"/>
          <w:snapToGrid w:val="0"/>
          <w:sz w:val="21"/>
          <w:szCs w:val="21"/>
          <w:lang w:eastAsia="en-US"/>
        </w:rPr>
        <w:t>dyrektora</w:t>
      </w:r>
      <w:r w:rsidRPr="0089418F">
        <w:rPr>
          <w:rFonts w:eastAsia="Calibri"/>
          <w:b/>
          <w:snapToGrid w:val="0"/>
          <w:sz w:val="21"/>
          <w:szCs w:val="21"/>
          <w:lang w:eastAsia="en-US"/>
        </w:rPr>
        <w:t xml:space="preserve"> Zarządu Dróg Powiatowych w Ostrołęce, ul. Lokalna 2, 07-410 Ostrołęka</w:t>
      </w:r>
      <w:r w:rsidRPr="0089418F">
        <w:rPr>
          <w:rFonts w:eastAsia="Calibri"/>
          <w:snapToGrid w:val="0"/>
          <w:sz w:val="21"/>
          <w:szCs w:val="21"/>
          <w:lang w:eastAsia="en-US"/>
        </w:rPr>
        <w:t>,</w:t>
      </w:r>
    </w:p>
    <w:p w14:paraId="7A3BA6ED" w14:textId="77777777" w:rsidR="0089418F" w:rsidRPr="0089418F" w:rsidRDefault="0089418F" w:rsidP="0089418F">
      <w:pPr>
        <w:spacing w:line="276" w:lineRule="auto"/>
        <w:jc w:val="both"/>
        <w:rPr>
          <w:rFonts w:eastAsia="Calibri"/>
          <w:b/>
          <w:snapToGrid w:val="0"/>
          <w:sz w:val="21"/>
          <w:szCs w:val="21"/>
          <w:lang w:eastAsia="en-US"/>
        </w:rPr>
      </w:pPr>
      <w:r w:rsidRPr="0089418F">
        <w:rPr>
          <w:rFonts w:eastAsia="Calibri"/>
          <w:snapToGrid w:val="0"/>
          <w:sz w:val="21"/>
          <w:szCs w:val="21"/>
          <w:lang w:eastAsia="en-US"/>
        </w:rPr>
        <w:t xml:space="preserve">działającego z upoważnienia </w:t>
      </w:r>
      <w:r w:rsidRPr="0089418F">
        <w:rPr>
          <w:rFonts w:eastAsia="Calibri"/>
          <w:b/>
          <w:snapToGrid w:val="0"/>
          <w:sz w:val="21"/>
          <w:szCs w:val="21"/>
          <w:lang w:eastAsia="en-US"/>
        </w:rPr>
        <w:t>Zarządu Powiatu w Ostrołęce</w:t>
      </w:r>
      <w:r w:rsidRPr="0089418F">
        <w:rPr>
          <w:rFonts w:eastAsia="Calibri"/>
          <w:snapToGrid w:val="0"/>
          <w:sz w:val="21"/>
          <w:szCs w:val="21"/>
          <w:lang w:eastAsia="en-US"/>
        </w:rPr>
        <w:t xml:space="preserve">, </w:t>
      </w:r>
      <w:r w:rsidRPr="0089418F">
        <w:rPr>
          <w:rFonts w:eastAsia="Calibri"/>
          <w:b/>
          <w:snapToGrid w:val="0"/>
          <w:sz w:val="21"/>
          <w:szCs w:val="21"/>
          <w:lang w:eastAsia="en-US"/>
        </w:rPr>
        <w:t xml:space="preserve">                                                                                               </w:t>
      </w:r>
    </w:p>
    <w:p w14:paraId="5D7FD359" w14:textId="77777777" w:rsidR="0089418F" w:rsidRPr="0089418F" w:rsidRDefault="0089418F" w:rsidP="0089418F">
      <w:pPr>
        <w:spacing w:line="276" w:lineRule="auto"/>
        <w:jc w:val="both"/>
        <w:rPr>
          <w:rFonts w:eastAsia="Calibri"/>
          <w:b/>
          <w:i/>
          <w:snapToGrid w:val="0"/>
          <w:sz w:val="21"/>
          <w:szCs w:val="21"/>
          <w:lang w:eastAsia="en-US"/>
        </w:rPr>
      </w:pPr>
      <w:r w:rsidRPr="0089418F">
        <w:rPr>
          <w:rFonts w:eastAsia="Calibri"/>
          <w:snapToGrid w:val="0"/>
          <w:sz w:val="21"/>
          <w:szCs w:val="21"/>
          <w:lang w:eastAsia="en-US"/>
        </w:rPr>
        <w:t xml:space="preserve">zwanym dalej </w:t>
      </w:r>
      <w:r w:rsidRPr="0089418F">
        <w:rPr>
          <w:rFonts w:eastAsia="Calibri"/>
          <w:b/>
          <w:snapToGrid w:val="0"/>
          <w:sz w:val="21"/>
          <w:szCs w:val="21"/>
          <w:lang w:eastAsia="en-US"/>
        </w:rPr>
        <w:t xml:space="preserve">„Zamawiającym”   </w:t>
      </w:r>
      <w:r w:rsidRPr="0089418F">
        <w:rPr>
          <w:rFonts w:eastAsia="Calibri"/>
          <w:b/>
          <w:sz w:val="21"/>
          <w:szCs w:val="21"/>
          <w:lang w:eastAsia="en-US"/>
        </w:rPr>
        <w:t xml:space="preserve">                                </w:t>
      </w:r>
    </w:p>
    <w:p w14:paraId="0BDBE3EA" w14:textId="77777777" w:rsidR="0089418F" w:rsidRPr="0089418F" w:rsidRDefault="0089418F" w:rsidP="0089418F">
      <w:pPr>
        <w:pStyle w:val="Style7"/>
        <w:widowControl/>
        <w:spacing w:before="5" w:line="276" w:lineRule="auto"/>
        <w:jc w:val="both"/>
        <w:rPr>
          <w:rStyle w:val="FontStyle18"/>
          <w:sz w:val="21"/>
          <w:szCs w:val="21"/>
        </w:rPr>
      </w:pPr>
    </w:p>
    <w:p w14:paraId="0DC32EAD" w14:textId="77777777" w:rsidR="0089418F" w:rsidRPr="0089418F" w:rsidRDefault="0089418F" w:rsidP="0089418F">
      <w:pPr>
        <w:spacing w:line="276" w:lineRule="auto"/>
        <w:jc w:val="both"/>
        <w:rPr>
          <w:sz w:val="21"/>
          <w:szCs w:val="21"/>
        </w:rPr>
      </w:pPr>
      <w:r w:rsidRPr="0089418F">
        <w:rPr>
          <w:sz w:val="21"/>
          <w:szCs w:val="21"/>
        </w:rPr>
        <w:t>a ..................................................................................................... z siedzibą w ..............................................................................................................</w:t>
      </w:r>
    </w:p>
    <w:p w14:paraId="13E24BD6" w14:textId="77777777" w:rsidR="0089418F" w:rsidRPr="0089418F" w:rsidRDefault="0089418F" w:rsidP="0089418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b/>
          <w:bCs/>
          <w:sz w:val="21"/>
          <w:szCs w:val="21"/>
        </w:rPr>
        <w:t>NIP:</w:t>
      </w:r>
      <w:r w:rsidRPr="0089418F">
        <w:rPr>
          <w:rFonts w:ascii="Arial" w:hAnsi="Arial" w:cs="Arial"/>
          <w:sz w:val="21"/>
          <w:szCs w:val="21"/>
        </w:rPr>
        <w:t>.............................................</w:t>
      </w:r>
      <w:r w:rsidRPr="0089418F">
        <w:rPr>
          <w:rFonts w:ascii="Arial" w:hAnsi="Arial" w:cs="Arial"/>
          <w:b/>
          <w:bCs/>
          <w:sz w:val="21"/>
          <w:szCs w:val="21"/>
        </w:rPr>
        <w:t>REGON:</w:t>
      </w:r>
      <w:r w:rsidRPr="0089418F">
        <w:rPr>
          <w:rFonts w:ascii="Arial" w:hAnsi="Arial" w:cs="Arial"/>
          <w:sz w:val="21"/>
          <w:szCs w:val="21"/>
        </w:rPr>
        <w:t>..............................................</w:t>
      </w:r>
    </w:p>
    <w:p w14:paraId="6B8411ED" w14:textId="77777777" w:rsidR="0089418F" w:rsidRPr="0089418F" w:rsidRDefault="0089418F" w:rsidP="0089418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zarejestrowanym/ą/ w............................................................................</w:t>
      </w:r>
    </w:p>
    <w:p w14:paraId="44B0B259" w14:textId="77777777" w:rsidR="0089418F" w:rsidRPr="0089418F" w:rsidRDefault="0089418F" w:rsidP="0089418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reprezentowanym/ą/ przez:....................................................................</w:t>
      </w:r>
    </w:p>
    <w:p w14:paraId="49B6E6E9" w14:textId="77777777" w:rsidR="0089418F" w:rsidRPr="0089418F" w:rsidRDefault="0089418F" w:rsidP="0089418F">
      <w:pPr>
        <w:pStyle w:val="Bezodstpw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zwanym/ą/ w dalszej treści umowy </w:t>
      </w:r>
      <w:r w:rsidRPr="0089418F">
        <w:rPr>
          <w:rFonts w:ascii="Arial" w:hAnsi="Arial" w:cs="Arial"/>
          <w:b/>
          <w:bCs/>
          <w:sz w:val="21"/>
          <w:szCs w:val="21"/>
        </w:rPr>
        <w:t>„Wykonawcą”,</w:t>
      </w:r>
    </w:p>
    <w:p w14:paraId="08C545AD" w14:textId="77777777" w:rsidR="0089418F" w:rsidRPr="0089418F" w:rsidRDefault="0089418F" w:rsidP="0089418F">
      <w:pPr>
        <w:pStyle w:val="Bezodstpw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umowa o następującej treści:</w:t>
      </w:r>
    </w:p>
    <w:p w14:paraId="06AFD742" w14:textId="77777777" w:rsidR="006D4741" w:rsidRPr="0089418F" w:rsidRDefault="006D4741" w:rsidP="0089418F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§ 1</w:t>
      </w:r>
    </w:p>
    <w:p w14:paraId="22E1AE09" w14:textId="77777777" w:rsidR="006D4741" w:rsidRPr="0089418F" w:rsidRDefault="006D4741" w:rsidP="0089418F">
      <w:pPr>
        <w:pStyle w:val="Bezodstpw"/>
        <w:tabs>
          <w:tab w:val="left" w:pos="3164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Podstawa zawarcia umowy i załączniki</w:t>
      </w:r>
    </w:p>
    <w:p w14:paraId="46DE4571" w14:textId="77777777" w:rsidR="006D4741" w:rsidRPr="0089418F" w:rsidRDefault="006D4741" w:rsidP="0089418F">
      <w:pPr>
        <w:pStyle w:val="Bezodstpw"/>
        <w:numPr>
          <w:ilvl w:val="0"/>
          <w:numId w:val="2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Podstawę zawarcia umowy stanowi zamówienie publiczne przeprowadzone na podstawie art. 2 ust. 1, pkt 1 ustawy z dnia 11 września 2019 roku - Prawo zamówień publicznych.</w:t>
      </w:r>
    </w:p>
    <w:p w14:paraId="581AE667" w14:textId="77777777" w:rsidR="006D4741" w:rsidRPr="0089418F" w:rsidRDefault="006D4741" w:rsidP="0089418F">
      <w:pPr>
        <w:pStyle w:val="Bezodstpw"/>
        <w:numPr>
          <w:ilvl w:val="0"/>
          <w:numId w:val="29"/>
        </w:numPr>
        <w:tabs>
          <w:tab w:val="left" w:pos="3164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eastAsia="Times New Roman" w:hAnsi="Arial" w:cs="Arial"/>
          <w:sz w:val="21"/>
          <w:szCs w:val="21"/>
          <w:lang w:eastAsia="pl-PL"/>
        </w:rPr>
        <w:t>Integralnymi składnikami niniejszej umowy s</w:t>
      </w:r>
      <w:r w:rsidRPr="0089418F">
        <w:rPr>
          <w:rFonts w:ascii="Arial" w:eastAsia="TTE188D4F0t00" w:hAnsi="Arial" w:cs="Arial"/>
          <w:sz w:val="21"/>
          <w:szCs w:val="21"/>
          <w:lang w:eastAsia="pl-PL"/>
        </w:rPr>
        <w:t xml:space="preserve">ą </w:t>
      </w:r>
      <w:r w:rsidRPr="0089418F">
        <w:rPr>
          <w:rFonts w:ascii="Arial" w:eastAsia="Times New Roman" w:hAnsi="Arial" w:cs="Arial"/>
          <w:sz w:val="21"/>
          <w:szCs w:val="21"/>
          <w:lang w:eastAsia="pl-PL"/>
        </w:rPr>
        <w:t>nast</w:t>
      </w:r>
      <w:r w:rsidRPr="0089418F">
        <w:rPr>
          <w:rFonts w:ascii="Arial" w:eastAsia="TTE188D4F0t00" w:hAnsi="Arial" w:cs="Arial"/>
          <w:sz w:val="21"/>
          <w:szCs w:val="21"/>
          <w:lang w:eastAsia="pl-PL"/>
        </w:rPr>
        <w:t>ę</w:t>
      </w:r>
      <w:r w:rsidRPr="0089418F">
        <w:rPr>
          <w:rFonts w:ascii="Arial" w:eastAsia="Times New Roman" w:hAnsi="Arial" w:cs="Arial"/>
          <w:sz w:val="21"/>
          <w:szCs w:val="21"/>
          <w:lang w:eastAsia="pl-PL"/>
        </w:rPr>
        <w:t>puj</w:t>
      </w:r>
      <w:r w:rsidRPr="0089418F">
        <w:rPr>
          <w:rFonts w:ascii="Arial" w:eastAsia="TTE188D4F0t00" w:hAnsi="Arial" w:cs="Arial"/>
          <w:sz w:val="21"/>
          <w:szCs w:val="21"/>
          <w:lang w:eastAsia="pl-PL"/>
        </w:rPr>
        <w:t>ą</w:t>
      </w:r>
      <w:r w:rsidRPr="0089418F">
        <w:rPr>
          <w:rFonts w:ascii="Arial" w:eastAsia="Times New Roman" w:hAnsi="Arial" w:cs="Arial"/>
          <w:sz w:val="21"/>
          <w:szCs w:val="21"/>
          <w:lang w:eastAsia="pl-PL"/>
        </w:rPr>
        <w:t>ce dokumenty:</w:t>
      </w:r>
    </w:p>
    <w:p w14:paraId="1B05DBE8" w14:textId="77777777" w:rsidR="006D4741" w:rsidRPr="0089418F" w:rsidRDefault="006D4741" w:rsidP="0089418F">
      <w:pPr>
        <w:numPr>
          <w:ilvl w:val="0"/>
          <w:numId w:val="30"/>
        </w:numPr>
        <w:tabs>
          <w:tab w:val="left" w:pos="426"/>
        </w:tabs>
        <w:spacing w:line="276" w:lineRule="auto"/>
        <w:contextualSpacing/>
        <w:jc w:val="both"/>
        <w:rPr>
          <w:sz w:val="21"/>
          <w:szCs w:val="21"/>
        </w:rPr>
      </w:pPr>
      <w:r w:rsidRPr="0089418F">
        <w:rPr>
          <w:sz w:val="21"/>
          <w:szCs w:val="21"/>
        </w:rPr>
        <w:t>zapytanie ofertowe wraz z załącznikami;</w:t>
      </w:r>
    </w:p>
    <w:p w14:paraId="4AD208A1" w14:textId="77777777" w:rsidR="006D4741" w:rsidRPr="0089418F" w:rsidRDefault="006D4741" w:rsidP="0089418F">
      <w:pPr>
        <w:numPr>
          <w:ilvl w:val="0"/>
          <w:numId w:val="30"/>
        </w:numPr>
        <w:tabs>
          <w:tab w:val="left" w:pos="426"/>
        </w:tabs>
        <w:spacing w:line="276" w:lineRule="auto"/>
        <w:contextualSpacing/>
        <w:jc w:val="both"/>
        <w:rPr>
          <w:sz w:val="21"/>
          <w:szCs w:val="21"/>
        </w:rPr>
      </w:pPr>
      <w:r w:rsidRPr="0089418F">
        <w:rPr>
          <w:sz w:val="21"/>
          <w:szCs w:val="21"/>
        </w:rPr>
        <w:t>oferta Wykonawcy</w:t>
      </w:r>
      <w:r w:rsidR="006D78E4" w:rsidRPr="0089418F">
        <w:rPr>
          <w:sz w:val="21"/>
          <w:szCs w:val="21"/>
        </w:rPr>
        <w:t>.</w:t>
      </w:r>
    </w:p>
    <w:p w14:paraId="76A1EEEA" w14:textId="77777777" w:rsidR="006741CD" w:rsidRPr="0089418F" w:rsidRDefault="00AF63D9" w:rsidP="0089418F">
      <w:pPr>
        <w:tabs>
          <w:tab w:val="left" w:pos="1418"/>
        </w:tabs>
        <w:spacing w:line="276" w:lineRule="auto"/>
        <w:jc w:val="center"/>
        <w:rPr>
          <w:rStyle w:val="FontStyle21"/>
          <w:sz w:val="21"/>
          <w:szCs w:val="21"/>
        </w:rPr>
      </w:pPr>
      <w:r w:rsidRPr="0089418F">
        <w:rPr>
          <w:rStyle w:val="FontStyle20"/>
          <w:spacing w:val="60"/>
          <w:sz w:val="21"/>
          <w:szCs w:val="21"/>
        </w:rPr>
        <w:t>§</w:t>
      </w:r>
      <w:r w:rsidR="006D4741" w:rsidRPr="0089418F">
        <w:rPr>
          <w:rStyle w:val="FontStyle20"/>
          <w:spacing w:val="60"/>
          <w:sz w:val="21"/>
          <w:szCs w:val="21"/>
        </w:rPr>
        <w:t>2</w:t>
      </w:r>
      <w:r w:rsidR="006741CD" w:rsidRPr="0089418F">
        <w:rPr>
          <w:rStyle w:val="FontStyle21"/>
          <w:sz w:val="21"/>
          <w:szCs w:val="21"/>
        </w:rPr>
        <w:t xml:space="preserve"> </w:t>
      </w:r>
    </w:p>
    <w:p w14:paraId="3D576C76" w14:textId="77777777" w:rsidR="006741CD" w:rsidRPr="0089418F" w:rsidRDefault="006741CD" w:rsidP="0089418F">
      <w:pPr>
        <w:tabs>
          <w:tab w:val="left" w:pos="1418"/>
        </w:tabs>
        <w:spacing w:line="276" w:lineRule="auto"/>
        <w:jc w:val="center"/>
        <w:rPr>
          <w:rStyle w:val="FontStyle20"/>
          <w:b w:val="0"/>
          <w:bCs w:val="0"/>
          <w:spacing w:val="60"/>
          <w:sz w:val="21"/>
          <w:szCs w:val="21"/>
        </w:rPr>
      </w:pPr>
      <w:r w:rsidRPr="0089418F">
        <w:rPr>
          <w:rStyle w:val="FontStyle21"/>
          <w:b/>
          <w:bCs/>
          <w:sz w:val="21"/>
          <w:szCs w:val="21"/>
        </w:rPr>
        <w:t>Przedmiot umowy</w:t>
      </w:r>
    </w:p>
    <w:p w14:paraId="5DE8C29B" w14:textId="22073DC5" w:rsidR="0072716C" w:rsidRPr="003347CC" w:rsidRDefault="0072716C" w:rsidP="003347CC">
      <w:pPr>
        <w:pStyle w:val="Bezodstpw"/>
        <w:spacing w:line="276" w:lineRule="auto"/>
        <w:ind w:left="284" w:hanging="284"/>
        <w:jc w:val="both"/>
        <w:rPr>
          <w:rStyle w:val="FontStyle20"/>
          <w:b w:val="0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1. Zamawiający zleca, a Wykonawca przyjmuje do wykonania prace projektowe</w:t>
      </w:r>
      <w:r w:rsidRPr="003347CC">
        <w:rPr>
          <w:rFonts w:ascii="Arial" w:hAnsi="Arial" w:cs="Arial"/>
          <w:b/>
          <w:sz w:val="21"/>
          <w:szCs w:val="21"/>
        </w:rPr>
        <w:t xml:space="preserve"> </w:t>
      </w:r>
      <w:r w:rsidRPr="003347CC">
        <w:rPr>
          <w:rFonts w:ascii="Arial" w:hAnsi="Arial" w:cs="Arial"/>
          <w:bCs/>
          <w:sz w:val="21"/>
          <w:szCs w:val="21"/>
        </w:rPr>
        <w:t xml:space="preserve"> polegające na:</w:t>
      </w:r>
    </w:p>
    <w:p w14:paraId="457EA90C" w14:textId="77777777" w:rsidR="0072716C" w:rsidRPr="003347CC" w:rsidRDefault="0072716C" w:rsidP="00266FCD">
      <w:pPr>
        <w:pStyle w:val="Bezodstpw"/>
        <w:spacing w:line="276" w:lineRule="auto"/>
        <w:jc w:val="both"/>
        <w:rPr>
          <w:rStyle w:val="FontStyle20"/>
          <w:sz w:val="21"/>
          <w:szCs w:val="21"/>
        </w:rPr>
      </w:pPr>
      <w:r w:rsidRPr="003347CC">
        <w:rPr>
          <w:rStyle w:val="FontStyle20"/>
          <w:sz w:val="21"/>
          <w:szCs w:val="21"/>
        </w:rPr>
        <w:t>Opracowanie zamiennych projektów stałej organizacji ruchu na drogach powiatowych nr:</w:t>
      </w:r>
    </w:p>
    <w:p w14:paraId="5A6C8582" w14:textId="45B89071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2545W Grabnik – Grabówek – Jastrząbka – Gaczyska w miejscowości Mostowo, zaprojektowanie urządzeń bezpieczeństwa ruchu drogowego w postaci barierek ochronnych typ olsztyński (dł.2 x 6m) w km 1+305 strona lewa i prawa drogi</w:t>
      </w:r>
      <w:r w:rsidR="0068710F">
        <w:rPr>
          <w:rStyle w:val="FontStyle20"/>
          <w:b w:val="0"/>
          <w:bCs w:val="0"/>
          <w:sz w:val="21"/>
          <w:szCs w:val="21"/>
        </w:rPr>
        <w:t>,</w:t>
      </w:r>
    </w:p>
    <w:p w14:paraId="104AB102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2525W Kadzidło – Brzozówka – Szafarnia zaprojektowanie obszaru zabudowanego na terenie miejscowości Brzozówka oraz wprowadzenie ograniczenia prędkości do 60km/h na odcinku od km 4+660 do km 5+000,</w:t>
      </w:r>
    </w:p>
    <w:p w14:paraId="1C7558F8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2512W Czarnia – Bandysie – Zawady w miejscowości Zawady, zaprojektowanie dodatkowych znaków drogowych A-18a „zwierzęta gospodarskie” w km 9+200 i w km 9+650,</w:t>
      </w:r>
    </w:p>
    <w:p w14:paraId="5CE2E142" w14:textId="532B7A81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Ostrołęka – Łęg Starościński – Kurpiewskie – Szkwa – Stanisławowo w miejscowości Łęg Przedmiejski, zaprojektowanie dodatkowego oznakowania U-18a „lustro drogowe” w km 3+405 str. prawa</w:t>
      </w:r>
      <w:r w:rsidR="0068710F">
        <w:rPr>
          <w:rStyle w:val="FontStyle20"/>
          <w:b w:val="0"/>
          <w:bCs w:val="0"/>
          <w:sz w:val="21"/>
          <w:szCs w:val="21"/>
        </w:rPr>
        <w:t>,</w:t>
      </w:r>
    </w:p>
    <w:p w14:paraId="06E87F8A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 xml:space="preserve">2590W </w:t>
      </w:r>
      <w:proofErr w:type="spellStart"/>
      <w:r w:rsidRPr="003347CC">
        <w:rPr>
          <w:rStyle w:val="FontStyle20"/>
          <w:b w:val="0"/>
          <w:bCs w:val="0"/>
          <w:sz w:val="21"/>
          <w:szCs w:val="21"/>
        </w:rPr>
        <w:t>Drwęcz</w:t>
      </w:r>
      <w:proofErr w:type="spellEnd"/>
      <w:r w:rsidRPr="003347CC">
        <w:rPr>
          <w:rStyle w:val="FontStyle20"/>
          <w:b w:val="0"/>
          <w:bCs w:val="0"/>
          <w:sz w:val="21"/>
          <w:szCs w:val="21"/>
        </w:rPr>
        <w:t xml:space="preserve"> – Daniszewo  w miejscowości </w:t>
      </w:r>
      <w:proofErr w:type="spellStart"/>
      <w:r w:rsidRPr="003347CC">
        <w:rPr>
          <w:rStyle w:val="FontStyle20"/>
          <w:b w:val="0"/>
          <w:bCs w:val="0"/>
          <w:sz w:val="21"/>
          <w:szCs w:val="21"/>
        </w:rPr>
        <w:t>Drwęcz</w:t>
      </w:r>
      <w:proofErr w:type="spellEnd"/>
      <w:r w:rsidRPr="003347CC">
        <w:rPr>
          <w:rStyle w:val="FontStyle20"/>
          <w:b w:val="0"/>
          <w:bCs w:val="0"/>
          <w:sz w:val="21"/>
          <w:szCs w:val="21"/>
        </w:rPr>
        <w:t>, zaprojektowanie dodatkowego oznakowania U-18a „lustro drogowe” w km 1+095 strona prawa,</w:t>
      </w:r>
    </w:p>
    <w:p w14:paraId="20718D74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 xml:space="preserve"> 2584W od dr. 627 – Susk Nowy – Ławy – Ostrołęka w miejscowości Susk Nowy</w:t>
      </w:r>
      <w:r w:rsidRPr="003347CC">
        <w:rPr>
          <w:rFonts w:ascii="Arial" w:hAnsi="Arial" w:cs="Arial"/>
          <w:sz w:val="21"/>
          <w:szCs w:val="21"/>
        </w:rPr>
        <w:br/>
      </w:r>
      <w:r w:rsidRPr="003347CC">
        <w:rPr>
          <w:rStyle w:val="FontStyle20"/>
          <w:b w:val="0"/>
          <w:bCs w:val="0"/>
          <w:sz w:val="21"/>
          <w:szCs w:val="21"/>
        </w:rPr>
        <w:t>w km 1+635  w obrębie skrzyżowania z drogą gminną relacji Susk Nowy – Janochy,</w:t>
      </w:r>
    </w:p>
    <w:p w14:paraId="3F4C5715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lastRenderedPageBreak/>
        <w:t>2514W Myszyniec – Zdunek – Bartniki w miejscowości Zawady, zaprojektowanie oznakowania wskazującego obszar zabudowany od km 14+800  do km 15+160, oraz</w:t>
      </w:r>
      <w:r w:rsidRPr="003347CC">
        <w:rPr>
          <w:rFonts w:ascii="Arial" w:hAnsi="Arial" w:cs="Arial"/>
          <w:sz w:val="21"/>
          <w:szCs w:val="21"/>
        </w:rPr>
        <w:br/>
      </w:r>
      <w:r w:rsidRPr="003347CC">
        <w:rPr>
          <w:rStyle w:val="FontStyle20"/>
          <w:b w:val="0"/>
          <w:bCs w:val="0"/>
          <w:sz w:val="21"/>
          <w:szCs w:val="21"/>
        </w:rPr>
        <w:t xml:space="preserve"> w ciągu drogi powiatowej nr 2512W w km 9+750,</w:t>
      </w:r>
    </w:p>
    <w:p w14:paraId="6EB5A674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 xml:space="preserve">2564W Laski – Seroczyn – Wólka Seroczyńska w miejscowości Laski Szlacheckie, </w:t>
      </w:r>
      <w:r w:rsidRPr="003347CC">
        <w:rPr>
          <w:rStyle w:val="FontStyle20"/>
          <w:b w:val="0"/>
          <w:bCs w:val="0"/>
          <w:sz w:val="21"/>
          <w:szCs w:val="21"/>
        </w:rPr>
        <w:t>zaprojektowanie dodatkowego oznakowania U-18a „lustro drogowe” w km 1+640 strona prawa,</w:t>
      </w:r>
    </w:p>
    <w:p w14:paraId="49BFAA93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3227W Przasnysz – Baranowo w miejscowości Orzoł, zaprojektowanie dodatkowego oznakowania U-18a „lustro drogowe” w km 8+890 strona prawa, oraz przestawienie istniejących znaków E-17a i E-18a „Orzoł”  w km 9+030,</w:t>
      </w:r>
    </w:p>
    <w:p w14:paraId="58FF9BBF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 xml:space="preserve">2538W Ostrołęka – Białobiel – Durlasy w miejscowości Białobiel, zmiana lokalizacji istniejących znaków D-42, D-43, E-17a i E-18a „Białobiel” , ustawienie w/w znaków w km 3+415 – znaki D-42 i D-43, w około km 3+450 znaki E-17a i E-18a,   </w:t>
      </w:r>
    </w:p>
    <w:p w14:paraId="6106E020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 xml:space="preserve">2562W Grodzisk – </w:t>
      </w:r>
      <w:proofErr w:type="spellStart"/>
      <w:r w:rsidRPr="003347CC">
        <w:rPr>
          <w:rStyle w:val="FontStyle20"/>
          <w:b w:val="0"/>
          <w:bCs w:val="0"/>
          <w:sz w:val="21"/>
          <w:szCs w:val="21"/>
        </w:rPr>
        <w:t>Stylągi</w:t>
      </w:r>
      <w:proofErr w:type="spellEnd"/>
      <w:r w:rsidRPr="003347CC">
        <w:rPr>
          <w:rStyle w:val="FontStyle20"/>
          <w:b w:val="0"/>
          <w:bCs w:val="0"/>
          <w:sz w:val="21"/>
          <w:szCs w:val="21"/>
        </w:rPr>
        <w:t xml:space="preserve"> – Chrzczony, zaprojektowanie oznakowania pionowego wskazującego obszar zabudowany od km 1+660 do km 2+880,  </w:t>
      </w:r>
    </w:p>
    <w:p w14:paraId="5FD1217C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2550W Rzekuń – Czarnowiec w miejscowości Rzekuń, zaprojektowanie dodatkowego oznakowania U-18a „lustro drogowe” w km 1+645 strona prawa,</w:t>
      </w:r>
    </w:p>
    <w:p w14:paraId="74FE8788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2569W Goworowo – Kamianka – Pomian w miejscowości Rębisze Kolonia, zaprojektowanie dodatkowego oznakowania U-18a „lustro drogowe” w km 1+850 strona prawa,</w:t>
      </w:r>
    </w:p>
    <w:p w14:paraId="63A2656A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2565W Czerwin – Borek – Suchcice w miejscowości Borek, zmian lokalizacji istniejących znaków D-42, D-43, E-17a, E-18a. Znaki D-42, D-43 w km 2+950, natomiast znaki E-17a i E-18a należy ustawić w km 2+ 930 i w km 3+680,</w:t>
      </w:r>
    </w:p>
    <w:p w14:paraId="68197AD5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2580W Orzoł – Stacja Kolejowa Parciaki, w miejscowości Orzoł zmiana lokalizacji istniejącego oznakowania, znaki D-42 i D-43 należy ustawić w km 2+030, znaki E-17a i E-18a „Orzoł” należy zaprojektować w km 2+080,</w:t>
      </w:r>
    </w:p>
    <w:p w14:paraId="348A29BA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2519W Kadzidło – Łyse – Łączki – gr. województwa, likwidacja istniejącego przejścia dla pieszych w km 16+040 oraz zaprojektowanie przejścia dla pieszych w km 16+105,</w:t>
      </w:r>
    </w:p>
    <w:p w14:paraId="336F9113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2539W Ostrołęka – Łęg Starościński – Kurpiewskie – Szkwa – Stanisławowo zaprojektowanie znaków pionowych A-18a z tabliczką T-2 określającymi długość  odcinka drogi 0,5km,  oraz znaków A-18a z tabliczkami T-3 „koniec”, początek odcinka drogi do oznakowania w km 2+410 natomiast koniec w km 2+910,</w:t>
      </w:r>
    </w:p>
    <w:p w14:paraId="5A1D4AD6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2572W Goworowo – Ludwinowo – Kaszewiec – Kunin, zaprojektowanie trzech stanowisk postojowych dla pojazdów zaopatrzonych w kartę parkingową dla osób niepełnosprawnych na parkingu przy kościele w miejscowości Goworowo,</w:t>
      </w:r>
    </w:p>
    <w:p w14:paraId="30CCD1C7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>2564W Laski – Seroczyn – Wólka Seroczyńska w miejscowości Seroczyn, zaprojektowanie przystanków autobusowych w km ok. 4+320,</w:t>
      </w:r>
    </w:p>
    <w:p w14:paraId="3C98978F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Fonts w:ascii="Arial" w:hAnsi="Arial" w:cs="Arial"/>
          <w:sz w:val="21"/>
          <w:szCs w:val="21"/>
        </w:rPr>
        <w:t xml:space="preserve">2544W Baranowo – Wyszel – Chojniki w miejscowości Budne Sowięta, </w:t>
      </w:r>
      <w:r w:rsidRPr="003347CC">
        <w:rPr>
          <w:rStyle w:val="FontStyle20"/>
          <w:b w:val="0"/>
          <w:bCs w:val="0"/>
          <w:sz w:val="21"/>
          <w:szCs w:val="21"/>
        </w:rPr>
        <w:t>zaprojektowanie dodatkowego oznakowania U-18a „lustro drogowe” w km 2+880 strona lewa,</w:t>
      </w:r>
    </w:p>
    <w:p w14:paraId="44FB21BD" w14:textId="46078FEA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 xml:space="preserve">2539W Ostrołęka – Łęg Starościński – Kurpiewskie – Szkwa – Stanisławowo w miejscowości </w:t>
      </w:r>
      <w:proofErr w:type="spellStart"/>
      <w:r w:rsidRPr="003347CC">
        <w:rPr>
          <w:rStyle w:val="FontStyle20"/>
          <w:b w:val="0"/>
          <w:bCs w:val="0"/>
          <w:sz w:val="21"/>
          <w:szCs w:val="21"/>
        </w:rPr>
        <w:t>Łeg</w:t>
      </w:r>
      <w:proofErr w:type="spellEnd"/>
      <w:r w:rsidRPr="003347CC">
        <w:rPr>
          <w:rStyle w:val="FontStyle20"/>
          <w:b w:val="0"/>
          <w:bCs w:val="0"/>
          <w:sz w:val="21"/>
          <w:szCs w:val="21"/>
        </w:rPr>
        <w:t xml:space="preserve"> Przedmiejski zaprojektowanie dodatkowego oznakowania U-18a „lustro drogowe” w km 3+850 strona prawa</w:t>
      </w:r>
      <w:r w:rsidR="0068710F">
        <w:rPr>
          <w:rStyle w:val="FontStyle20"/>
          <w:b w:val="0"/>
          <w:bCs w:val="0"/>
          <w:sz w:val="21"/>
          <w:szCs w:val="21"/>
        </w:rPr>
        <w:t>,</w:t>
      </w:r>
    </w:p>
    <w:p w14:paraId="714A32DD" w14:textId="2B28D0D0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2553W Łątczyn – Dzbenin – Troszyn w miejscowości Łątczyn, zaprojektowanie przystanku autobusowego w km 0+850 (w obrębie posesji nr 82)</w:t>
      </w:r>
      <w:r w:rsidR="0068710F">
        <w:rPr>
          <w:rStyle w:val="FontStyle20"/>
          <w:b w:val="0"/>
          <w:bCs w:val="0"/>
          <w:sz w:val="21"/>
          <w:szCs w:val="21"/>
        </w:rPr>
        <w:t>,</w:t>
      </w:r>
    </w:p>
    <w:p w14:paraId="468E3502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2571W w miejscowości Pokrzywnica zaprojektowanie tablic prowadzącej U-3c (w prawo) w km 0+115 oraz tablic prowadzących pojedynczych U-3b (w lewo) w km 0+125,</w:t>
      </w:r>
    </w:p>
    <w:p w14:paraId="589456C8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>2544W Baranowo – Wyszel – Chojniki w miejscowości Baranowo, zaprojektowanie urządzenia spowalniającego ruch - radarowego wyświetlacza prędkości zasilanego solarnie, w km 1+060 strona lewa,</w:t>
      </w:r>
    </w:p>
    <w:p w14:paraId="4DD21451" w14:textId="77777777" w:rsidR="003347CC" w:rsidRPr="003347CC" w:rsidRDefault="003347CC" w:rsidP="003347CC">
      <w:pPr>
        <w:pStyle w:val="Bezodstpw"/>
        <w:numPr>
          <w:ilvl w:val="0"/>
          <w:numId w:val="41"/>
        </w:numPr>
        <w:spacing w:line="276" w:lineRule="auto"/>
        <w:ind w:left="720"/>
        <w:jc w:val="both"/>
        <w:rPr>
          <w:rStyle w:val="FontStyle20"/>
          <w:b w:val="0"/>
          <w:bCs w:val="0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lastRenderedPageBreak/>
        <w:t>2539W Ostrołęka – Łęg Starościński – Kurpiewskie – Szkwa – Stanisławowo w miejscowości Łęg Przedmiejski zaprojektowanie urządzenia spowalniającego ruch – radarowego wyświetlacza prędkości zasilanego solarnie, w około km 3+340 strona prawa.</w:t>
      </w:r>
    </w:p>
    <w:p w14:paraId="1D69E781" w14:textId="789C53BB" w:rsidR="0072716C" w:rsidRPr="003347CC" w:rsidRDefault="003347CC" w:rsidP="003347CC">
      <w:pPr>
        <w:pStyle w:val="Bezodstpw"/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3347CC">
        <w:rPr>
          <w:rStyle w:val="FontStyle20"/>
          <w:b w:val="0"/>
          <w:bCs w:val="0"/>
          <w:sz w:val="21"/>
          <w:szCs w:val="21"/>
        </w:rPr>
        <w:t xml:space="preserve">       </w:t>
      </w:r>
      <w:r w:rsidRPr="003347CC">
        <w:rPr>
          <w:rFonts w:ascii="Arial" w:hAnsi="Arial" w:cs="Arial"/>
          <w:sz w:val="21"/>
          <w:szCs w:val="21"/>
        </w:rPr>
        <w:t xml:space="preserve">           </w:t>
      </w:r>
    </w:p>
    <w:p w14:paraId="02E2FC2F" w14:textId="77777777" w:rsidR="00547675" w:rsidRPr="0089418F" w:rsidRDefault="00547675" w:rsidP="0089418F">
      <w:pPr>
        <w:overflowPunct w:val="0"/>
        <w:spacing w:after="240" w:line="276" w:lineRule="auto"/>
        <w:jc w:val="both"/>
        <w:textAlignment w:val="baseline"/>
        <w:rPr>
          <w:bCs/>
          <w:w w:val="90"/>
          <w:sz w:val="21"/>
          <w:szCs w:val="21"/>
        </w:rPr>
      </w:pPr>
      <w:r w:rsidRPr="0089418F">
        <w:rPr>
          <w:b/>
          <w:w w:val="90"/>
          <w:sz w:val="21"/>
          <w:szCs w:val="21"/>
        </w:rPr>
        <w:t>Gdziekolwiek w Umowie przywołano konkretne przepisy prawa, wytyczne, instrukcje, normy, itp. należy brać pod uwagę ich najnowsze wydania.</w:t>
      </w:r>
    </w:p>
    <w:p w14:paraId="58F15304" w14:textId="77777777" w:rsidR="006225C9" w:rsidRPr="0089418F" w:rsidRDefault="006225C9" w:rsidP="0089418F">
      <w:pPr>
        <w:pStyle w:val="Akapitzlist"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1"/>
          <w:szCs w:val="21"/>
        </w:rPr>
      </w:pPr>
      <w:r w:rsidRPr="0089418F">
        <w:rPr>
          <w:rStyle w:val="FontStyle21"/>
          <w:sz w:val="21"/>
          <w:szCs w:val="21"/>
        </w:rPr>
        <w:t>Opracowanie winno zawierać:</w:t>
      </w:r>
    </w:p>
    <w:p w14:paraId="3D0AA649" w14:textId="2FA6AA6F" w:rsidR="00A73595" w:rsidRPr="00A056ED" w:rsidRDefault="006225C9" w:rsidP="00A056ED">
      <w:pPr>
        <w:pStyle w:val="Akapitzlist"/>
        <w:numPr>
          <w:ilvl w:val="0"/>
          <w:numId w:val="40"/>
        </w:numPr>
        <w:suppressAutoHyphens/>
        <w:autoSpaceDE/>
        <w:autoSpaceDN/>
        <w:adjustRightInd/>
        <w:spacing w:line="276" w:lineRule="auto"/>
        <w:ind w:left="567"/>
        <w:contextualSpacing w:val="0"/>
        <w:jc w:val="both"/>
        <w:rPr>
          <w:sz w:val="21"/>
          <w:szCs w:val="21"/>
        </w:rPr>
      </w:pPr>
      <w:r w:rsidRPr="00A056ED">
        <w:rPr>
          <w:sz w:val="21"/>
          <w:szCs w:val="21"/>
        </w:rPr>
        <w:t xml:space="preserve">Opracowanie </w:t>
      </w:r>
      <w:r w:rsidRPr="00A056ED">
        <w:rPr>
          <w:b/>
          <w:sz w:val="21"/>
          <w:szCs w:val="21"/>
        </w:rPr>
        <w:t xml:space="preserve">zamiennych projektów stałej organizacji </w:t>
      </w:r>
      <w:r w:rsidR="001D2DCC" w:rsidRPr="00A056ED">
        <w:rPr>
          <w:b/>
          <w:sz w:val="21"/>
          <w:szCs w:val="21"/>
        </w:rPr>
        <w:t>ruchu</w:t>
      </w:r>
      <w:r w:rsidR="001D2DCC" w:rsidRPr="00A056ED">
        <w:rPr>
          <w:sz w:val="21"/>
          <w:szCs w:val="21"/>
        </w:rPr>
        <w:t xml:space="preserve"> zgodnie z ustawą z dnia 20 czerwca 1997 r. – Prawo o ruchu drogowym (</w:t>
      </w:r>
      <w:proofErr w:type="spellStart"/>
      <w:r w:rsidR="00B42557" w:rsidRPr="00A056ED">
        <w:rPr>
          <w:sz w:val="21"/>
          <w:szCs w:val="21"/>
        </w:rPr>
        <w:t>t.j</w:t>
      </w:r>
      <w:proofErr w:type="spellEnd"/>
      <w:r w:rsidR="00B42557" w:rsidRPr="00A056ED">
        <w:rPr>
          <w:sz w:val="21"/>
          <w:szCs w:val="21"/>
        </w:rPr>
        <w:t>. Dz. U. z 2023 r., poz. 1047 ze zm.</w:t>
      </w:r>
      <w:r w:rsidR="001D2DCC" w:rsidRPr="00A056ED">
        <w:rPr>
          <w:sz w:val="21"/>
          <w:szCs w:val="21"/>
        </w:rPr>
        <w:t>)</w:t>
      </w:r>
      <w:r w:rsidR="001D2DCC" w:rsidRPr="00A056ED">
        <w:rPr>
          <w:sz w:val="21"/>
          <w:szCs w:val="21"/>
        </w:rPr>
        <w:br/>
        <w:t>i Rozporządzeniem Ministra Infrastruktury z dnia 23 września 2003 r. w sprawie szczegółowych warunków zarządzania ruchem na drogach oraz wykonywania nadzoru nad tym zarządz</w:t>
      </w:r>
      <w:r w:rsidR="00F061CE" w:rsidRPr="00A056ED">
        <w:rPr>
          <w:sz w:val="21"/>
          <w:szCs w:val="21"/>
        </w:rPr>
        <w:t>a</w:t>
      </w:r>
      <w:r w:rsidR="001D2DCC" w:rsidRPr="00A056ED">
        <w:rPr>
          <w:sz w:val="21"/>
          <w:szCs w:val="21"/>
        </w:rPr>
        <w:t>niem</w:t>
      </w:r>
      <w:r w:rsidR="006310BD" w:rsidRPr="00A056ED">
        <w:rPr>
          <w:sz w:val="21"/>
          <w:szCs w:val="21"/>
        </w:rPr>
        <w:t xml:space="preserve"> (</w:t>
      </w:r>
      <w:proofErr w:type="spellStart"/>
      <w:r w:rsidR="006310BD" w:rsidRPr="00A056ED">
        <w:rPr>
          <w:sz w:val="21"/>
          <w:szCs w:val="21"/>
        </w:rPr>
        <w:t>t.j</w:t>
      </w:r>
      <w:proofErr w:type="spellEnd"/>
      <w:r w:rsidR="006310BD" w:rsidRPr="00A056ED">
        <w:rPr>
          <w:sz w:val="21"/>
          <w:szCs w:val="21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="006310BD" w:rsidRPr="00A056ED">
          <w:rPr>
            <w:sz w:val="21"/>
            <w:szCs w:val="21"/>
          </w:rPr>
          <w:t xml:space="preserve">Dz. U. 2017, poz. 784 </w:t>
        </w:r>
      </w:hyperlink>
      <w:r w:rsidR="006310BD" w:rsidRPr="00A056ED">
        <w:rPr>
          <w:sz w:val="21"/>
          <w:szCs w:val="21"/>
        </w:rPr>
        <w:t xml:space="preserve"> z </w:t>
      </w:r>
      <w:proofErr w:type="spellStart"/>
      <w:r w:rsidR="006310BD" w:rsidRPr="00A056ED">
        <w:rPr>
          <w:sz w:val="21"/>
          <w:szCs w:val="21"/>
        </w:rPr>
        <w:t>późn</w:t>
      </w:r>
      <w:proofErr w:type="spellEnd"/>
      <w:r w:rsidR="006310BD" w:rsidRPr="00A056ED">
        <w:rPr>
          <w:sz w:val="21"/>
          <w:szCs w:val="21"/>
        </w:rPr>
        <w:t>. zm.),</w:t>
      </w:r>
      <w:r w:rsidR="001D2DCC" w:rsidRPr="00A056ED">
        <w:rPr>
          <w:sz w:val="21"/>
          <w:szCs w:val="21"/>
        </w:rPr>
        <w:t xml:space="preserve"> </w:t>
      </w:r>
      <w:r w:rsidR="00A056ED" w:rsidRPr="00A056ED">
        <w:rPr>
          <w:sz w:val="21"/>
          <w:szCs w:val="21"/>
        </w:rPr>
        <w:t>Rozporządzenie</w:t>
      </w:r>
      <w:r w:rsidR="00A056ED">
        <w:rPr>
          <w:sz w:val="21"/>
          <w:szCs w:val="21"/>
        </w:rPr>
        <w:t xml:space="preserve">m </w:t>
      </w:r>
      <w:r w:rsidR="00A056ED" w:rsidRPr="00A056ED">
        <w:rPr>
          <w:sz w:val="21"/>
          <w:szCs w:val="21"/>
        </w:rPr>
        <w:t>Ministra Infrastruktury z dnia 24 czerwca 2022 r. w sprawie przepisów techniczno-budowlanych dotyczących dróg publicznych</w:t>
      </w:r>
      <w:r w:rsidR="00A056ED">
        <w:rPr>
          <w:sz w:val="21"/>
          <w:szCs w:val="21"/>
        </w:rPr>
        <w:t xml:space="preserve"> (</w:t>
      </w:r>
      <w:r w:rsidR="00A056ED" w:rsidRPr="00A056ED">
        <w:rPr>
          <w:sz w:val="21"/>
          <w:szCs w:val="21"/>
        </w:rPr>
        <w:t>Dz.U. 2022 poz. 1518</w:t>
      </w:r>
      <w:r w:rsidR="00A056ED">
        <w:rPr>
          <w:sz w:val="21"/>
          <w:szCs w:val="21"/>
        </w:rPr>
        <w:t xml:space="preserve">) </w:t>
      </w:r>
      <w:r w:rsidRPr="00A056ED">
        <w:rPr>
          <w:sz w:val="21"/>
          <w:szCs w:val="21"/>
        </w:rPr>
        <w:t xml:space="preserve">wraz z opiniami, uzgodnieniami </w:t>
      </w:r>
      <w:r w:rsidR="000C0309" w:rsidRPr="00A056ED">
        <w:rPr>
          <w:sz w:val="21"/>
          <w:szCs w:val="21"/>
        </w:rPr>
        <w:t xml:space="preserve">oraz zatwierdzeniami </w:t>
      </w:r>
      <w:r w:rsidRPr="00A056ED">
        <w:rPr>
          <w:sz w:val="21"/>
          <w:szCs w:val="21"/>
        </w:rPr>
        <w:t xml:space="preserve">wymaganymi przepisami szczególnymi </w:t>
      </w:r>
      <w:r w:rsidRPr="00E14120">
        <w:rPr>
          <w:sz w:val="21"/>
          <w:szCs w:val="21"/>
        </w:rPr>
        <w:t>–</w:t>
      </w:r>
      <w:r w:rsidR="004352D6" w:rsidRPr="00E14120">
        <w:rPr>
          <w:sz w:val="21"/>
          <w:szCs w:val="21"/>
        </w:rPr>
        <w:t xml:space="preserve"> </w:t>
      </w:r>
      <w:r w:rsidR="00CF3AEC" w:rsidRPr="00E14120">
        <w:rPr>
          <w:b/>
          <w:bCs/>
          <w:sz w:val="21"/>
          <w:szCs w:val="21"/>
        </w:rPr>
        <w:t>2</w:t>
      </w:r>
      <w:r w:rsidR="009A1825" w:rsidRPr="00E14120">
        <w:rPr>
          <w:sz w:val="21"/>
          <w:szCs w:val="21"/>
        </w:rPr>
        <w:t xml:space="preserve"> </w:t>
      </w:r>
      <w:proofErr w:type="spellStart"/>
      <w:r w:rsidRPr="00E14120">
        <w:rPr>
          <w:b/>
          <w:sz w:val="21"/>
          <w:szCs w:val="21"/>
        </w:rPr>
        <w:t>egz</w:t>
      </w:r>
      <w:proofErr w:type="spellEnd"/>
      <w:r w:rsidR="004352D6" w:rsidRPr="00E14120">
        <w:rPr>
          <w:sz w:val="21"/>
          <w:szCs w:val="21"/>
        </w:rPr>
        <w:t>,</w:t>
      </w:r>
      <w:r w:rsidR="004352D6" w:rsidRPr="00A056ED">
        <w:rPr>
          <w:sz w:val="21"/>
          <w:szCs w:val="21"/>
        </w:rPr>
        <w:t xml:space="preserve"> </w:t>
      </w:r>
    </w:p>
    <w:p w14:paraId="5C9A033A" w14:textId="2F6886AB" w:rsidR="000C0309" w:rsidRPr="0089418F" w:rsidRDefault="004352D6" w:rsidP="0089418F">
      <w:pPr>
        <w:pStyle w:val="Akapitzlist"/>
        <w:numPr>
          <w:ilvl w:val="0"/>
          <w:numId w:val="40"/>
        </w:numPr>
        <w:suppressAutoHyphens/>
        <w:autoSpaceDE/>
        <w:autoSpaceDN/>
        <w:adjustRightInd/>
        <w:spacing w:line="276" w:lineRule="auto"/>
        <w:ind w:left="567"/>
        <w:contextualSpacing w:val="0"/>
        <w:jc w:val="both"/>
        <w:rPr>
          <w:sz w:val="21"/>
          <w:szCs w:val="21"/>
        </w:rPr>
      </w:pPr>
      <w:r w:rsidRPr="0089418F">
        <w:rPr>
          <w:sz w:val="21"/>
          <w:szCs w:val="21"/>
        </w:rPr>
        <w:t>w przypadku dokumentacji projektowej obejmując</w:t>
      </w:r>
      <w:r w:rsidR="00BB4479" w:rsidRPr="0089418F">
        <w:rPr>
          <w:sz w:val="21"/>
          <w:szCs w:val="21"/>
        </w:rPr>
        <w:t>ej</w:t>
      </w:r>
      <w:r w:rsidRPr="0089418F">
        <w:rPr>
          <w:sz w:val="21"/>
          <w:szCs w:val="21"/>
        </w:rPr>
        <w:t xml:space="preserve"> oznakowanie poziome</w:t>
      </w:r>
      <w:r w:rsidR="00CF3AEC">
        <w:rPr>
          <w:sz w:val="21"/>
          <w:szCs w:val="21"/>
        </w:rPr>
        <w:t xml:space="preserve"> </w:t>
      </w:r>
      <w:r w:rsidRPr="007A23B3">
        <w:rPr>
          <w:sz w:val="21"/>
          <w:szCs w:val="21"/>
        </w:rPr>
        <w:t>–</w:t>
      </w:r>
      <w:r w:rsidRPr="0089418F">
        <w:rPr>
          <w:sz w:val="21"/>
          <w:szCs w:val="21"/>
        </w:rPr>
        <w:t xml:space="preserve"> należy dołączyć przedmiar robót, kosztorys inwestorski</w:t>
      </w:r>
      <w:r w:rsidR="004278B5" w:rsidRPr="0089418F">
        <w:rPr>
          <w:sz w:val="21"/>
          <w:szCs w:val="21"/>
        </w:rPr>
        <w:t xml:space="preserve"> sporządzony zgodnie z rozporządzeniem Ministra Rozwoju i Technologii  dnia 20 grudnia 2021r. w sprawie określenia metod i podstaw sporządzania kosztorysu inwestorskiego, obliczania planowanych kosztów prac projektowych oraz planowanych kosztów robót budowlanych określonych w programie funkcjonalno-użytkowym (Dz. U. 2021 poz. 2458 z </w:t>
      </w:r>
      <w:proofErr w:type="spellStart"/>
      <w:r w:rsidR="004278B5" w:rsidRPr="0089418F">
        <w:rPr>
          <w:sz w:val="21"/>
          <w:szCs w:val="21"/>
        </w:rPr>
        <w:t>późn</w:t>
      </w:r>
      <w:proofErr w:type="spellEnd"/>
      <w:r w:rsidR="004278B5" w:rsidRPr="0089418F">
        <w:rPr>
          <w:sz w:val="21"/>
          <w:szCs w:val="21"/>
        </w:rPr>
        <w:t>. zm.)</w:t>
      </w:r>
      <w:r w:rsidRPr="0089418F">
        <w:rPr>
          <w:sz w:val="21"/>
          <w:szCs w:val="21"/>
        </w:rPr>
        <w:t xml:space="preserve"> oraz kosztorys ofertowy – </w:t>
      </w:r>
      <w:r w:rsidRPr="0089418F">
        <w:rPr>
          <w:b/>
          <w:bCs/>
          <w:sz w:val="21"/>
          <w:szCs w:val="21"/>
        </w:rPr>
        <w:t>2 egz.</w:t>
      </w:r>
    </w:p>
    <w:p w14:paraId="1B7AB791" w14:textId="77777777" w:rsidR="001D2DCC" w:rsidRPr="0089418F" w:rsidRDefault="001D2DCC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§ 3</w:t>
      </w:r>
    </w:p>
    <w:p w14:paraId="4DE0F3F1" w14:textId="77777777" w:rsidR="008C6089" w:rsidRPr="0089418F" w:rsidRDefault="008C608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sz w:val="21"/>
          <w:szCs w:val="21"/>
        </w:rPr>
        <w:t>Termin realizacji</w:t>
      </w:r>
    </w:p>
    <w:p w14:paraId="49FB3C37" w14:textId="6347958E" w:rsidR="00AF63D9" w:rsidRPr="0022646E" w:rsidRDefault="00AF63D9" w:rsidP="0089418F">
      <w:pPr>
        <w:pStyle w:val="Bezodstpw"/>
        <w:numPr>
          <w:ilvl w:val="0"/>
          <w:numId w:val="2"/>
        </w:numPr>
        <w:spacing w:line="276" w:lineRule="auto"/>
        <w:ind w:left="426" w:hanging="436"/>
        <w:jc w:val="both"/>
        <w:rPr>
          <w:rFonts w:ascii="Arial" w:hAnsi="Arial" w:cs="Arial"/>
          <w:b/>
          <w:bCs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Wykonawca zobowiązuje się wykonać prace </w:t>
      </w:r>
      <w:r w:rsidR="0022646E">
        <w:rPr>
          <w:rFonts w:ascii="Arial" w:hAnsi="Arial" w:cs="Arial"/>
          <w:sz w:val="21"/>
          <w:szCs w:val="21"/>
        </w:rPr>
        <w:t xml:space="preserve">w terminie: </w:t>
      </w:r>
      <w:r w:rsidR="0068710F" w:rsidRPr="0068710F">
        <w:rPr>
          <w:rFonts w:ascii="Arial" w:hAnsi="Arial" w:cs="Arial"/>
          <w:b/>
          <w:bCs/>
          <w:sz w:val="21"/>
          <w:szCs w:val="21"/>
        </w:rPr>
        <w:t>do</w:t>
      </w:r>
      <w:r w:rsidR="0068710F">
        <w:rPr>
          <w:rFonts w:ascii="Arial" w:hAnsi="Arial" w:cs="Arial"/>
          <w:sz w:val="21"/>
          <w:szCs w:val="21"/>
        </w:rPr>
        <w:t xml:space="preserve"> </w:t>
      </w:r>
      <w:r w:rsidR="0022646E" w:rsidRPr="0022646E">
        <w:rPr>
          <w:rFonts w:ascii="Arial" w:hAnsi="Arial" w:cs="Arial"/>
          <w:b/>
          <w:bCs/>
          <w:sz w:val="21"/>
          <w:szCs w:val="21"/>
        </w:rPr>
        <w:t>3 miesięcy od dnia podpisania umowy.</w:t>
      </w:r>
    </w:p>
    <w:p w14:paraId="4641F7C0" w14:textId="77777777" w:rsidR="00AF63D9" w:rsidRPr="0089418F" w:rsidRDefault="00AF63D9" w:rsidP="0089418F">
      <w:pPr>
        <w:pStyle w:val="Bezodstpw"/>
        <w:numPr>
          <w:ilvl w:val="0"/>
          <w:numId w:val="2"/>
        </w:numPr>
        <w:spacing w:line="276" w:lineRule="auto"/>
        <w:ind w:left="426" w:hanging="436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Wykonawca oświadcza, że posiada odpowiednią wiedzę, doświadczenie i dysponuje stosowną bazą do wykonania przedmiotu umowy oraz zobowiązuje się wykonać przedmiot umowy przy zachowaniu należytej staranności, zgodnie z obowiązującym prawem i przepisami.                                                 </w:t>
      </w:r>
    </w:p>
    <w:p w14:paraId="6BCA5E8F" w14:textId="77777777" w:rsidR="00AF63D9" w:rsidRPr="0089418F" w:rsidRDefault="00AF63D9" w:rsidP="0089418F">
      <w:pPr>
        <w:pStyle w:val="Bezodstpw"/>
        <w:numPr>
          <w:ilvl w:val="0"/>
          <w:numId w:val="2"/>
        </w:numPr>
        <w:spacing w:after="120" w:line="276" w:lineRule="auto"/>
        <w:ind w:left="426" w:hanging="437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Wykonawca we własnym zakresie i z własnych środków zapewni wszelkie materiały niezbędne do realizacji przedmiotu zamówienia.</w:t>
      </w:r>
    </w:p>
    <w:p w14:paraId="4D9A7DAC" w14:textId="77777777" w:rsidR="008C6089" w:rsidRPr="0089418F" w:rsidRDefault="00AF63D9" w:rsidP="0089418F">
      <w:pPr>
        <w:pStyle w:val="Normalny1"/>
        <w:spacing w:line="276" w:lineRule="auto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§ </w:t>
      </w:r>
      <w:r w:rsidR="00E17EFE" w:rsidRPr="0089418F">
        <w:rPr>
          <w:rFonts w:ascii="Arial" w:hAnsi="Arial" w:cs="Arial"/>
          <w:b/>
          <w:sz w:val="21"/>
          <w:szCs w:val="21"/>
        </w:rPr>
        <w:t>4</w:t>
      </w:r>
      <w:r w:rsidR="008C6089" w:rsidRPr="0089418F">
        <w:rPr>
          <w:rFonts w:ascii="Arial" w:hAnsi="Arial" w:cs="Arial"/>
          <w:b/>
          <w:sz w:val="21"/>
          <w:szCs w:val="21"/>
        </w:rPr>
        <w:t xml:space="preserve"> </w:t>
      </w:r>
    </w:p>
    <w:p w14:paraId="3AD414B7" w14:textId="77777777" w:rsidR="00AF63D9" w:rsidRPr="0089418F" w:rsidRDefault="008C6089" w:rsidP="0089418F">
      <w:pPr>
        <w:pStyle w:val="Normalny1"/>
        <w:spacing w:line="276" w:lineRule="auto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Odbiór prac</w:t>
      </w:r>
    </w:p>
    <w:p w14:paraId="752B732A" w14:textId="65CEC73F" w:rsidR="00AF63D9" w:rsidRPr="0089418F" w:rsidRDefault="00911900" w:rsidP="00B9589F">
      <w:pPr>
        <w:pStyle w:val="Bezodstpw"/>
        <w:numPr>
          <w:ilvl w:val="0"/>
          <w:numId w:val="8"/>
        </w:numPr>
        <w:spacing w:after="120" w:line="276" w:lineRule="auto"/>
        <w:ind w:left="426" w:hanging="437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Dokumentację należy złożyć w </w:t>
      </w:r>
      <w:r w:rsidR="003F22DD">
        <w:rPr>
          <w:rFonts w:ascii="Arial" w:hAnsi="Arial" w:cs="Arial"/>
          <w:sz w:val="21"/>
          <w:szCs w:val="21"/>
        </w:rPr>
        <w:t>2</w:t>
      </w:r>
      <w:r w:rsidRPr="0089418F">
        <w:rPr>
          <w:rFonts w:ascii="Arial" w:hAnsi="Arial" w:cs="Arial"/>
          <w:sz w:val="21"/>
          <w:szCs w:val="21"/>
        </w:rPr>
        <w:t xml:space="preserve"> egz. w wersji papierowej i </w:t>
      </w:r>
      <w:r w:rsidR="001D2DCC" w:rsidRPr="0089418F">
        <w:rPr>
          <w:rFonts w:ascii="Arial" w:hAnsi="Arial" w:cs="Arial"/>
          <w:sz w:val="21"/>
          <w:szCs w:val="21"/>
        </w:rPr>
        <w:t xml:space="preserve">1 </w:t>
      </w:r>
      <w:r w:rsidRPr="0089418F">
        <w:rPr>
          <w:rFonts w:ascii="Arial" w:hAnsi="Arial" w:cs="Arial"/>
          <w:sz w:val="21"/>
          <w:szCs w:val="21"/>
        </w:rPr>
        <w:t>egz. wersji elektronicznej</w:t>
      </w:r>
      <w:r w:rsidR="00FF67A6" w:rsidRPr="0089418F">
        <w:rPr>
          <w:rFonts w:ascii="Arial" w:hAnsi="Arial" w:cs="Arial"/>
          <w:sz w:val="21"/>
          <w:szCs w:val="21"/>
        </w:rPr>
        <w:t xml:space="preserve"> – wersja nieedytowalna (PDF) oraz edytowalna (DOC, DWG, XLS).</w:t>
      </w:r>
    </w:p>
    <w:p w14:paraId="2C52E11E" w14:textId="77777777" w:rsidR="00A73595" w:rsidRPr="0089418F" w:rsidRDefault="00A73595" w:rsidP="0089418F">
      <w:pPr>
        <w:pStyle w:val="Normalny1"/>
        <w:spacing w:line="276" w:lineRule="auto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§ 5</w:t>
      </w:r>
    </w:p>
    <w:p w14:paraId="0293106C" w14:textId="77777777" w:rsidR="00A73595" w:rsidRPr="0089418F" w:rsidRDefault="00A73595" w:rsidP="0089418F">
      <w:pPr>
        <w:pStyle w:val="Normalny1"/>
        <w:spacing w:line="276" w:lineRule="auto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Wykaz czynności należących do zobowiązań Wykonawcy </w:t>
      </w:r>
    </w:p>
    <w:p w14:paraId="5EE9AE83" w14:textId="249D5009" w:rsidR="00A73595" w:rsidRPr="0089418F" w:rsidRDefault="00A73595" w:rsidP="0089418F">
      <w:pPr>
        <w:pStyle w:val="Normalny1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89418F">
        <w:rPr>
          <w:rFonts w:ascii="Arial" w:hAnsi="Arial" w:cs="Arial"/>
          <w:bCs/>
          <w:sz w:val="21"/>
          <w:szCs w:val="21"/>
        </w:rPr>
        <w:t xml:space="preserve">Sprawowanie nadzoru autorskiego </w:t>
      </w:r>
      <w:r w:rsidR="00B14652">
        <w:rPr>
          <w:rFonts w:ascii="Arial" w:hAnsi="Arial" w:cs="Arial"/>
          <w:bCs/>
          <w:sz w:val="21"/>
          <w:szCs w:val="21"/>
        </w:rPr>
        <w:t xml:space="preserve">(w ramach wynagrodzenia o którym mowa w </w:t>
      </w:r>
      <w:r w:rsidR="00B14652" w:rsidRPr="00B14652">
        <w:rPr>
          <w:rFonts w:ascii="Arial" w:hAnsi="Arial" w:cs="Arial"/>
          <w:bCs/>
          <w:sz w:val="21"/>
          <w:szCs w:val="21"/>
        </w:rPr>
        <w:t>§ 6</w:t>
      </w:r>
      <w:r w:rsidR="007C6479">
        <w:rPr>
          <w:rFonts w:ascii="Arial" w:hAnsi="Arial" w:cs="Arial"/>
          <w:bCs/>
          <w:sz w:val="21"/>
          <w:szCs w:val="21"/>
        </w:rPr>
        <w:t xml:space="preserve"> ust. 1</w:t>
      </w:r>
      <w:r w:rsidR="00B14652">
        <w:rPr>
          <w:rFonts w:ascii="Arial" w:hAnsi="Arial" w:cs="Arial"/>
          <w:bCs/>
          <w:sz w:val="21"/>
          <w:szCs w:val="21"/>
        </w:rPr>
        <w:t xml:space="preserve"> niniejszej umowy)</w:t>
      </w:r>
      <w:r w:rsidRPr="0089418F">
        <w:rPr>
          <w:rFonts w:ascii="Arial" w:hAnsi="Arial" w:cs="Arial"/>
          <w:bCs/>
          <w:sz w:val="21"/>
          <w:szCs w:val="21"/>
        </w:rPr>
        <w:t xml:space="preserve"> na żądanie Zamawiającego lub właściwego organu</w:t>
      </w:r>
      <w:r w:rsidR="00021BF4">
        <w:rPr>
          <w:rFonts w:ascii="Arial" w:hAnsi="Arial" w:cs="Arial"/>
          <w:bCs/>
          <w:sz w:val="21"/>
          <w:szCs w:val="21"/>
        </w:rPr>
        <w:t>,</w:t>
      </w:r>
      <w:r w:rsidRPr="0089418F">
        <w:rPr>
          <w:rFonts w:ascii="Arial" w:hAnsi="Arial" w:cs="Arial"/>
          <w:bCs/>
          <w:sz w:val="21"/>
          <w:szCs w:val="21"/>
        </w:rPr>
        <w:t xml:space="preserve"> zgodnie z prawem budowlanym między innymi w zakresie:                                                      </w:t>
      </w:r>
    </w:p>
    <w:p w14:paraId="45D8C909" w14:textId="6CF8508E" w:rsidR="00A73595" w:rsidRPr="0089418F" w:rsidRDefault="00A73595" w:rsidP="0089418F">
      <w:pPr>
        <w:pStyle w:val="Normalny1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89418F">
        <w:rPr>
          <w:rFonts w:ascii="Arial" w:hAnsi="Arial" w:cs="Arial"/>
          <w:bCs/>
          <w:sz w:val="21"/>
          <w:szCs w:val="21"/>
        </w:rPr>
        <w:t>stwierdzania w toku wykonywania rob</w:t>
      </w:r>
      <w:r w:rsidR="00B9589F">
        <w:rPr>
          <w:rFonts w:ascii="Arial" w:hAnsi="Arial" w:cs="Arial"/>
          <w:bCs/>
          <w:sz w:val="21"/>
          <w:szCs w:val="21"/>
        </w:rPr>
        <w:t>ó</w:t>
      </w:r>
      <w:r w:rsidRPr="0089418F">
        <w:rPr>
          <w:rFonts w:ascii="Arial" w:hAnsi="Arial" w:cs="Arial"/>
          <w:bCs/>
          <w:sz w:val="21"/>
          <w:szCs w:val="21"/>
        </w:rPr>
        <w:t>t zgodności realizacji z projektem;</w:t>
      </w:r>
    </w:p>
    <w:p w14:paraId="28A528E6" w14:textId="77777777" w:rsidR="00A73595" w:rsidRPr="0089418F" w:rsidRDefault="00A73595" w:rsidP="0089418F">
      <w:pPr>
        <w:pStyle w:val="Normalny1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89418F">
        <w:rPr>
          <w:rFonts w:ascii="Arial" w:hAnsi="Arial" w:cs="Arial"/>
          <w:bCs/>
          <w:sz w:val="21"/>
          <w:szCs w:val="21"/>
        </w:rPr>
        <w:t xml:space="preserve">opracowanie koniecznych uzasadnionych pisemnie zamiennych rozwiązań projektowych;                                               </w:t>
      </w:r>
    </w:p>
    <w:p w14:paraId="631ED618" w14:textId="77777777" w:rsidR="00A73595" w:rsidRPr="0089418F" w:rsidRDefault="00A73595" w:rsidP="0089418F">
      <w:pPr>
        <w:pStyle w:val="Normalny1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89418F">
        <w:rPr>
          <w:rFonts w:ascii="Arial" w:hAnsi="Arial" w:cs="Arial"/>
          <w:bCs/>
          <w:sz w:val="21"/>
          <w:szCs w:val="21"/>
        </w:rPr>
        <w:t xml:space="preserve">wprowadzenie zmian, korekt w dokumentacji projektowej. </w:t>
      </w:r>
    </w:p>
    <w:p w14:paraId="31084F0E" w14:textId="683546BF" w:rsidR="00A73595" w:rsidRPr="0089418F" w:rsidRDefault="00A73595" w:rsidP="0089418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20" w:line="276" w:lineRule="auto"/>
        <w:ind w:left="426"/>
        <w:jc w:val="both"/>
        <w:rPr>
          <w:bCs/>
          <w:sz w:val="21"/>
          <w:szCs w:val="21"/>
        </w:rPr>
      </w:pPr>
      <w:r w:rsidRPr="0089418F">
        <w:rPr>
          <w:bCs/>
          <w:sz w:val="21"/>
          <w:szCs w:val="21"/>
        </w:rPr>
        <w:t>Nadzór autorski pełniony będzie od daty rozpoczęcia robót budowlanych do dnia zakończenia</w:t>
      </w:r>
      <w:r w:rsidR="003F22DD">
        <w:rPr>
          <w:bCs/>
          <w:sz w:val="21"/>
          <w:szCs w:val="21"/>
        </w:rPr>
        <w:t xml:space="preserve"> </w:t>
      </w:r>
      <w:r w:rsidRPr="0089418F">
        <w:rPr>
          <w:bCs/>
          <w:sz w:val="21"/>
          <w:szCs w:val="21"/>
        </w:rPr>
        <w:t xml:space="preserve">inwestycji tj. do ostatecznego odbioru robót budowlanych, na wezwanie Zamawiającego w ramach niniejszego zamówienia. </w:t>
      </w:r>
    </w:p>
    <w:p w14:paraId="26CD9AFD" w14:textId="77777777" w:rsidR="00A73595" w:rsidRPr="0089418F" w:rsidRDefault="00A73595" w:rsidP="0089418F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120" w:line="276" w:lineRule="auto"/>
        <w:ind w:left="426"/>
        <w:jc w:val="both"/>
        <w:rPr>
          <w:bCs/>
          <w:sz w:val="21"/>
          <w:szCs w:val="21"/>
        </w:rPr>
      </w:pPr>
      <w:r w:rsidRPr="0089418F">
        <w:rPr>
          <w:sz w:val="21"/>
          <w:szCs w:val="21"/>
        </w:rPr>
        <w:lastRenderedPageBreak/>
        <w:t>Wykonawca ponosi pełną odpowiedzialność za szkody jakie zostaną wyrządzone Zamawiającemu lub osobom trzecim na skutek błędnie wykonanego opracowania stanowiącego przedmiot zamówienia, o którym mowa w § 2.</w:t>
      </w:r>
    </w:p>
    <w:p w14:paraId="38BF99A7" w14:textId="77777777" w:rsidR="008C6089" w:rsidRPr="0089418F" w:rsidRDefault="00AF63D9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§ </w:t>
      </w:r>
      <w:r w:rsidR="00A73595" w:rsidRPr="0089418F">
        <w:rPr>
          <w:rFonts w:ascii="Arial" w:hAnsi="Arial" w:cs="Arial"/>
          <w:b/>
          <w:sz w:val="21"/>
          <w:szCs w:val="21"/>
        </w:rPr>
        <w:t>6</w:t>
      </w:r>
      <w:r w:rsidR="008C6089" w:rsidRPr="0089418F">
        <w:rPr>
          <w:rFonts w:ascii="Arial" w:hAnsi="Arial" w:cs="Arial"/>
          <w:b/>
          <w:sz w:val="21"/>
          <w:szCs w:val="21"/>
        </w:rPr>
        <w:t xml:space="preserve"> </w:t>
      </w:r>
    </w:p>
    <w:p w14:paraId="297668EC" w14:textId="77777777" w:rsidR="00AF63D9" w:rsidRPr="0089418F" w:rsidRDefault="008C6089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Wynagrodzenie</w:t>
      </w:r>
    </w:p>
    <w:p w14:paraId="3EA3E3A0" w14:textId="77777777" w:rsidR="00FF1B71" w:rsidRPr="0089418F" w:rsidRDefault="00AF63D9" w:rsidP="0089418F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Tytułem wynagrodzenia za wykonanie umowy Zamawiający zobowiązuje się do wypłacenia Wykonawcy należności: </w:t>
      </w:r>
      <w:r w:rsidR="008C6089" w:rsidRPr="0089418F">
        <w:rPr>
          <w:rFonts w:ascii="Arial" w:hAnsi="Arial" w:cs="Arial"/>
          <w:b/>
          <w:sz w:val="21"/>
          <w:szCs w:val="21"/>
        </w:rPr>
        <w:t>…………………………</w:t>
      </w:r>
      <w:r w:rsidR="000708A0" w:rsidRPr="0089418F">
        <w:rPr>
          <w:rFonts w:ascii="Arial" w:hAnsi="Arial" w:cs="Arial"/>
          <w:sz w:val="21"/>
          <w:szCs w:val="21"/>
        </w:rPr>
        <w:t xml:space="preserve"> </w:t>
      </w:r>
      <w:r w:rsidRPr="0089418F">
        <w:rPr>
          <w:rFonts w:ascii="Arial" w:hAnsi="Arial" w:cs="Arial"/>
          <w:b/>
          <w:bCs/>
          <w:sz w:val="21"/>
          <w:szCs w:val="21"/>
        </w:rPr>
        <w:t>zł brutto</w:t>
      </w:r>
      <w:r w:rsidRPr="0089418F">
        <w:rPr>
          <w:rFonts w:ascii="Arial" w:hAnsi="Arial" w:cs="Arial"/>
          <w:sz w:val="21"/>
          <w:szCs w:val="21"/>
        </w:rPr>
        <w:t xml:space="preserve"> </w:t>
      </w:r>
    </w:p>
    <w:p w14:paraId="30604C50" w14:textId="77777777" w:rsidR="00AF63D9" w:rsidRPr="0089418F" w:rsidRDefault="00AF63D9" w:rsidP="0089418F">
      <w:pPr>
        <w:pStyle w:val="Bezodstpw"/>
        <w:spacing w:line="276" w:lineRule="auto"/>
        <w:ind w:left="426"/>
        <w:jc w:val="both"/>
        <w:rPr>
          <w:rFonts w:ascii="Arial" w:hAnsi="Arial" w:cs="Arial"/>
          <w:color w:val="FF0000"/>
          <w:sz w:val="21"/>
          <w:szCs w:val="21"/>
        </w:rPr>
      </w:pPr>
      <w:r w:rsidRPr="0089418F">
        <w:rPr>
          <w:rFonts w:ascii="Arial" w:hAnsi="Arial" w:cs="Arial"/>
          <w:i/>
          <w:iCs/>
          <w:sz w:val="21"/>
          <w:szCs w:val="21"/>
        </w:rPr>
        <w:t>(słownie</w:t>
      </w:r>
      <w:r w:rsidR="008E0FB6" w:rsidRPr="0089418F">
        <w:rPr>
          <w:rFonts w:ascii="Arial" w:hAnsi="Arial" w:cs="Arial"/>
          <w:i/>
          <w:iCs/>
          <w:sz w:val="21"/>
          <w:szCs w:val="21"/>
        </w:rPr>
        <w:t xml:space="preserve"> </w:t>
      </w:r>
      <w:r w:rsidR="008C6089" w:rsidRPr="0089418F">
        <w:rPr>
          <w:rFonts w:ascii="Arial" w:hAnsi="Arial" w:cs="Arial"/>
          <w:i/>
          <w:iCs/>
          <w:sz w:val="21"/>
          <w:szCs w:val="21"/>
        </w:rPr>
        <w:t xml:space="preserve">złotych </w:t>
      </w:r>
      <w:r w:rsidR="008E0FB6" w:rsidRPr="0089418F">
        <w:rPr>
          <w:rFonts w:ascii="Arial" w:hAnsi="Arial" w:cs="Arial"/>
          <w:i/>
          <w:iCs/>
          <w:sz w:val="21"/>
          <w:szCs w:val="21"/>
        </w:rPr>
        <w:t>brutto</w:t>
      </w:r>
      <w:r w:rsidR="00FF1B71" w:rsidRPr="0089418F">
        <w:rPr>
          <w:rFonts w:ascii="Arial" w:hAnsi="Arial" w:cs="Arial"/>
          <w:i/>
          <w:iCs/>
          <w:sz w:val="21"/>
          <w:szCs w:val="21"/>
        </w:rPr>
        <w:t>:</w:t>
      </w:r>
      <w:r w:rsidR="008C6089" w:rsidRPr="0089418F">
        <w:rPr>
          <w:rFonts w:ascii="Arial" w:hAnsi="Arial" w:cs="Arial"/>
          <w:i/>
          <w:iCs/>
          <w:sz w:val="21"/>
          <w:szCs w:val="21"/>
        </w:rPr>
        <w:t xml:space="preserve"> ……………………………………………………</w:t>
      </w:r>
      <w:r w:rsidRPr="0089418F">
        <w:rPr>
          <w:rFonts w:ascii="Arial" w:hAnsi="Arial" w:cs="Arial"/>
          <w:i/>
          <w:iCs/>
          <w:sz w:val="21"/>
          <w:szCs w:val="21"/>
        </w:rPr>
        <w:t>)</w:t>
      </w:r>
      <w:r w:rsidR="006D78E4" w:rsidRPr="0089418F">
        <w:rPr>
          <w:rFonts w:ascii="Arial" w:hAnsi="Arial" w:cs="Arial"/>
          <w:i/>
          <w:iCs/>
          <w:sz w:val="21"/>
          <w:szCs w:val="21"/>
        </w:rPr>
        <w:t>.</w:t>
      </w:r>
    </w:p>
    <w:p w14:paraId="795C7512" w14:textId="77777777" w:rsidR="00AF63D9" w:rsidRPr="0089418F" w:rsidRDefault="00AF63D9" w:rsidP="0089418F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pacing w:val="-4"/>
          <w:sz w:val="21"/>
          <w:szCs w:val="21"/>
        </w:rPr>
      </w:pPr>
      <w:r w:rsidRPr="0089418F">
        <w:rPr>
          <w:rFonts w:ascii="Arial" w:hAnsi="Arial" w:cs="Arial"/>
          <w:spacing w:val="-4"/>
          <w:sz w:val="21"/>
          <w:szCs w:val="21"/>
        </w:rPr>
        <w:t>Kwota przedstawiona w pkt 1 niniejszego § nie podlega waloryzacji oraz uwzględnia wszystkie wymagane opłaty i koszty niezbędne do zrealizowania przedmiotu umowy, bez względu na okoliczności i źródła ich powstania.</w:t>
      </w:r>
    </w:p>
    <w:p w14:paraId="6B0435D6" w14:textId="77777777" w:rsidR="00E96579" w:rsidRPr="0089418F" w:rsidRDefault="00AF63D9" w:rsidP="0089418F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Zamawiający oświadcza, </w:t>
      </w:r>
      <w:r w:rsidR="00FF1B71" w:rsidRPr="0089418F">
        <w:rPr>
          <w:rFonts w:ascii="Arial" w:hAnsi="Arial" w:cs="Arial"/>
          <w:sz w:val="21"/>
          <w:szCs w:val="21"/>
        </w:rPr>
        <w:t>ż</w:t>
      </w:r>
      <w:r w:rsidRPr="0089418F">
        <w:rPr>
          <w:rFonts w:ascii="Arial" w:hAnsi="Arial" w:cs="Arial"/>
          <w:sz w:val="21"/>
          <w:szCs w:val="21"/>
        </w:rPr>
        <w:t>e faktura winna być wystawiona na:</w:t>
      </w:r>
      <w:r w:rsidRPr="0089418F">
        <w:rPr>
          <w:rFonts w:ascii="Arial" w:hAnsi="Arial" w:cs="Arial"/>
          <w:b/>
          <w:sz w:val="21"/>
          <w:szCs w:val="21"/>
        </w:rPr>
        <w:t xml:space="preserve"> </w:t>
      </w:r>
    </w:p>
    <w:p w14:paraId="1B924E27" w14:textId="77777777" w:rsidR="00E96579" w:rsidRPr="0089418F" w:rsidRDefault="00AF63D9" w:rsidP="0089418F">
      <w:pPr>
        <w:pStyle w:val="Bezodstpw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b/>
          <w:bCs/>
          <w:sz w:val="21"/>
          <w:szCs w:val="21"/>
        </w:rPr>
        <w:t>Nabywca:</w:t>
      </w:r>
      <w:r w:rsidRPr="0089418F">
        <w:rPr>
          <w:rFonts w:ascii="Arial" w:hAnsi="Arial" w:cs="Arial"/>
          <w:sz w:val="21"/>
          <w:szCs w:val="21"/>
        </w:rPr>
        <w:t xml:space="preserve"> Powiat Ostrołęcki</w:t>
      </w:r>
      <w:r w:rsidR="008C6089" w:rsidRPr="0089418F">
        <w:rPr>
          <w:rFonts w:ascii="Arial" w:hAnsi="Arial" w:cs="Arial"/>
          <w:sz w:val="21"/>
          <w:szCs w:val="21"/>
        </w:rPr>
        <w:t>,</w:t>
      </w:r>
      <w:r w:rsidRPr="0089418F">
        <w:rPr>
          <w:rFonts w:ascii="Arial" w:hAnsi="Arial" w:cs="Arial"/>
          <w:sz w:val="21"/>
          <w:szCs w:val="21"/>
        </w:rPr>
        <w:t xml:space="preserve"> Pl. Gen. J. Bema 5</w:t>
      </w:r>
      <w:r w:rsidR="008C6089" w:rsidRPr="0089418F">
        <w:rPr>
          <w:rFonts w:ascii="Arial" w:hAnsi="Arial" w:cs="Arial"/>
          <w:sz w:val="21"/>
          <w:szCs w:val="21"/>
        </w:rPr>
        <w:t xml:space="preserve">, </w:t>
      </w:r>
      <w:r w:rsidRPr="0089418F">
        <w:rPr>
          <w:rFonts w:ascii="Arial" w:hAnsi="Arial" w:cs="Arial"/>
          <w:sz w:val="21"/>
          <w:szCs w:val="21"/>
        </w:rPr>
        <w:t>07-410 Ostrołęka, NIP</w:t>
      </w:r>
      <w:r w:rsidR="008C6089" w:rsidRPr="0089418F">
        <w:rPr>
          <w:rFonts w:ascii="Arial" w:hAnsi="Arial" w:cs="Arial"/>
          <w:sz w:val="21"/>
          <w:szCs w:val="21"/>
        </w:rPr>
        <w:t>:</w:t>
      </w:r>
      <w:r w:rsidRPr="0089418F">
        <w:rPr>
          <w:rFonts w:ascii="Arial" w:hAnsi="Arial" w:cs="Arial"/>
          <w:sz w:val="21"/>
          <w:szCs w:val="21"/>
        </w:rPr>
        <w:t xml:space="preserve"> 758-23-59-776 </w:t>
      </w:r>
    </w:p>
    <w:p w14:paraId="56CCE7F0" w14:textId="77777777" w:rsidR="00AF63D9" w:rsidRPr="0089418F" w:rsidRDefault="00AF63D9" w:rsidP="0089418F">
      <w:pPr>
        <w:pStyle w:val="Bezodstpw"/>
        <w:spacing w:after="120" w:line="276" w:lineRule="auto"/>
        <w:ind w:left="425"/>
        <w:jc w:val="both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bCs/>
          <w:sz w:val="21"/>
          <w:szCs w:val="21"/>
        </w:rPr>
        <w:t>Odbiorca:</w:t>
      </w:r>
      <w:r w:rsidRPr="0089418F">
        <w:rPr>
          <w:rFonts w:ascii="Arial" w:hAnsi="Arial" w:cs="Arial"/>
          <w:sz w:val="21"/>
          <w:szCs w:val="21"/>
        </w:rPr>
        <w:t xml:space="preserve"> Zarząd Dróg Powiatowych w Ostrołęce</w:t>
      </w:r>
      <w:r w:rsidR="008C6089" w:rsidRPr="0089418F">
        <w:rPr>
          <w:rFonts w:ascii="Arial" w:hAnsi="Arial" w:cs="Arial"/>
          <w:sz w:val="21"/>
          <w:szCs w:val="21"/>
        </w:rPr>
        <w:t>,</w:t>
      </w:r>
      <w:r w:rsidRPr="0089418F">
        <w:rPr>
          <w:rFonts w:ascii="Arial" w:hAnsi="Arial" w:cs="Arial"/>
          <w:sz w:val="21"/>
          <w:szCs w:val="21"/>
        </w:rPr>
        <w:t xml:space="preserve"> ul. Lokalna 2, 07-410 Ostrołęka.</w:t>
      </w:r>
    </w:p>
    <w:p w14:paraId="0DEABDC1" w14:textId="77777777" w:rsidR="008C6089" w:rsidRPr="0089418F" w:rsidRDefault="00AF63D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color w:val="000000"/>
          <w:sz w:val="21"/>
          <w:szCs w:val="21"/>
        </w:rPr>
        <w:t xml:space="preserve">§ </w:t>
      </w:r>
      <w:r w:rsidR="00A73595" w:rsidRPr="0089418F">
        <w:rPr>
          <w:b/>
          <w:color w:val="000000"/>
          <w:sz w:val="21"/>
          <w:szCs w:val="21"/>
        </w:rPr>
        <w:t>7</w:t>
      </w:r>
      <w:r w:rsidR="008C6089" w:rsidRPr="0089418F">
        <w:rPr>
          <w:b/>
          <w:sz w:val="21"/>
          <w:szCs w:val="21"/>
        </w:rPr>
        <w:t xml:space="preserve"> </w:t>
      </w:r>
    </w:p>
    <w:p w14:paraId="017E473F" w14:textId="77777777" w:rsidR="00AF63D9" w:rsidRPr="0089418F" w:rsidRDefault="008C608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sz w:val="21"/>
          <w:szCs w:val="21"/>
        </w:rPr>
        <w:t>Zasady rozliczeń</w:t>
      </w:r>
    </w:p>
    <w:p w14:paraId="647FDCDA" w14:textId="77777777" w:rsidR="00AF63D9" w:rsidRPr="0089418F" w:rsidRDefault="00AF63D9" w:rsidP="0089418F">
      <w:pPr>
        <w:pStyle w:val="Normalny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Podstawą do wystawienia faktury za przedmiot umowy będą sporządzone i przekazane Zamawiającemu opracowania, o których mowa § </w:t>
      </w:r>
      <w:r w:rsidR="00E17EFE" w:rsidRPr="0089418F">
        <w:rPr>
          <w:rFonts w:ascii="Arial" w:hAnsi="Arial" w:cs="Arial"/>
          <w:sz w:val="21"/>
          <w:szCs w:val="21"/>
        </w:rPr>
        <w:t>2</w:t>
      </w:r>
      <w:r w:rsidRPr="0089418F">
        <w:rPr>
          <w:rFonts w:ascii="Arial" w:hAnsi="Arial" w:cs="Arial"/>
          <w:sz w:val="21"/>
          <w:szCs w:val="21"/>
        </w:rPr>
        <w:t>.</w:t>
      </w:r>
    </w:p>
    <w:p w14:paraId="18489468" w14:textId="77777777" w:rsidR="00AF63D9" w:rsidRPr="0089418F" w:rsidRDefault="00AF63D9" w:rsidP="0089418F">
      <w:pPr>
        <w:pStyle w:val="Normalny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Przekazanie opracowania Zamawiającemu zostanie potwierdzone protokołem odbioru podpisanym przez Wykonawcę i Zamawiającego. </w:t>
      </w:r>
    </w:p>
    <w:p w14:paraId="3372065D" w14:textId="77777777" w:rsidR="00AF63D9" w:rsidRPr="0089418F" w:rsidRDefault="00AF63D9" w:rsidP="0089418F">
      <w:pPr>
        <w:pStyle w:val="Normalny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Zapłata należności nastąpi z konta Zamawiającego</w:t>
      </w:r>
      <w:r w:rsidRPr="0089418F">
        <w:rPr>
          <w:rFonts w:ascii="Arial" w:hAnsi="Arial" w:cs="Arial"/>
          <w:spacing w:val="-4"/>
          <w:sz w:val="21"/>
          <w:szCs w:val="21"/>
        </w:rPr>
        <w:t xml:space="preserve"> w terminie 30 dni od daty </w:t>
      </w:r>
      <w:r w:rsidRPr="0089418F">
        <w:rPr>
          <w:rFonts w:ascii="Arial" w:hAnsi="Arial" w:cs="Arial"/>
          <w:sz w:val="21"/>
          <w:szCs w:val="21"/>
        </w:rPr>
        <w:t xml:space="preserve">złożenia przez Wykonawcę </w:t>
      </w:r>
      <w:r w:rsidR="008C6089" w:rsidRPr="0089418F">
        <w:rPr>
          <w:rFonts w:ascii="Arial" w:hAnsi="Arial" w:cs="Arial"/>
          <w:sz w:val="21"/>
          <w:szCs w:val="21"/>
        </w:rPr>
        <w:t xml:space="preserve">prawidłowo wystawionej </w:t>
      </w:r>
      <w:r w:rsidRPr="0089418F">
        <w:rPr>
          <w:rFonts w:ascii="Arial" w:hAnsi="Arial" w:cs="Arial"/>
          <w:sz w:val="21"/>
          <w:szCs w:val="21"/>
        </w:rPr>
        <w:t>faktury na rachunek bankowy Wykonawcy</w:t>
      </w:r>
      <w:r w:rsidR="00E978C9" w:rsidRPr="0089418F">
        <w:rPr>
          <w:rFonts w:ascii="Arial" w:hAnsi="Arial" w:cs="Arial"/>
          <w:sz w:val="21"/>
          <w:szCs w:val="21"/>
        </w:rPr>
        <w:br/>
      </w:r>
      <w:r w:rsidR="001962F1" w:rsidRPr="0089418F">
        <w:rPr>
          <w:rFonts w:ascii="Arial" w:hAnsi="Arial" w:cs="Arial"/>
          <w:sz w:val="21"/>
          <w:szCs w:val="21"/>
        </w:rPr>
        <w:t>wskazany na fakturze.</w:t>
      </w:r>
    </w:p>
    <w:p w14:paraId="386AFA8C" w14:textId="77777777" w:rsidR="00AF63D9" w:rsidRPr="0089418F" w:rsidRDefault="00AF63D9" w:rsidP="0089418F">
      <w:pPr>
        <w:pStyle w:val="Normalny1"/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Wykonawca upoważnia Zamawiającego do potrącania ewentualnych kar umownych</w:t>
      </w:r>
      <w:r w:rsidR="00E978C9" w:rsidRPr="0089418F">
        <w:rPr>
          <w:rFonts w:ascii="Arial" w:hAnsi="Arial" w:cs="Arial"/>
          <w:sz w:val="21"/>
          <w:szCs w:val="21"/>
        </w:rPr>
        <w:br/>
      </w:r>
      <w:r w:rsidRPr="0089418F">
        <w:rPr>
          <w:rFonts w:ascii="Arial" w:hAnsi="Arial" w:cs="Arial"/>
          <w:sz w:val="21"/>
          <w:szCs w:val="21"/>
        </w:rPr>
        <w:t>z faktury lub rachunku.</w:t>
      </w:r>
    </w:p>
    <w:p w14:paraId="7B1AA1C0" w14:textId="77777777" w:rsidR="005A0899" w:rsidRPr="0089418F" w:rsidRDefault="005A0899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§ </w:t>
      </w:r>
      <w:r w:rsidR="00A73595" w:rsidRPr="0089418F">
        <w:rPr>
          <w:rFonts w:ascii="Arial" w:hAnsi="Arial" w:cs="Arial"/>
          <w:b/>
          <w:sz w:val="21"/>
          <w:szCs w:val="21"/>
        </w:rPr>
        <w:t>8</w:t>
      </w:r>
    </w:p>
    <w:p w14:paraId="47BC3B3C" w14:textId="77777777" w:rsidR="001949B6" w:rsidRPr="0089418F" w:rsidRDefault="005A0899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Podwykonawcy</w:t>
      </w:r>
    </w:p>
    <w:p w14:paraId="1B3949A3" w14:textId="77777777" w:rsidR="005A0899" w:rsidRPr="0089418F" w:rsidRDefault="005A0899" w:rsidP="0089418F">
      <w:pPr>
        <w:pStyle w:val="Akapitzlist1"/>
        <w:numPr>
          <w:ilvl w:val="0"/>
          <w:numId w:val="12"/>
        </w:numPr>
        <w:tabs>
          <w:tab w:val="center" w:pos="851"/>
          <w:tab w:val="right" w:pos="9552"/>
        </w:tabs>
        <w:suppressAutoHyphens/>
        <w:jc w:val="both"/>
        <w:rPr>
          <w:rFonts w:ascii="Arial" w:hAnsi="Arial" w:cs="Arial"/>
          <w:snapToGrid w:val="0"/>
          <w:sz w:val="21"/>
          <w:szCs w:val="21"/>
        </w:rPr>
      </w:pPr>
      <w:r w:rsidRPr="0089418F">
        <w:rPr>
          <w:rFonts w:ascii="Arial" w:hAnsi="Arial" w:cs="Arial"/>
          <w:snapToGrid w:val="0"/>
          <w:sz w:val="21"/>
          <w:szCs w:val="21"/>
        </w:rPr>
        <w:t>Wykonawca może powierzyć wykonanie części przedmiotu umowy podwykonawcom.</w:t>
      </w:r>
    </w:p>
    <w:p w14:paraId="7FCAA7B6" w14:textId="77777777" w:rsidR="001949B6" w:rsidRPr="0089418F" w:rsidRDefault="005A0899" w:rsidP="0089418F">
      <w:pPr>
        <w:pStyle w:val="Akapitzlist1"/>
        <w:numPr>
          <w:ilvl w:val="0"/>
          <w:numId w:val="12"/>
        </w:numPr>
        <w:tabs>
          <w:tab w:val="center" w:pos="851"/>
          <w:tab w:val="right" w:pos="9552"/>
        </w:tabs>
        <w:suppressAutoHyphens/>
        <w:spacing w:after="0"/>
        <w:ind w:left="357" w:hanging="357"/>
        <w:contextualSpacing w:val="0"/>
        <w:jc w:val="both"/>
        <w:rPr>
          <w:rFonts w:ascii="Arial" w:hAnsi="Arial" w:cs="Arial"/>
          <w:snapToGrid w:val="0"/>
          <w:sz w:val="21"/>
          <w:szCs w:val="21"/>
        </w:rPr>
      </w:pPr>
      <w:r w:rsidRPr="0089418F">
        <w:rPr>
          <w:rFonts w:ascii="Arial" w:hAnsi="Arial" w:cs="Arial"/>
          <w:snapToGrid w:val="0"/>
          <w:sz w:val="21"/>
          <w:szCs w:val="21"/>
        </w:rPr>
        <w:t>Wykonawca jest odpowiedzialny za działania i zaniechania podwykonawców jak za swoje własne.</w:t>
      </w:r>
    </w:p>
    <w:p w14:paraId="1C90E57C" w14:textId="77777777" w:rsidR="005A0899" w:rsidRPr="0089418F" w:rsidRDefault="00AF63D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sz w:val="21"/>
          <w:szCs w:val="21"/>
        </w:rPr>
        <w:t xml:space="preserve">§ </w:t>
      </w:r>
      <w:r w:rsidR="00A73595" w:rsidRPr="0089418F">
        <w:rPr>
          <w:b/>
          <w:sz w:val="21"/>
          <w:szCs w:val="21"/>
        </w:rPr>
        <w:t>9</w:t>
      </w:r>
      <w:r w:rsidR="005A0899" w:rsidRPr="0089418F">
        <w:rPr>
          <w:b/>
          <w:sz w:val="21"/>
          <w:szCs w:val="21"/>
        </w:rPr>
        <w:t xml:space="preserve"> </w:t>
      </w:r>
    </w:p>
    <w:p w14:paraId="7DC07CF7" w14:textId="77777777" w:rsidR="00AF63D9" w:rsidRPr="0089418F" w:rsidRDefault="005A089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sz w:val="21"/>
          <w:szCs w:val="21"/>
        </w:rPr>
        <w:t xml:space="preserve">Odstąpienie od umowy </w:t>
      </w:r>
    </w:p>
    <w:p w14:paraId="5C871567" w14:textId="77777777" w:rsidR="00AF63D9" w:rsidRPr="0089418F" w:rsidRDefault="00AF63D9" w:rsidP="0089418F">
      <w:pPr>
        <w:pStyle w:val="Normalny1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Oprócz przypadków wymienionych w Kodeksie Cywilnym Zamawiającemu przysługuje prawo do odstąpienia od umowy w przypadku:                                                                                            </w:t>
      </w:r>
    </w:p>
    <w:p w14:paraId="454CEC0E" w14:textId="77777777" w:rsidR="00AF63D9" w:rsidRPr="0089418F" w:rsidRDefault="00AF63D9" w:rsidP="0089418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wystąpienia istotnych okoliczności powodujących, że wykonanie umowy nie leży </w:t>
      </w:r>
      <w:r w:rsidRPr="0089418F">
        <w:rPr>
          <w:rFonts w:ascii="Arial" w:hAnsi="Arial" w:cs="Arial"/>
          <w:sz w:val="21"/>
          <w:szCs w:val="21"/>
        </w:rPr>
        <w:br/>
        <w:t xml:space="preserve">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3308B48C" w14:textId="77777777" w:rsidR="00AF63D9" w:rsidRPr="0089418F" w:rsidRDefault="00AF63D9" w:rsidP="0089418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 xml:space="preserve">gdy zostanie wydany nakaz zajęcia majątku Wykonawcy.                                                                                                                                            </w:t>
      </w:r>
    </w:p>
    <w:p w14:paraId="70032211" w14:textId="77777777" w:rsidR="00AF63D9" w:rsidRPr="0089418F" w:rsidRDefault="00AF63D9" w:rsidP="0089418F">
      <w:pPr>
        <w:pStyle w:val="Normalny1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sz w:val="21"/>
          <w:szCs w:val="21"/>
        </w:rPr>
        <w:t>Odstąpienie od umowy powinno nastąpić w formie pisemnej w terminie 30 dni od daty powzięcia wiadomości o okolicznościach, o których mowa w ust 1 pod rygorem nieważności takiego oświadczenia i powinno zawierać uzasadnienie.</w:t>
      </w:r>
    </w:p>
    <w:p w14:paraId="433EE3C1" w14:textId="77777777" w:rsidR="005A0899" w:rsidRPr="0089418F" w:rsidRDefault="00AF63D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sz w:val="21"/>
          <w:szCs w:val="21"/>
        </w:rPr>
        <w:t xml:space="preserve">§ </w:t>
      </w:r>
      <w:r w:rsidR="00A73595" w:rsidRPr="0089418F">
        <w:rPr>
          <w:b/>
          <w:sz w:val="21"/>
          <w:szCs w:val="21"/>
        </w:rPr>
        <w:t>10</w:t>
      </w:r>
      <w:r w:rsidR="005A0899" w:rsidRPr="0089418F">
        <w:rPr>
          <w:b/>
          <w:sz w:val="21"/>
          <w:szCs w:val="21"/>
        </w:rPr>
        <w:t xml:space="preserve"> </w:t>
      </w:r>
    </w:p>
    <w:p w14:paraId="5EB44D6F" w14:textId="77777777" w:rsidR="00AF63D9" w:rsidRPr="0089418F" w:rsidRDefault="005A0899" w:rsidP="0089418F">
      <w:pPr>
        <w:spacing w:line="276" w:lineRule="auto"/>
        <w:jc w:val="center"/>
        <w:rPr>
          <w:b/>
          <w:sz w:val="21"/>
          <w:szCs w:val="21"/>
        </w:rPr>
      </w:pPr>
      <w:r w:rsidRPr="0089418F">
        <w:rPr>
          <w:b/>
          <w:sz w:val="21"/>
          <w:szCs w:val="21"/>
        </w:rPr>
        <w:t>Kary umowne</w:t>
      </w:r>
    </w:p>
    <w:p w14:paraId="460B91DC" w14:textId="4419672C" w:rsidR="005A0899" w:rsidRPr="0089418F" w:rsidRDefault="005A0899" w:rsidP="0089418F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Strony postanawiają, że obowiązującą je form</w:t>
      </w:r>
      <w:r w:rsidR="002F5CD1" w:rsidRPr="0089418F">
        <w:rPr>
          <w:rFonts w:eastAsia="Calibri"/>
          <w:sz w:val="21"/>
          <w:szCs w:val="21"/>
        </w:rPr>
        <w:t>ę</w:t>
      </w:r>
      <w:r w:rsidRPr="0089418F">
        <w:rPr>
          <w:rFonts w:eastAsia="Calibri"/>
          <w:sz w:val="21"/>
          <w:szCs w:val="21"/>
        </w:rPr>
        <w:t xml:space="preserve"> odszkodowania stanowią kary umowne.</w:t>
      </w:r>
    </w:p>
    <w:p w14:paraId="44E78C66" w14:textId="77777777" w:rsidR="005A0899" w:rsidRPr="0089418F" w:rsidRDefault="005A0899" w:rsidP="0089418F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Wykonawca zapłaci Zamawiającemu kary umowne:                                                                        </w:t>
      </w:r>
    </w:p>
    <w:p w14:paraId="0201F8FA" w14:textId="77777777" w:rsidR="005A0899" w:rsidRPr="0089418F" w:rsidRDefault="005A0899" w:rsidP="0089418F">
      <w:pPr>
        <w:numPr>
          <w:ilvl w:val="0"/>
          <w:numId w:val="19"/>
        </w:numPr>
        <w:suppressAutoHyphens/>
        <w:spacing w:line="276" w:lineRule="auto"/>
        <w:ind w:left="709" w:hanging="311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za zwłokę w realizacji przedmiotu umowy w wysokości 0,5% wynagrodzenia umownego brutto za każdy dzień zwłoki, licząc od umownego terminu przekazania przedmiotu umowy,</w:t>
      </w:r>
    </w:p>
    <w:p w14:paraId="20B95315" w14:textId="77777777" w:rsidR="005A0899" w:rsidRPr="0089418F" w:rsidRDefault="005A0899" w:rsidP="0089418F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lastRenderedPageBreak/>
        <w:t>za spowodowanie przerwy w realizacji przedmiotu umowy z przyczyn zależnych od Wykonawcy, dłuższej niż 5 dni roboczych w wysokości 0,5 % wynagrodzenia umownego brutto, za każdy dzień przerwy,</w:t>
      </w:r>
    </w:p>
    <w:p w14:paraId="00B51252" w14:textId="77777777" w:rsidR="005A0899" w:rsidRPr="0089418F" w:rsidRDefault="005A0899" w:rsidP="0089418F">
      <w:pPr>
        <w:numPr>
          <w:ilvl w:val="0"/>
          <w:numId w:val="19"/>
        </w:numPr>
        <w:suppressAutoHyphens/>
        <w:spacing w:line="276" w:lineRule="auto"/>
        <w:ind w:left="709" w:hanging="311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za zwłokę  w usunięciu wad w wysokości 0,3 % wynagrodzenia umownego brutto za każdy dzień zwłoki, licząc od daty wyznaczonej pisemnie przez Zamawiającego na usunięcie wad, </w:t>
      </w:r>
    </w:p>
    <w:p w14:paraId="3D8C750F" w14:textId="77777777" w:rsidR="005A0899" w:rsidRPr="0089418F" w:rsidRDefault="005A0899" w:rsidP="0089418F">
      <w:pPr>
        <w:numPr>
          <w:ilvl w:val="0"/>
          <w:numId w:val="19"/>
        </w:numPr>
        <w:suppressAutoHyphens/>
        <w:spacing w:line="276" w:lineRule="auto"/>
        <w:ind w:left="709" w:hanging="311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za odstąpienie od umowy przez Zamawiającego lub Wykonawcę wskutek okoliczności, za które odpowiada  Wykonawca w wysokości 20% wynagrodzenia umownego brutto,</w:t>
      </w:r>
    </w:p>
    <w:p w14:paraId="50738CCD" w14:textId="77777777" w:rsidR="005A0899" w:rsidRPr="0089418F" w:rsidRDefault="005A0899" w:rsidP="0089418F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Zamawiający zapłaci Wykonawcy kary umowne:                                                              </w:t>
      </w:r>
    </w:p>
    <w:p w14:paraId="7BED7D4B" w14:textId="77777777" w:rsidR="005A0899" w:rsidRPr="0089418F" w:rsidRDefault="005A0899" w:rsidP="0089418F">
      <w:pPr>
        <w:numPr>
          <w:ilvl w:val="0"/>
          <w:numId w:val="20"/>
        </w:numPr>
        <w:suppressAutoHyphens/>
        <w:spacing w:line="276" w:lineRule="auto"/>
        <w:ind w:left="709" w:hanging="284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z tytułu odstąpienia od umowy przez Zamawiającego lub Wykonawcę z przyczyn leżących po stronie Zamawiającego, w wysokości 20</w:t>
      </w:r>
      <w:r w:rsidRPr="0089418F">
        <w:rPr>
          <w:rFonts w:eastAsia="Calibri"/>
          <w:i/>
          <w:iCs/>
          <w:sz w:val="21"/>
          <w:szCs w:val="21"/>
        </w:rPr>
        <w:t xml:space="preserve">% </w:t>
      </w:r>
      <w:r w:rsidRPr="0089418F">
        <w:rPr>
          <w:rFonts w:eastAsia="Calibri"/>
          <w:sz w:val="21"/>
          <w:szCs w:val="21"/>
        </w:rPr>
        <w:t xml:space="preserve">wynagrodzenia umownego brutto. </w:t>
      </w:r>
    </w:p>
    <w:p w14:paraId="60ECAADE" w14:textId="77777777" w:rsidR="005A0899" w:rsidRPr="0089418F" w:rsidRDefault="005A0899" w:rsidP="0089418F">
      <w:pPr>
        <w:pStyle w:val="Akapitzlist"/>
        <w:numPr>
          <w:ilvl w:val="0"/>
          <w:numId w:val="21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Zamawiający zastrzega sobie prawo do odszkodowania uzupełniającego, przenoszącego wysokość kar umownych do wysokości rzeczywiście poniesionej szkody i utraconych korzyści.</w:t>
      </w:r>
    </w:p>
    <w:p w14:paraId="7263F3F7" w14:textId="77777777" w:rsidR="00AF63D9" w:rsidRPr="0089418F" w:rsidRDefault="005A0899" w:rsidP="0089418F">
      <w:pPr>
        <w:pStyle w:val="Akapitzlist"/>
        <w:numPr>
          <w:ilvl w:val="0"/>
          <w:numId w:val="21"/>
        </w:numPr>
        <w:suppressAutoHyphens/>
        <w:spacing w:after="120" w:line="276" w:lineRule="auto"/>
        <w:ind w:left="357" w:hanging="357"/>
        <w:contextualSpacing w:val="0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Łączna wysokość kar umownych przysługujących stronie nie może przekroczyć 40% wynagrodzenia umownego brutto.</w:t>
      </w:r>
    </w:p>
    <w:p w14:paraId="7F934B74" w14:textId="77777777" w:rsidR="00F64D27" w:rsidRPr="0089418F" w:rsidRDefault="00AF63D9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§ </w:t>
      </w:r>
      <w:r w:rsidR="00E17EFE" w:rsidRPr="0089418F">
        <w:rPr>
          <w:rFonts w:ascii="Arial" w:hAnsi="Arial" w:cs="Arial"/>
          <w:b/>
          <w:sz w:val="21"/>
          <w:szCs w:val="21"/>
        </w:rPr>
        <w:t>1</w:t>
      </w:r>
      <w:r w:rsidR="00A73595" w:rsidRPr="0089418F">
        <w:rPr>
          <w:rFonts w:ascii="Arial" w:hAnsi="Arial" w:cs="Arial"/>
          <w:b/>
          <w:sz w:val="21"/>
          <w:szCs w:val="21"/>
        </w:rPr>
        <w:t>1</w:t>
      </w:r>
    </w:p>
    <w:p w14:paraId="50C2A3BD" w14:textId="77777777" w:rsidR="00AF63D9" w:rsidRPr="0089418F" w:rsidRDefault="00F64D27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Osoby odpowiedzialne za realizację umowy</w:t>
      </w:r>
    </w:p>
    <w:p w14:paraId="56107A93" w14:textId="77777777" w:rsidR="00F64D27" w:rsidRPr="0089418F" w:rsidRDefault="00F64D27" w:rsidP="0089418F">
      <w:pPr>
        <w:pStyle w:val="Akapitzlist"/>
        <w:numPr>
          <w:ilvl w:val="0"/>
          <w:numId w:val="24"/>
        </w:numPr>
        <w:spacing w:line="276" w:lineRule="auto"/>
        <w:ind w:left="284"/>
        <w:rPr>
          <w:sz w:val="21"/>
          <w:szCs w:val="21"/>
        </w:rPr>
      </w:pPr>
      <w:r w:rsidRPr="0089418F">
        <w:rPr>
          <w:sz w:val="21"/>
          <w:szCs w:val="21"/>
        </w:rPr>
        <w:t>Strony ustalają, że osobami odpowiedzialnymi za realizację niniejszej umowy są:</w:t>
      </w:r>
    </w:p>
    <w:p w14:paraId="513B4F57" w14:textId="77777777" w:rsidR="00F64D27" w:rsidRPr="0089418F" w:rsidRDefault="00F64D27" w:rsidP="0089418F">
      <w:pPr>
        <w:pStyle w:val="Akapitzlist"/>
        <w:numPr>
          <w:ilvl w:val="0"/>
          <w:numId w:val="23"/>
        </w:numPr>
        <w:spacing w:line="276" w:lineRule="auto"/>
        <w:ind w:left="709"/>
        <w:rPr>
          <w:sz w:val="21"/>
          <w:szCs w:val="21"/>
        </w:rPr>
      </w:pPr>
      <w:r w:rsidRPr="0089418F">
        <w:rPr>
          <w:sz w:val="21"/>
          <w:szCs w:val="21"/>
        </w:rPr>
        <w:t>ze strony Wykonawcy: ………………..</w:t>
      </w:r>
    </w:p>
    <w:p w14:paraId="6B5F92B2" w14:textId="49831F33" w:rsidR="005C21E4" w:rsidRPr="0089418F" w:rsidRDefault="00F64D27" w:rsidP="0089418F">
      <w:pPr>
        <w:pStyle w:val="Akapitzlist"/>
        <w:numPr>
          <w:ilvl w:val="0"/>
          <w:numId w:val="23"/>
        </w:numPr>
        <w:spacing w:after="120" w:line="276" w:lineRule="auto"/>
        <w:ind w:left="709" w:hanging="357"/>
        <w:contextualSpacing w:val="0"/>
        <w:rPr>
          <w:sz w:val="21"/>
          <w:szCs w:val="21"/>
        </w:rPr>
      </w:pPr>
      <w:r w:rsidRPr="0089418F">
        <w:rPr>
          <w:sz w:val="21"/>
          <w:szCs w:val="21"/>
        </w:rPr>
        <w:t xml:space="preserve">ze strony Zamawiającego: </w:t>
      </w:r>
      <w:r w:rsidR="003F22DD" w:rsidRPr="0089418F">
        <w:rPr>
          <w:sz w:val="21"/>
          <w:szCs w:val="21"/>
        </w:rPr>
        <w:t>………………..</w:t>
      </w:r>
    </w:p>
    <w:p w14:paraId="4C8BAB8D" w14:textId="7871BD1E" w:rsidR="00F64D27" w:rsidRPr="0089418F" w:rsidRDefault="00FF1B71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§ </w:t>
      </w:r>
      <w:r w:rsidR="001949B6" w:rsidRPr="0089418F">
        <w:rPr>
          <w:rFonts w:ascii="Arial" w:hAnsi="Arial" w:cs="Arial"/>
          <w:b/>
          <w:sz w:val="21"/>
          <w:szCs w:val="21"/>
        </w:rPr>
        <w:t>1</w:t>
      </w:r>
      <w:r w:rsidR="00A73595" w:rsidRPr="0089418F">
        <w:rPr>
          <w:rFonts w:ascii="Arial" w:hAnsi="Arial" w:cs="Arial"/>
          <w:b/>
          <w:sz w:val="21"/>
          <w:szCs w:val="21"/>
        </w:rPr>
        <w:t>2</w:t>
      </w:r>
    </w:p>
    <w:p w14:paraId="254127DA" w14:textId="77777777" w:rsidR="00F64D27" w:rsidRPr="0089418F" w:rsidRDefault="00F64D27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 xml:space="preserve">Rękojmia za wady </w:t>
      </w:r>
    </w:p>
    <w:p w14:paraId="4FA291B0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Wykonawca jest odpowiedzialny z tytułu rękojmi za wady przedmiotu umowy w okresie 3 lat od daty odbioru przedmiotu umowy.</w:t>
      </w:r>
    </w:p>
    <w:p w14:paraId="2ABBEF52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Data zakończenia czynności odbioru końcowego przedmiotu umowy jest datą rozpoczęcia okresu rękojmi dla prac objętych umową.</w:t>
      </w:r>
    </w:p>
    <w:p w14:paraId="06D8E33A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991D1A8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Zamawiający może dochodzić roszczeń z tytułu rękojmi także po terminie określonym w ust. 1, jeżeli reklamował wadę dokumentacji przed upływem tego terminu.</w:t>
      </w:r>
    </w:p>
    <w:p w14:paraId="7A24EC99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7595B03A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0A968AA6" w14:textId="77777777" w:rsidR="00F64D27" w:rsidRPr="0089418F" w:rsidRDefault="00F64D27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contextualSpacing w:val="0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Wady dokumentacji projektowej, skutkujące w realizacji wzrostem kosztów budowy (braki, błędy w dokumentacji projektowej) będą obciążały Wykonawcę dokumentacji projektowej, który zapłaci w całości udokumentowane nakłady z tego tytułu.</w:t>
      </w:r>
    </w:p>
    <w:p w14:paraId="4C51B33C" w14:textId="77777777" w:rsidR="00AF63D9" w:rsidRPr="0089418F" w:rsidRDefault="00AF63D9" w:rsidP="0089418F">
      <w:pPr>
        <w:pStyle w:val="Akapitzlist"/>
        <w:numPr>
          <w:ilvl w:val="0"/>
          <w:numId w:val="25"/>
        </w:numPr>
        <w:suppressAutoHyphens/>
        <w:spacing w:line="276" w:lineRule="auto"/>
        <w:ind w:left="357" w:hanging="357"/>
        <w:contextualSpacing w:val="0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sz w:val="21"/>
          <w:szCs w:val="21"/>
        </w:rPr>
        <w:t xml:space="preserve">Wykonawca zobowiązany jest do pokrycia Zamawiającemu kosztów, jakie Zamawiający poniósł 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270538E1" w14:textId="77777777" w:rsidR="00552610" w:rsidRDefault="00552610" w:rsidP="0089418F">
      <w:pPr>
        <w:pStyle w:val="Bezodstpw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7555CFB9" w14:textId="66FA2FB6" w:rsidR="006D4741" w:rsidRPr="0089418F" w:rsidRDefault="006D4741" w:rsidP="0089418F">
      <w:pPr>
        <w:pStyle w:val="Bezodstpw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lastRenderedPageBreak/>
        <w:t>§ 1</w:t>
      </w:r>
      <w:r w:rsidR="00A73595" w:rsidRPr="0089418F">
        <w:rPr>
          <w:rFonts w:ascii="Arial" w:hAnsi="Arial" w:cs="Arial"/>
          <w:b/>
          <w:sz w:val="21"/>
          <w:szCs w:val="21"/>
        </w:rPr>
        <w:t>3</w:t>
      </w:r>
    </w:p>
    <w:p w14:paraId="780EDE9F" w14:textId="77777777" w:rsidR="006D4741" w:rsidRPr="0089418F" w:rsidRDefault="006D4741" w:rsidP="0089418F">
      <w:pPr>
        <w:spacing w:line="276" w:lineRule="auto"/>
        <w:jc w:val="center"/>
        <w:rPr>
          <w:rFonts w:eastAsia="Calibri"/>
          <w:b/>
          <w:sz w:val="21"/>
          <w:szCs w:val="21"/>
        </w:rPr>
      </w:pPr>
      <w:r w:rsidRPr="0089418F">
        <w:rPr>
          <w:rFonts w:eastAsia="Calibri"/>
          <w:b/>
          <w:sz w:val="21"/>
          <w:szCs w:val="21"/>
        </w:rPr>
        <w:t>Prawa autorskie</w:t>
      </w:r>
    </w:p>
    <w:p w14:paraId="6D7F61AF" w14:textId="1F311914" w:rsidR="006D4741" w:rsidRPr="0089418F" w:rsidRDefault="006D4741" w:rsidP="0089418F">
      <w:pPr>
        <w:pStyle w:val="Akapitzlist"/>
        <w:numPr>
          <w:ilvl w:val="0"/>
          <w:numId w:val="26"/>
        </w:numPr>
        <w:suppressAutoHyphens/>
        <w:spacing w:line="276" w:lineRule="auto"/>
        <w:ind w:left="426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Wykonawca oświadcza, iż przenosi na Zamawiającego całość autorskich praw majątkowych do przedmiotu umowy określonego w § 2 na polach eksploatacji  określonych w art. 50 pkt. 1, 2, 3  Ustawy z dnia 4 lutego 1994 r. o prawie autorskim i prawach pokrewnych </w:t>
      </w:r>
      <w:r w:rsidRPr="0089418F">
        <w:rPr>
          <w:sz w:val="21"/>
          <w:szCs w:val="21"/>
        </w:rPr>
        <w:t>(</w:t>
      </w:r>
      <w:proofErr w:type="spellStart"/>
      <w:r w:rsidRPr="0089418F">
        <w:rPr>
          <w:sz w:val="21"/>
          <w:szCs w:val="21"/>
        </w:rPr>
        <w:t>t.j</w:t>
      </w:r>
      <w:proofErr w:type="spellEnd"/>
      <w:r w:rsidRPr="0089418F">
        <w:rPr>
          <w:sz w:val="21"/>
          <w:szCs w:val="21"/>
        </w:rPr>
        <w:t xml:space="preserve">. Dz. U. </w:t>
      </w:r>
      <w:r w:rsidR="00BC7C1C">
        <w:rPr>
          <w:sz w:val="21"/>
          <w:szCs w:val="21"/>
        </w:rPr>
        <w:t xml:space="preserve">z </w:t>
      </w:r>
      <w:r w:rsidRPr="0089418F">
        <w:rPr>
          <w:sz w:val="21"/>
          <w:szCs w:val="21"/>
        </w:rPr>
        <w:t>202</w:t>
      </w:r>
      <w:r w:rsidR="006F175B">
        <w:rPr>
          <w:sz w:val="21"/>
          <w:szCs w:val="21"/>
        </w:rPr>
        <w:t>2</w:t>
      </w:r>
      <w:r w:rsidRPr="0089418F">
        <w:rPr>
          <w:sz w:val="21"/>
          <w:szCs w:val="21"/>
        </w:rPr>
        <w:t xml:space="preserve">, poz. </w:t>
      </w:r>
      <w:r w:rsidR="006F175B" w:rsidRPr="006F175B">
        <w:rPr>
          <w:sz w:val="21"/>
          <w:szCs w:val="21"/>
        </w:rPr>
        <w:t>2509</w:t>
      </w:r>
      <w:r w:rsidR="0049004F" w:rsidRPr="0089418F">
        <w:rPr>
          <w:sz w:val="21"/>
          <w:szCs w:val="21"/>
        </w:rPr>
        <w:t xml:space="preserve"> ze zm.</w:t>
      </w:r>
      <w:r w:rsidRPr="0089418F">
        <w:rPr>
          <w:sz w:val="21"/>
          <w:szCs w:val="21"/>
        </w:rPr>
        <w:t xml:space="preserve">).                                                                                                                   </w:t>
      </w:r>
    </w:p>
    <w:p w14:paraId="4AD37461" w14:textId="77777777" w:rsidR="006D4741" w:rsidRPr="0089418F" w:rsidRDefault="006D4741" w:rsidP="0089418F">
      <w:pPr>
        <w:pStyle w:val="Akapitzlist"/>
        <w:numPr>
          <w:ilvl w:val="0"/>
          <w:numId w:val="26"/>
        </w:numPr>
        <w:suppressAutoHyphens/>
        <w:spacing w:line="276" w:lineRule="auto"/>
        <w:ind w:left="426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Przeniesienie praw autorskich, o których mowa w ust. 1 następuje w ramach wynagrodzenia o którym mowa w § </w:t>
      </w:r>
      <w:r w:rsidR="00FF67A6" w:rsidRPr="0089418F">
        <w:rPr>
          <w:rFonts w:eastAsia="Calibri"/>
          <w:sz w:val="21"/>
          <w:szCs w:val="21"/>
        </w:rPr>
        <w:t>6</w:t>
      </w:r>
      <w:r w:rsidRPr="0089418F">
        <w:rPr>
          <w:rFonts w:eastAsia="Calibri"/>
          <w:sz w:val="21"/>
          <w:szCs w:val="21"/>
        </w:rPr>
        <w:t xml:space="preserve"> ust. 1 niniejszej umowy. Wykonawcy nie przysługuje również odrębne wynagrodzenie za korzystanie z utworu na każdym z pól eksploatacji wymienionych w ust 1.                                                                                   </w:t>
      </w:r>
    </w:p>
    <w:p w14:paraId="2D24862E" w14:textId="77777777" w:rsidR="006D4741" w:rsidRPr="0089418F" w:rsidRDefault="006D4741" w:rsidP="0089418F">
      <w:pPr>
        <w:pStyle w:val="Akapitzlist"/>
        <w:numPr>
          <w:ilvl w:val="0"/>
          <w:numId w:val="26"/>
        </w:numPr>
        <w:suppressAutoHyphens/>
        <w:spacing w:line="276" w:lineRule="auto"/>
        <w:ind w:left="426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Zamawiający ma prawo do: </w:t>
      </w:r>
    </w:p>
    <w:p w14:paraId="6D3C5D7D" w14:textId="77777777" w:rsidR="006D4741" w:rsidRPr="0089418F" w:rsidRDefault="006D4741" w:rsidP="0089418F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Utrwalenia przedmiotu umowy, </w:t>
      </w:r>
    </w:p>
    <w:p w14:paraId="3FDB68E4" w14:textId="77777777" w:rsidR="006D4741" w:rsidRPr="0089418F" w:rsidRDefault="006D4741" w:rsidP="0089418F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Zwielokrotnienia przedmiotu umowy lub jego części dowolną techniką, </w:t>
      </w:r>
    </w:p>
    <w:p w14:paraId="5F53BCA2" w14:textId="77777777" w:rsidR="006D4741" w:rsidRPr="0089418F" w:rsidRDefault="006D4741" w:rsidP="0089418F">
      <w:pPr>
        <w:pStyle w:val="Akapitzlist"/>
        <w:numPr>
          <w:ilvl w:val="0"/>
          <w:numId w:val="27"/>
        </w:numPr>
        <w:suppressAutoHyphens/>
        <w:spacing w:after="120" w:line="276" w:lineRule="auto"/>
        <w:ind w:left="714" w:hanging="357"/>
        <w:contextualSpacing w:val="0"/>
        <w:jc w:val="both"/>
        <w:textAlignment w:val="baseline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Zapisu przedmiotu umowy w formie elektronicznej. </w:t>
      </w:r>
    </w:p>
    <w:p w14:paraId="2A786978" w14:textId="77777777" w:rsidR="00F64D27" w:rsidRPr="0089418F" w:rsidRDefault="00AF63D9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color w:val="000000"/>
          <w:sz w:val="21"/>
          <w:szCs w:val="21"/>
        </w:rPr>
        <w:t>§ 1</w:t>
      </w:r>
      <w:r w:rsidR="00A73595" w:rsidRPr="0089418F">
        <w:rPr>
          <w:rFonts w:ascii="Arial" w:hAnsi="Arial" w:cs="Arial"/>
          <w:b/>
          <w:color w:val="000000"/>
          <w:sz w:val="21"/>
          <w:szCs w:val="21"/>
        </w:rPr>
        <w:t>4</w:t>
      </w:r>
      <w:r w:rsidR="00F64D27" w:rsidRPr="0089418F">
        <w:rPr>
          <w:rFonts w:ascii="Arial" w:hAnsi="Arial" w:cs="Arial"/>
          <w:b/>
          <w:sz w:val="21"/>
          <w:szCs w:val="21"/>
        </w:rPr>
        <w:t xml:space="preserve"> </w:t>
      </w:r>
    </w:p>
    <w:p w14:paraId="6872F988" w14:textId="77777777" w:rsidR="00AF63D9" w:rsidRPr="0089418F" w:rsidRDefault="00F64D27" w:rsidP="0089418F">
      <w:pPr>
        <w:pStyle w:val="Bezodstpw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9418F">
        <w:rPr>
          <w:rFonts w:ascii="Arial" w:hAnsi="Arial" w:cs="Arial"/>
          <w:b/>
          <w:sz w:val="21"/>
          <w:szCs w:val="21"/>
        </w:rPr>
        <w:t>Postanowienia końcowe</w:t>
      </w:r>
    </w:p>
    <w:p w14:paraId="1DDBC78D" w14:textId="77777777" w:rsidR="006D4741" w:rsidRPr="0089418F" w:rsidRDefault="006D4741" w:rsidP="0089418F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eastAsia="Calibri"/>
          <w:sz w:val="21"/>
          <w:szCs w:val="21"/>
        </w:rPr>
      </w:pPr>
      <w:r w:rsidRPr="0089418F">
        <w:rPr>
          <w:rFonts w:eastAsia="Calibri"/>
          <w:kern w:val="2"/>
          <w:sz w:val="21"/>
          <w:szCs w:val="21"/>
          <w:lang w:eastAsia="zh-CN"/>
        </w:rPr>
        <w:t>Wszelkie zmiany umowy wymagaj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ą </w:t>
      </w:r>
      <w:r w:rsidRPr="0089418F">
        <w:rPr>
          <w:rFonts w:eastAsia="Calibri"/>
          <w:kern w:val="2"/>
          <w:sz w:val="21"/>
          <w:szCs w:val="21"/>
          <w:lang w:eastAsia="zh-CN"/>
        </w:rPr>
        <w:t>aneksu sporz</w:t>
      </w:r>
      <w:r w:rsidRPr="0089418F">
        <w:rPr>
          <w:rFonts w:eastAsia="TTE188D4F0t00"/>
          <w:kern w:val="2"/>
          <w:sz w:val="21"/>
          <w:szCs w:val="21"/>
          <w:lang w:eastAsia="zh-CN"/>
        </w:rPr>
        <w:t>ą</w:t>
      </w:r>
      <w:r w:rsidRPr="0089418F">
        <w:rPr>
          <w:rFonts w:eastAsia="Calibri"/>
          <w:kern w:val="2"/>
          <w:sz w:val="21"/>
          <w:szCs w:val="21"/>
          <w:lang w:eastAsia="zh-CN"/>
        </w:rPr>
        <w:t>dzonego z zachowaniem formy pisemnej pod rygorem niewa</w:t>
      </w:r>
      <w:r w:rsidRPr="0089418F">
        <w:rPr>
          <w:rFonts w:eastAsia="TTE188D4F0t00"/>
          <w:kern w:val="2"/>
          <w:sz w:val="21"/>
          <w:szCs w:val="21"/>
          <w:lang w:eastAsia="zh-CN"/>
        </w:rPr>
        <w:t>ż</w:t>
      </w:r>
      <w:r w:rsidRPr="0089418F">
        <w:rPr>
          <w:rFonts w:eastAsia="Calibri"/>
          <w:kern w:val="2"/>
          <w:sz w:val="21"/>
          <w:szCs w:val="21"/>
          <w:lang w:eastAsia="zh-CN"/>
        </w:rPr>
        <w:t>no</w:t>
      </w:r>
      <w:r w:rsidRPr="0089418F">
        <w:rPr>
          <w:rFonts w:eastAsia="TTE188D4F0t00"/>
          <w:kern w:val="2"/>
          <w:sz w:val="21"/>
          <w:szCs w:val="21"/>
          <w:lang w:eastAsia="zh-CN"/>
        </w:rPr>
        <w:t>ś</w:t>
      </w:r>
      <w:r w:rsidRPr="0089418F">
        <w:rPr>
          <w:rFonts w:eastAsia="Calibri"/>
          <w:kern w:val="2"/>
          <w:sz w:val="21"/>
          <w:szCs w:val="21"/>
          <w:lang w:eastAsia="zh-CN"/>
        </w:rPr>
        <w:t>ci.</w:t>
      </w:r>
    </w:p>
    <w:p w14:paraId="13832A57" w14:textId="77777777" w:rsidR="006D4741" w:rsidRPr="0089418F" w:rsidRDefault="006D4741" w:rsidP="0089418F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eastAsia="Calibri"/>
          <w:sz w:val="21"/>
          <w:szCs w:val="21"/>
        </w:rPr>
      </w:pPr>
      <w:r w:rsidRPr="0089418F">
        <w:rPr>
          <w:rFonts w:eastAsia="Calibri"/>
          <w:kern w:val="2"/>
          <w:sz w:val="21"/>
          <w:szCs w:val="21"/>
          <w:lang w:eastAsia="zh-CN"/>
        </w:rPr>
        <w:t>W sprawach nieuregulowanych niniejsz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ą </w:t>
      </w:r>
      <w:r w:rsidRPr="0089418F">
        <w:rPr>
          <w:rFonts w:eastAsia="Calibri"/>
          <w:kern w:val="2"/>
          <w:sz w:val="21"/>
          <w:szCs w:val="21"/>
          <w:lang w:eastAsia="zh-CN"/>
        </w:rPr>
        <w:t>umow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ą </w:t>
      </w:r>
      <w:r w:rsidRPr="0089418F">
        <w:rPr>
          <w:rFonts w:eastAsia="Calibri"/>
          <w:kern w:val="2"/>
          <w:sz w:val="21"/>
          <w:szCs w:val="21"/>
          <w:lang w:eastAsia="zh-CN"/>
        </w:rPr>
        <w:t>stosuje si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ę </w:t>
      </w:r>
      <w:r w:rsidRPr="0089418F">
        <w:rPr>
          <w:rFonts w:eastAsia="Calibri"/>
          <w:kern w:val="2"/>
          <w:sz w:val="21"/>
          <w:szCs w:val="21"/>
          <w:lang w:eastAsia="zh-CN"/>
        </w:rPr>
        <w:t>przepisy z dnia</w:t>
      </w:r>
      <w:r w:rsidRPr="0089418F">
        <w:rPr>
          <w:sz w:val="21"/>
          <w:szCs w:val="21"/>
        </w:rPr>
        <w:t xml:space="preserve"> </w:t>
      </w:r>
      <w:r w:rsidRPr="0089418F">
        <w:rPr>
          <w:rFonts w:eastAsia="Calibri"/>
          <w:kern w:val="2"/>
          <w:sz w:val="21"/>
          <w:szCs w:val="21"/>
          <w:lang w:eastAsia="zh-CN"/>
        </w:rPr>
        <w:t>ustawy 23 kwietnia 1964 r.</w:t>
      </w:r>
      <w:r w:rsidRPr="0089418F">
        <w:rPr>
          <w:rFonts w:eastAsia="Calibri"/>
          <w:sz w:val="21"/>
          <w:szCs w:val="21"/>
        </w:rPr>
        <w:t xml:space="preserve"> </w:t>
      </w:r>
      <w:r w:rsidRPr="0089418F">
        <w:rPr>
          <w:rFonts w:eastAsia="Calibri"/>
          <w:kern w:val="2"/>
          <w:sz w:val="21"/>
          <w:szCs w:val="21"/>
          <w:lang w:eastAsia="zh-CN"/>
        </w:rPr>
        <w:t>Kodeks cywilny i ustawy z dnia 7 lipca 1994 r. Prawo budowlane.</w:t>
      </w:r>
      <w:r w:rsidRPr="0089418F">
        <w:rPr>
          <w:sz w:val="21"/>
          <w:szCs w:val="21"/>
        </w:rPr>
        <w:t xml:space="preserve"> </w:t>
      </w:r>
    </w:p>
    <w:p w14:paraId="29FC1556" w14:textId="77777777" w:rsidR="006D4741" w:rsidRPr="0089418F" w:rsidRDefault="006D4741" w:rsidP="0089418F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eastAsia="Calibri"/>
          <w:sz w:val="21"/>
          <w:szCs w:val="21"/>
        </w:rPr>
      </w:pPr>
      <w:r w:rsidRPr="0089418F">
        <w:rPr>
          <w:rFonts w:eastAsia="Calibri"/>
          <w:kern w:val="2"/>
          <w:sz w:val="21"/>
          <w:szCs w:val="21"/>
          <w:lang w:eastAsia="zh-CN"/>
        </w:rPr>
        <w:t>Na zbycie przez Wykonawc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ę </w:t>
      </w:r>
      <w:r w:rsidRPr="0089418F">
        <w:rPr>
          <w:rFonts w:eastAsia="Calibri"/>
          <w:kern w:val="2"/>
          <w:sz w:val="21"/>
          <w:szCs w:val="21"/>
          <w:lang w:eastAsia="zh-CN"/>
        </w:rPr>
        <w:t xml:space="preserve">swoich 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wierzytelności </w:t>
      </w:r>
      <w:r w:rsidRPr="0089418F">
        <w:rPr>
          <w:rFonts w:eastAsia="Calibri"/>
          <w:kern w:val="2"/>
          <w:sz w:val="21"/>
          <w:szCs w:val="21"/>
          <w:lang w:eastAsia="zh-CN"/>
        </w:rPr>
        <w:t>na rzecz innych podmiotów musi by</w:t>
      </w:r>
      <w:r w:rsidRPr="0089418F">
        <w:rPr>
          <w:rFonts w:eastAsia="TTE188D4F0t00"/>
          <w:kern w:val="2"/>
          <w:sz w:val="21"/>
          <w:szCs w:val="21"/>
          <w:lang w:eastAsia="zh-CN"/>
        </w:rPr>
        <w:t xml:space="preserve">ć </w:t>
      </w:r>
      <w:r w:rsidRPr="0089418F">
        <w:rPr>
          <w:rFonts w:eastAsia="Calibri"/>
          <w:kern w:val="2"/>
          <w:sz w:val="21"/>
          <w:szCs w:val="21"/>
          <w:lang w:eastAsia="zh-CN"/>
        </w:rPr>
        <w:t>wyra</w:t>
      </w:r>
      <w:r w:rsidRPr="0089418F">
        <w:rPr>
          <w:rFonts w:eastAsia="TTE188D4F0t00"/>
          <w:kern w:val="2"/>
          <w:sz w:val="21"/>
          <w:szCs w:val="21"/>
          <w:lang w:eastAsia="zh-CN"/>
        </w:rPr>
        <w:t>ż</w:t>
      </w:r>
      <w:r w:rsidRPr="0089418F">
        <w:rPr>
          <w:rFonts w:eastAsia="Calibri"/>
          <w:kern w:val="2"/>
          <w:sz w:val="21"/>
          <w:szCs w:val="21"/>
          <w:lang w:eastAsia="zh-CN"/>
        </w:rPr>
        <w:t>ona pisemna zgoda Zamawiaj</w:t>
      </w:r>
      <w:r w:rsidRPr="0089418F">
        <w:rPr>
          <w:rFonts w:eastAsia="TTE188D4F0t00"/>
          <w:kern w:val="2"/>
          <w:sz w:val="21"/>
          <w:szCs w:val="21"/>
          <w:lang w:eastAsia="zh-CN"/>
        </w:rPr>
        <w:t>ą</w:t>
      </w:r>
      <w:r w:rsidRPr="0089418F">
        <w:rPr>
          <w:rFonts w:eastAsia="Calibri"/>
          <w:kern w:val="2"/>
          <w:sz w:val="21"/>
          <w:szCs w:val="21"/>
          <w:lang w:eastAsia="zh-CN"/>
        </w:rPr>
        <w:t>cego.</w:t>
      </w:r>
    </w:p>
    <w:p w14:paraId="46CB53E4" w14:textId="77777777" w:rsidR="006D4741" w:rsidRPr="0089418F" w:rsidRDefault="006D4741" w:rsidP="0089418F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eastAsia="Calibri"/>
          <w:sz w:val="21"/>
          <w:szCs w:val="21"/>
        </w:rPr>
      </w:pPr>
      <w:r w:rsidRPr="0089418F">
        <w:rPr>
          <w:rFonts w:eastAsia="Calibri"/>
          <w:kern w:val="2"/>
          <w:sz w:val="21"/>
          <w:szCs w:val="21"/>
          <w:lang w:eastAsia="zh-CN"/>
        </w:rPr>
        <w:t>Wykonawca nie może dokonywać innych czynności rozporządzających lub zobowiązujących, których przedmiotem są prawa lub zobowiązania określone umową lub wynikające z umowy.</w:t>
      </w:r>
    </w:p>
    <w:p w14:paraId="015E2EE5" w14:textId="77777777" w:rsidR="006D4741" w:rsidRPr="0089418F" w:rsidRDefault="006D4741" w:rsidP="0089418F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>Ewentualne spory jakie mogą powstać w związku z wykonaniem umowy rozstrzygane będą przez Sąd właściwy dla siedziby Zamawiającego.</w:t>
      </w:r>
    </w:p>
    <w:p w14:paraId="1539AB3C" w14:textId="77777777" w:rsidR="006D4741" w:rsidRPr="0089418F" w:rsidRDefault="006D4741" w:rsidP="0089418F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284"/>
        <w:jc w:val="both"/>
        <w:rPr>
          <w:rFonts w:eastAsia="Calibri"/>
          <w:sz w:val="21"/>
          <w:szCs w:val="21"/>
        </w:rPr>
      </w:pPr>
      <w:r w:rsidRPr="0089418F">
        <w:rPr>
          <w:rFonts w:eastAsia="Calibri"/>
          <w:sz w:val="21"/>
          <w:szCs w:val="21"/>
        </w:rPr>
        <w:t xml:space="preserve">Umowę sporządzono w 2 egzemplarzach, po 1 egzemplarzu dla każdej ze stron.                                                                                                              </w:t>
      </w:r>
    </w:p>
    <w:p w14:paraId="330777B6" w14:textId="77777777" w:rsidR="0089418F" w:rsidRDefault="0089418F" w:rsidP="0089418F">
      <w:pPr>
        <w:pStyle w:val="Tekstpodstawowy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477878CF" w14:textId="77777777" w:rsidR="0089418F" w:rsidRDefault="0089418F" w:rsidP="0089418F">
      <w:pPr>
        <w:pStyle w:val="Tekstpodstawowy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13606B25" w14:textId="77777777" w:rsidR="0089418F" w:rsidRDefault="0089418F" w:rsidP="0089418F">
      <w:pPr>
        <w:pStyle w:val="Tekstpodstawowy"/>
        <w:spacing w:line="276" w:lineRule="auto"/>
        <w:rPr>
          <w:rFonts w:ascii="Arial" w:hAnsi="Arial" w:cs="Arial"/>
          <w:i/>
          <w:sz w:val="21"/>
          <w:szCs w:val="21"/>
        </w:rPr>
      </w:pPr>
    </w:p>
    <w:p w14:paraId="7EE43228" w14:textId="3D4D9756" w:rsidR="00AF63D9" w:rsidRPr="0089418F" w:rsidRDefault="00E17EFE" w:rsidP="0089418F">
      <w:pPr>
        <w:pStyle w:val="Tekstpodstawowy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89418F">
        <w:rPr>
          <w:rFonts w:ascii="Arial" w:hAnsi="Arial" w:cs="Arial"/>
          <w:b/>
          <w:bCs/>
          <w:sz w:val="21"/>
          <w:szCs w:val="21"/>
        </w:rPr>
        <w:t>ZAMAWIAJĄCY</w:t>
      </w:r>
      <w:r w:rsidR="00D22A77" w:rsidRPr="0089418F">
        <w:rPr>
          <w:rFonts w:ascii="Arial" w:hAnsi="Arial" w:cs="Arial"/>
          <w:b/>
          <w:bCs/>
          <w:sz w:val="21"/>
          <w:szCs w:val="21"/>
        </w:rPr>
        <w:t>:</w:t>
      </w:r>
      <w:r w:rsidRPr="0089418F">
        <w:rPr>
          <w:rFonts w:ascii="Arial" w:hAnsi="Arial" w:cs="Arial"/>
          <w:b/>
          <w:bCs/>
          <w:sz w:val="21"/>
          <w:szCs w:val="21"/>
        </w:rPr>
        <w:tab/>
      </w:r>
      <w:r w:rsidRPr="0089418F">
        <w:rPr>
          <w:rFonts w:ascii="Arial" w:hAnsi="Arial" w:cs="Arial"/>
          <w:b/>
          <w:bCs/>
          <w:sz w:val="21"/>
          <w:szCs w:val="21"/>
        </w:rPr>
        <w:tab/>
        <w:t xml:space="preserve">                                                     WYKONAWCA</w:t>
      </w:r>
      <w:r w:rsidR="00D22A77" w:rsidRPr="0089418F">
        <w:rPr>
          <w:rFonts w:ascii="Arial" w:hAnsi="Arial" w:cs="Arial"/>
          <w:b/>
          <w:bCs/>
          <w:sz w:val="21"/>
          <w:szCs w:val="21"/>
        </w:rPr>
        <w:t>:</w:t>
      </w:r>
    </w:p>
    <w:p w14:paraId="13652B5C" w14:textId="77777777" w:rsidR="006C109C" w:rsidRPr="0089418F" w:rsidRDefault="006C109C" w:rsidP="0089418F">
      <w:pPr>
        <w:spacing w:line="276" w:lineRule="auto"/>
        <w:rPr>
          <w:sz w:val="21"/>
          <w:szCs w:val="21"/>
        </w:rPr>
      </w:pPr>
    </w:p>
    <w:p w14:paraId="2B3D2198" w14:textId="77777777" w:rsidR="00684B30" w:rsidRPr="0089418F" w:rsidRDefault="00684B30" w:rsidP="0089418F">
      <w:pPr>
        <w:spacing w:line="276" w:lineRule="auto"/>
        <w:rPr>
          <w:sz w:val="21"/>
          <w:szCs w:val="21"/>
        </w:rPr>
      </w:pPr>
    </w:p>
    <w:p w14:paraId="2CFAEF5F" w14:textId="77777777" w:rsidR="00B53A0A" w:rsidRDefault="00B53A0A" w:rsidP="0089418F">
      <w:pPr>
        <w:spacing w:line="276" w:lineRule="auto"/>
        <w:rPr>
          <w:sz w:val="21"/>
          <w:szCs w:val="21"/>
        </w:rPr>
      </w:pPr>
    </w:p>
    <w:p w14:paraId="5C66421C" w14:textId="77777777" w:rsidR="00B53A0A" w:rsidRDefault="00B53A0A" w:rsidP="0089418F">
      <w:pPr>
        <w:spacing w:line="276" w:lineRule="auto"/>
        <w:rPr>
          <w:sz w:val="21"/>
          <w:szCs w:val="21"/>
        </w:rPr>
      </w:pPr>
    </w:p>
    <w:p w14:paraId="201B8DD3" w14:textId="77777777" w:rsidR="00E17EFE" w:rsidRPr="004649E8" w:rsidRDefault="00E17EFE" w:rsidP="0089418F">
      <w:pPr>
        <w:spacing w:line="276" w:lineRule="auto"/>
        <w:rPr>
          <w:rFonts w:ascii="Cambria" w:hAnsi="Cambria"/>
        </w:rPr>
      </w:pPr>
    </w:p>
    <w:p w14:paraId="5C1CAD98" w14:textId="77777777" w:rsidR="00E17EFE" w:rsidRPr="004649E8" w:rsidRDefault="00E17EFE" w:rsidP="0089418F">
      <w:pPr>
        <w:shd w:val="clear" w:color="auto" w:fill="FFFFFF"/>
        <w:spacing w:line="276" w:lineRule="auto"/>
        <w:rPr>
          <w:rFonts w:ascii="Cambria" w:hAnsi="Cambria"/>
          <w:color w:val="333333"/>
          <w:sz w:val="14"/>
          <w:szCs w:val="14"/>
        </w:rPr>
      </w:pPr>
      <w:bookmarkStart w:id="0" w:name="_Hlk87348418"/>
      <w:r w:rsidRPr="004649E8">
        <w:rPr>
          <w:rFonts w:ascii="Cambria" w:hAnsi="Cambria"/>
          <w:color w:val="333333"/>
          <w:sz w:val="14"/>
          <w:szCs w:val="14"/>
        </w:rPr>
        <w:t>Zgodnie z art. 13 ust. 1 Ogólnego Rozporządzenia o Ochronie Danych (RODO) informujemy, że:</w:t>
      </w:r>
    </w:p>
    <w:p w14:paraId="533C872B" w14:textId="77777777" w:rsidR="00E17EFE" w:rsidRPr="004649E8" w:rsidRDefault="00E17EFE" w:rsidP="0089418F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541A6C7D" w14:textId="77777777" w:rsidR="00E17EFE" w:rsidRPr="004649E8" w:rsidRDefault="00E17EFE" w:rsidP="0089418F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7" w:history="1">
        <w:r w:rsidRPr="004649E8">
          <w:rPr>
            <w:rStyle w:val="Hipercze"/>
            <w:rFonts w:ascii="Cambria" w:hAnsi="Cambria"/>
            <w:color w:val="0069A6"/>
            <w:sz w:val="14"/>
            <w:szCs w:val="14"/>
          </w:rPr>
          <w:t>zdpo-ka@wp.pl</w:t>
        </w:r>
      </w:hyperlink>
      <w:r w:rsidRPr="004649E8">
        <w:rPr>
          <w:rFonts w:ascii="Cambria" w:hAnsi="Cambria"/>
          <w:color w:val="333333"/>
          <w:sz w:val="14"/>
          <w:szCs w:val="14"/>
        </w:rPr>
        <w:t>;</w:t>
      </w:r>
    </w:p>
    <w:p w14:paraId="14C0D885" w14:textId="77777777" w:rsidR="00E17EFE" w:rsidRPr="004649E8" w:rsidRDefault="00E17EFE" w:rsidP="0089418F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453F2961" w14:textId="77777777" w:rsidR="00E17EFE" w:rsidRPr="004649E8" w:rsidRDefault="00E17EFE" w:rsidP="0089418F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3233785" w14:textId="77777777" w:rsidR="00E17EFE" w:rsidRPr="004649E8" w:rsidRDefault="00E17EFE" w:rsidP="0089418F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1915B585" w14:textId="77777777" w:rsidR="00E17EFE" w:rsidRPr="004649E8" w:rsidRDefault="00E17EFE" w:rsidP="0089418F">
      <w:pPr>
        <w:pStyle w:val="Akapitzlist"/>
        <w:widowControl/>
        <w:numPr>
          <w:ilvl w:val="0"/>
          <w:numId w:val="31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6"/>
          <w:szCs w:val="16"/>
        </w:rPr>
        <w:t>M</w:t>
      </w:r>
      <w:r w:rsidRPr="004649E8">
        <w:rPr>
          <w:rFonts w:ascii="Cambria" w:hAnsi="Cambria"/>
          <w:color w:val="333333"/>
          <w:sz w:val="14"/>
          <w:szCs w:val="14"/>
        </w:rPr>
        <w:t>ają Państwo prawo uzyskać kopię swoich danych osobowych w siedzibie administratora.</w:t>
      </w:r>
    </w:p>
    <w:p w14:paraId="70E17EBD" w14:textId="77777777" w:rsidR="00E17EFE" w:rsidRPr="004649E8" w:rsidRDefault="00E17EFE" w:rsidP="0089418F">
      <w:pPr>
        <w:pStyle w:val="Akapitzlist"/>
        <w:shd w:val="clear" w:color="auto" w:fill="FFFFFF"/>
        <w:spacing w:line="276" w:lineRule="auto"/>
        <w:ind w:left="709"/>
        <w:jc w:val="both"/>
        <w:rPr>
          <w:rFonts w:ascii="Cambria" w:hAnsi="Cambria"/>
          <w:color w:val="333333"/>
          <w:sz w:val="14"/>
          <w:szCs w:val="14"/>
        </w:rPr>
      </w:pPr>
    </w:p>
    <w:p w14:paraId="15C8072F" w14:textId="77777777" w:rsidR="00E17EFE" w:rsidRPr="004649E8" w:rsidRDefault="00E17EFE" w:rsidP="0089418F">
      <w:pPr>
        <w:shd w:val="clear" w:color="auto" w:fill="FFFFFF"/>
        <w:spacing w:line="276" w:lineRule="auto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Dodatkowo zgodnie z art. 13 ust. 2 RODO informujemy, że:</w:t>
      </w:r>
    </w:p>
    <w:p w14:paraId="35C8468E" w14:textId="77777777" w:rsidR="00E17EFE" w:rsidRPr="004649E8" w:rsidRDefault="00E17EFE" w:rsidP="0089418F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5F477D11" w14:textId="77777777" w:rsidR="00E17EFE" w:rsidRPr="004649E8" w:rsidRDefault="00E17EFE" w:rsidP="0089418F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5495D9F4" w14:textId="77777777" w:rsidR="00E17EFE" w:rsidRPr="004649E8" w:rsidRDefault="00E17EFE" w:rsidP="0089418F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6"/>
          <w:szCs w:val="16"/>
        </w:rPr>
        <w:t>P</w:t>
      </w:r>
      <w:r w:rsidRPr="004649E8">
        <w:rPr>
          <w:rFonts w:ascii="Cambria" w:hAnsi="Cambria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13D74B3F" w14:textId="77777777" w:rsidR="00E17EFE" w:rsidRPr="006C109C" w:rsidRDefault="00E17EFE" w:rsidP="0089418F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djustRightInd/>
        <w:spacing w:line="276" w:lineRule="auto"/>
        <w:ind w:left="426"/>
        <w:jc w:val="both"/>
        <w:rPr>
          <w:rFonts w:ascii="Cambria" w:hAnsi="Cambria"/>
          <w:color w:val="333333"/>
          <w:sz w:val="14"/>
          <w:szCs w:val="14"/>
        </w:rPr>
      </w:pPr>
      <w:r w:rsidRPr="004649E8">
        <w:rPr>
          <w:rFonts w:ascii="Cambria" w:hAnsi="Cambria"/>
          <w:color w:val="333333"/>
          <w:sz w:val="14"/>
          <w:szCs w:val="14"/>
        </w:rPr>
        <w:t>Administrator nie podejmuje decyzji w sposób zautomatyzowany w oparciu o Państwa dane osobowe.</w:t>
      </w:r>
      <w:bookmarkEnd w:id="0"/>
    </w:p>
    <w:sectPr w:rsidR="00E17EFE" w:rsidRPr="006C109C" w:rsidSect="00E17EFE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bCs/>
        <w:color w:val="00000A"/>
        <w:w w:val="9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EE76EF"/>
    <w:multiLevelType w:val="hybridMultilevel"/>
    <w:tmpl w:val="06868D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6A3"/>
    <w:multiLevelType w:val="hybridMultilevel"/>
    <w:tmpl w:val="1B38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511C"/>
    <w:multiLevelType w:val="hybridMultilevel"/>
    <w:tmpl w:val="C19AA616"/>
    <w:lvl w:ilvl="0" w:tplc="C6786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62E"/>
    <w:multiLevelType w:val="hybridMultilevel"/>
    <w:tmpl w:val="45CE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4951"/>
    <w:multiLevelType w:val="hybridMultilevel"/>
    <w:tmpl w:val="B888EE44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AAD"/>
    <w:multiLevelType w:val="hybridMultilevel"/>
    <w:tmpl w:val="90F202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147F0"/>
    <w:multiLevelType w:val="hybridMultilevel"/>
    <w:tmpl w:val="EA961D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90C83"/>
    <w:multiLevelType w:val="hybridMultilevel"/>
    <w:tmpl w:val="96D4F0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7BF"/>
    <w:multiLevelType w:val="hybridMultilevel"/>
    <w:tmpl w:val="4CE69388"/>
    <w:name w:val="WW8Num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B0280"/>
    <w:multiLevelType w:val="hybridMultilevel"/>
    <w:tmpl w:val="49D8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4082"/>
    <w:multiLevelType w:val="hybridMultilevel"/>
    <w:tmpl w:val="EE6436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14E2"/>
    <w:multiLevelType w:val="hybridMultilevel"/>
    <w:tmpl w:val="8A94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07DD"/>
    <w:multiLevelType w:val="hybridMultilevel"/>
    <w:tmpl w:val="66400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5D8F"/>
    <w:multiLevelType w:val="hybridMultilevel"/>
    <w:tmpl w:val="2856E53A"/>
    <w:lvl w:ilvl="0" w:tplc="F670B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0CCB"/>
    <w:multiLevelType w:val="hybridMultilevel"/>
    <w:tmpl w:val="1232755A"/>
    <w:lvl w:ilvl="0" w:tplc="A7667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53327"/>
    <w:multiLevelType w:val="hybridMultilevel"/>
    <w:tmpl w:val="3E6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859B0"/>
    <w:multiLevelType w:val="hybridMultilevel"/>
    <w:tmpl w:val="5AE45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791F"/>
    <w:multiLevelType w:val="hybridMultilevel"/>
    <w:tmpl w:val="CE4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4E87"/>
    <w:multiLevelType w:val="hybridMultilevel"/>
    <w:tmpl w:val="F5CE65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A5767"/>
    <w:multiLevelType w:val="hybridMultilevel"/>
    <w:tmpl w:val="C40209B6"/>
    <w:lvl w:ilvl="0" w:tplc="AA02B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42402"/>
    <w:multiLevelType w:val="hybridMultilevel"/>
    <w:tmpl w:val="460EDA3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6DCF60A8"/>
    <w:multiLevelType w:val="hybridMultilevel"/>
    <w:tmpl w:val="ADC4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E1C9B"/>
    <w:multiLevelType w:val="hybridMultilevel"/>
    <w:tmpl w:val="E962FBBC"/>
    <w:lvl w:ilvl="0" w:tplc="FD66F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833"/>
    <w:multiLevelType w:val="hybridMultilevel"/>
    <w:tmpl w:val="64DEF084"/>
    <w:lvl w:ilvl="0" w:tplc="380477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A0424"/>
    <w:multiLevelType w:val="hybridMultilevel"/>
    <w:tmpl w:val="220A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00A1"/>
    <w:multiLevelType w:val="hybridMultilevel"/>
    <w:tmpl w:val="38CE935C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01678"/>
    <w:multiLevelType w:val="hybridMultilevel"/>
    <w:tmpl w:val="6094A90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6748"/>
    <w:multiLevelType w:val="hybridMultilevel"/>
    <w:tmpl w:val="0FC66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8291">
    <w:abstractNumId w:val="11"/>
  </w:num>
  <w:num w:numId="2" w16cid:durableId="369455654">
    <w:abstractNumId w:val="5"/>
  </w:num>
  <w:num w:numId="3" w16cid:durableId="891189249">
    <w:abstractNumId w:val="34"/>
  </w:num>
  <w:num w:numId="4" w16cid:durableId="1020548233">
    <w:abstractNumId w:val="32"/>
  </w:num>
  <w:num w:numId="5" w16cid:durableId="507789552">
    <w:abstractNumId w:val="37"/>
  </w:num>
  <w:num w:numId="6" w16cid:durableId="1427267621">
    <w:abstractNumId w:val="27"/>
  </w:num>
  <w:num w:numId="7" w16cid:durableId="2096243661">
    <w:abstractNumId w:val="12"/>
  </w:num>
  <w:num w:numId="8" w16cid:durableId="144664767">
    <w:abstractNumId w:val="20"/>
  </w:num>
  <w:num w:numId="9" w16cid:durableId="1770392117">
    <w:abstractNumId w:val="18"/>
  </w:num>
  <w:num w:numId="10" w16cid:durableId="12650691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39683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6227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1380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00325">
    <w:abstractNumId w:val="3"/>
  </w:num>
  <w:num w:numId="15" w16cid:durableId="557207126">
    <w:abstractNumId w:val="2"/>
  </w:num>
  <w:num w:numId="16" w16cid:durableId="1762405349">
    <w:abstractNumId w:val="6"/>
  </w:num>
  <w:num w:numId="17" w16cid:durableId="1454713960">
    <w:abstractNumId w:val="17"/>
  </w:num>
  <w:num w:numId="18" w16cid:durableId="212235911">
    <w:abstractNumId w:val="8"/>
  </w:num>
  <w:num w:numId="19" w16cid:durableId="682436501">
    <w:abstractNumId w:val="30"/>
  </w:num>
  <w:num w:numId="20" w16cid:durableId="611668048">
    <w:abstractNumId w:val="13"/>
  </w:num>
  <w:num w:numId="21" w16cid:durableId="1934319984">
    <w:abstractNumId w:val="35"/>
  </w:num>
  <w:num w:numId="22" w16cid:durableId="552549278">
    <w:abstractNumId w:val="36"/>
  </w:num>
  <w:num w:numId="23" w16cid:durableId="1504511715">
    <w:abstractNumId w:val="14"/>
  </w:num>
  <w:num w:numId="24" w16cid:durableId="312367132">
    <w:abstractNumId w:val="23"/>
  </w:num>
  <w:num w:numId="25" w16cid:durableId="239943759">
    <w:abstractNumId w:val="7"/>
  </w:num>
  <w:num w:numId="26" w16cid:durableId="234434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2950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1576180">
    <w:abstractNumId w:val="4"/>
  </w:num>
  <w:num w:numId="29" w16cid:durableId="1308391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453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13895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86205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264867">
    <w:abstractNumId w:val="26"/>
  </w:num>
  <w:num w:numId="34" w16cid:durableId="923146213">
    <w:abstractNumId w:val="0"/>
  </w:num>
  <w:num w:numId="35" w16cid:durableId="1799714531">
    <w:abstractNumId w:val="1"/>
  </w:num>
  <w:num w:numId="36" w16cid:durableId="2110151472">
    <w:abstractNumId w:val="10"/>
  </w:num>
  <w:num w:numId="37" w16cid:durableId="1901555170">
    <w:abstractNumId w:val="33"/>
  </w:num>
  <w:num w:numId="38" w16cid:durableId="1692797781">
    <w:abstractNumId w:val="16"/>
  </w:num>
  <w:num w:numId="39" w16cid:durableId="174153726">
    <w:abstractNumId w:val="29"/>
  </w:num>
  <w:num w:numId="40" w16cid:durableId="1304233429">
    <w:abstractNumId w:val="28"/>
  </w:num>
  <w:num w:numId="41" w16cid:durableId="1159615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3D9"/>
    <w:rsid w:val="00021BF4"/>
    <w:rsid w:val="0005699F"/>
    <w:rsid w:val="000708A0"/>
    <w:rsid w:val="00077348"/>
    <w:rsid w:val="000C0309"/>
    <w:rsid w:val="000C5F63"/>
    <w:rsid w:val="000C62B6"/>
    <w:rsid w:val="000D2745"/>
    <w:rsid w:val="00107DDE"/>
    <w:rsid w:val="001452E2"/>
    <w:rsid w:val="00173386"/>
    <w:rsid w:val="001949B6"/>
    <w:rsid w:val="001962F1"/>
    <w:rsid w:val="001D2DCC"/>
    <w:rsid w:val="001D62C9"/>
    <w:rsid w:val="001E1B10"/>
    <w:rsid w:val="001F29B6"/>
    <w:rsid w:val="00206FE2"/>
    <w:rsid w:val="002072F8"/>
    <w:rsid w:val="0022646E"/>
    <w:rsid w:val="002559CD"/>
    <w:rsid w:val="002623DC"/>
    <w:rsid w:val="00266FCD"/>
    <w:rsid w:val="0027548B"/>
    <w:rsid w:val="002C1803"/>
    <w:rsid w:val="002F554E"/>
    <w:rsid w:val="002F5CD1"/>
    <w:rsid w:val="003004F7"/>
    <w:rsid w:val="003317F1"/>
    <w:rsid w:val="003347CC"/>
    <w:rsid w:val="00353D4C"/>
    <w:rsid w:val="00387A7E"/>
    <w:rsid w:val="00392B81"/>
    <w:rsid w:val="003B5CEF"/>
    <w:rsid w:val="003C34C9"/>
    <w:rsid w:val="003E0280"/>
    <w:rsid w:val="003E0DEA"/>
    <w:rsid w:val="003F22DD"/>
    <w:rsid w:val="00400FAF"/>
    <w:rsid w:val="00424AA8"/>
    <w:rsid w:val="004278B5"/>
    <w:rsid w:val="004352D6"/>
    <w:rsid w:val="00436157"/>
    <w:rsid w:val="00437B6A"/>
    <w:rsid w:val="0049004F"/>
    <w:rsid w:val="00493F75"/>
    <w:rsid w:val="004C53FB"/>
    <w:rsid w:val="004D0752"/>
    <w:rsid w:val="00505C6B"/>
    <w:rsid w:val="00517758"/>
    <w:rsid w:val="00520D85"/>
    <w:rsid w:val="00547675"/>
    <w:rsid w:val="00552610"/>
    <w:rsid w:val="005930D4"/>
    <w:rsid w:val="005A0899"/>
    <w:rsid w:val="005C21E4"/>
    <w:rsid w:val="005C2952"/>
    <w:rsid w:val="005F0A51"/>
    <w:rsid w:val="005F5EFF"/>
    <w:rsid w:val="006225C9"/>
    <w:rsid w:val="00623306"/>
    <w:rsid w:val="00623C1B"/>
    <w:rsid w:val="006310BD"/>
    <w:rsid w:val="006361F5"/>
    <w:rsid w:val="006741CD"/>
    <w:rsid w:val="00674C41"/>
    <w:rsid w:val="00684B30"/>
    <w:rsid w:val="0068710F"/>
    <w:rsid w:val="0069302A"/>
    <w:rsid w:val="006B4D7B"/>
    <w:rsid w:val="006C109C"/>
    <w:rsid w:val="006C75F6"/>
    <w:rsid w:val="006D4741"/>
    <w:rsid w:val="006D78E4"/>
    <w:rsid w:val="006F175B"/>
    <w:rsid w:val="00711548"/>
    <w:rsid w:val="007224FB"/>
    <w:rsid w:val="007259B4"/>
    <w:rsid w:val="0072716C"/>
    <w:rsid w:val="00747246"/>
    <w:rsid w:val="007650CD"/>
    <w:rsid w:val="00776C06"/>
    <w:rsid w:val="007A23B3"/>
    <w:rsid w:val="007C6479"/>
    <w:rsid w:val="007C699B"/>
    <w:rsid w:val="0089246F"/>
    <w:rsid w:val="0089418F"/>
    <w:rsid w:val="008A5DB8"/>
    <w:rsid w:val="008B3BA9"/>
    <w:rsid w:val="008C1774"/>
    <w:rsid w:val="008C6089"/>
    <w:rsid w:val="008E0FB6"/>
    <w:rsid w:val="008F0F5A"/>
    <w:rsid w:val="0090085B"/>
    <w:rsid w:val="00911900"/>
    <w:rsid w:val="009429C8"/>
    <w:rsid w:val="00946AAF"/>
    <w:rsid w:val="00947078"/>
    <w:rsid w:val="00992105"/>
    <w:rsid w:val="009A1825"/>
    <w:rsid w:val="009B05BE"/>
    <w:rsid w:val="009B53D0"/>
    <w:rsid w:val="009D5511"/>
    <w:rsid w:val="00A038CA"/>
    <w:rsid w:val="00A056ED"/>
    <w:rsid w:val="00A11682"/>
    <w:rsid w:val="00A12EAD"/>
    <w:rsid w:val="00A2497C"/>
    <w:rsid w:val="00A4037B"/>
    <w:rsid w:val="00A557F9"/>
    <w:rsid w:val="00A73595"/>
    <w:rsid w:val="00AB656B"/>
    <w:rsid w:val="00AF0012"/>
    <w:rsid w:val="00AF63D9"/>
    <w:rsid w:val="00B108A7"/>
    <w:rsid w:val="00B1171E"/>
    <w:rsid w:val="00B14652"/>
    <w:rsid w:val="00B244DD"/>
    <w:rsid w:val="00B34DE3"/>
    <w:rsid w:val="00B42557"/>
    <w:rsid w:val="00B53A0A"/>
    <w:rsid w:val="00B70751"/>
    <w:rsid w:val="00B7795A"/>
    <w:rsid w:val="00B93A8A"/>
    <w:rsid w:val="00B9589F"/>
    <w:rsid w:val="00BB4479"/>
    <w:rsid w:val="00BC24EF"/>
    <w:rsid w:val="00BC7C1C"/>
    <w:rsid w:val="00BD4B9C"/>
    <w:rsid w:val="00BE1508"/>
    <w:rsid w:val="00BE77FD"/>
    <w:rsid w:val="00C2630C"/>
    <w:rsid w:val="00C900DB"/>
    <w:rsid w:val="00CD4BA4"/>
    <w:rsid w:val="00CE777E"/>
    <w:rsid w:val="00CF3AEC"/>
    <w:rsid w:val="00D00E9C"/>
    <w:rsid w:val="00D16B7F"/>
    <w:rsid w:val="00D22A77"/>
    <w:rsid w:val="00D5351B"/>
    <w:rsid w:val="00D61A7C"/>
    <w:rsid w:val="00D625F3"/>
    <w:rsid w:val="00D85682"/>
    <w:rsid w:val="00DE3841"/>
    <w:rsid w:val="00E14120"/>
    <w:rsid w:val="00E14E2C"/>
    <w:rsid w:val="00E15447"/>
    <w:rsid w:val="00E17EFE"/>
    <w:rsid w:val="00E31F68"/>
    <w:rsid w:val="00E44A4F"/>
    <w:rsid w:val="00E74663"/>
    <w:rsid w:val="00E92CC0"/>
    <w:rsid w:val="00E93B1D"/>
    <w:rsid w:val="00E96579"/>
    <w:rsid w:val="00E978C9"/>
    <w:rsid w:val="00EB7CD3"/>
    <w:rsid w:val="00EE24FB"/>
    <w:rsid w:val="00EE3E97"/>
    <w:rsid w:val="00F061CE"/>
    <w:rsid w:val="00F3277A"/>
    <w:rsid w:val="00F542F9"/>
    <w:rsid w:val="00F63AF9"/>
    <w:rsid w:val="00F64D27"/>
    <w:rsid w:val="00FB3387"/>
    <w:rsid w:val="00FB6940"/>
    <w:rsid w:val="00FC3C4B"/>
    <w:rsid w:val="00FD0C72"/>
    <w:rsid w:val="00FF1B71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2448"/>
  <w15:docId w15:val="{2EABFA3C-89BE-41F6-8A8F-11D6E9B1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6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AF63D9"/>
    <w:rPr>
      <w:rFonts w:ascii="Arial" w:hAnsi="Arial" w:cs="Arial"/>
      <w:b/>
      <w:bCs/>
      <w:sz w:val="28"/>
      <w:szCs w:val="28"/>
    </w:rPr>
  </w:style>
  <w:style w:type="character" w:customStyle="1" w:styleId="FontStyle20">
    <w:name w:val="Font Style20"/>
    <w:uiPriority w:val="99"/>
    <w:rsid w:val="00AF63D9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rsid w:val="00AF63D9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F63D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F63D9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3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,2 heading,A_wyliczenie,K-P_odwolanie,maz_wyliczenie,opis dzialania"/>
    <w:basedOn w:val="Normalny"/>
    <w:link w:val="AkapitzlistZnak"/>
    <w:uiPriority w:val="34"/>
    <w:qFormat/>
    <w:rsid w:val="00AF63D9"/>
    <w:pPr>
      <w:ind w:left="720"/>
      <w:contextualSpacing/>
    </w:pPr>
  </w:style>
  <w:style w:type="paragraph" w:customStyle="1" w:styleId="Normalny1">
    <w:name w:val="Normalny1"/>
    <w:rsid w:val="00AF63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F63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94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776C06"/>
    <w:pPr>
      <w:spacing w:line="290" w:lineRule="exact"/>
    </w:pPr>
    <w:rPr>
      <w:rFonts w:ascii="Calibri" w:hAnsi="Calibri" w:cs="Times New Roman"/>
    </w:rPr>
  </w:style>
  <w:style w:type="character" w:customStyle="1" w:styleId="FontStyle12">
    <w:name w:val="Font Style12"/>
    <w:rsid w:val="00776C06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"/>
    <w:link w:val="Akapitzlist"/>
    <w:uiPriority w:val="34"/>
    <w:rsid w:val="005A089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7EFE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89418F"/>
    <w:pPr>
      <w:spacing w:line="274" w:lineRule="exact"/>
    </w:pPr>
    <w:rPr>
      <w:rFonts w:eastAsiaTheme="minorEastAsia"/>
    </w:rPr>
  </w:style>
  <w:style w:type="character" w:customStyle="1" w:styleId="FontStyle19">
    <w:name w:val="Font Style19"/>
    <w:basedOn w:val="Domylnaczcionkaakapitu"/>
    <w:uiPriority w:val="99"/>
    <w:rsid w:val="0089418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A599-BAF6-494C-87CF-314C6060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2790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Mróz</dc:creator>
  <cp:lastModifiedBy>ZDP</cp:lastModifiedBy>
  <cp:revision>59</cp:revision>
  <cp:lastPrinted>2022-09-14T08:30:00Z</cp:lastPrinted>
  <dcterms:created xsi:type="dcterms:W3CDTF">2022-09-13T05:58:00Z</dcterms:created>
  <dcterms:modified xsi:type="dcterms:W3CDTF">2024-02-16T10:18:00Z</dcterms:modified>
</cp:coreProperties>
</file>