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1D7F" w14:textId="28050702" w:rsidR="0060799E" w:rsidRDefault="006B1BF0" w:rsidP="006B1BF0">
      <w:pPr>
        <w:jc w:val="right"/>
      </w:pPr>
      <w:r>
        <w:t>Bełżyce, dn. 24.05.2023 r.</w:t>
      </w:r>
    </w:p>
    <w:p w14:paraId="4EA1BCF6" w14:textId="77777777" w:rsidR="006B1BF0" w:rsidRPr="000D6882" w:rsidRDefault="006B1BF0" w:rsidP="006B1BF0">
      <w:pPr>
        <w:jc w:val="right"/>
        <w:rPr>
          <w:rFonts w:ascii="Cambria" w:hAnsi="Cambria"/>
        </w:rPr>
      </w:pPr>
    </w:p>
    <w:p w14:paraId="696FFD95" w14:textId="7332F736" w:rsidR="006B1BF0" w:rsidRPr="000D6882" w:rsidRDefault="006B1BF0" w:rsidP="006B1BF0">
      <w:pPr>
        <w:spacing w:after="0"/>
        <w:jc w:val="center"/>
        <w:rPr>
          <w:rFonts w:ascii="Cambria" w:hAnsi="Cambria"/>
          <w:b/>
          <w:bCs/>
          <w:u w:val="single"/>
        </w:rPr>
      </w:pPr>
      <w:r w:rsidRPr="000D6882">
        <w:rPr>
          <w:rFonts w:ascii="Cambria" w:hAnsi="Cambria"/>
          <w:b/>
          <w:bCs/>
          <w:u w:val="single"/>
        </w:rPr>
        <w:t>PYTANIA I ODPOWIEDZI</w:t>
      </w:r>
    </w:p>
    <w:p w14:paraId="6E28E4D8" w14:textId="77777777" w:rsidR="006B1BF0" w:rsidRPr="000D6882" w:rsidRDefault="006B1BF0" w:rsidP="006B1BF0">
      <w:pPr>
        <w:spacing w:after="0"/>
        <w:jc w:val="center"/>
        <w:rPr>
          <w:rFonts w:ascii="Cambria" w:hAnsi="Cambria"/>
          <w:b/>
          <w:bCs/>
          <w:u w:val="single"/>
        </w:rPr>
      </w:pPr>
    </w:p>
    <w:p w14:paraId="7991DD37" w14:textId="56F72659" w:rsidR="006B1BF0" w:rsidRPr="000D6882" w:rsidRDefault="006B1BF0" w:rsidP="006B1BF0">
      <w:pPr>
        <w:spacing w:after="0"/>
        <w:rPr>
          <w:rFonts w:ascii="Cambria" w:hAnsi="Cambria"/>
        </w:rPr>
      </w:pPr>
      <w:r w:rsidRPr="000D6882">
        <w:rPr>
          <w:rFonts w:ascii="Cambria" w:hAnsi="Cambria"/>
        </w:rPr>
        <w:t xml:space="preserve">Dotyczy: postępowania pn.: </w:t>
      </w:r>
      <w:r w:rsidRPr="000D6882">
        <w:rPr>
          <w:rFonts w:ascii="Cambria" w:hAnsi="Cambria"/>
          <w:b/>
          <w:bCs/>
        </w:rPr>
        <w:t>„Odbiór i utylizacja odpadów medycznych niebezpiecznych z jednostek Samodzielnego Publicznego Zakładu Opieki Zdrowotnej Nr 1 w Bełżycach.”</w:t>
      </w:r>
    </w:p>
    <w:p w14:paraId="46FFAF73" w14:textId="5EAEF8F6" w:rsidR="006B1BF0" w:rsidRPr="000D6882" w:rsidRDefault="006B1BF0" w:rsidP="006B1BF0">
      <w:pPr>
        <w:rPr>
          <w:rFonts w:ascii="Cambria" w:hAnsi="Cambria"/>
        </w:rPr>
      </w:pPr>
      <w:r w:rsidRPr="000D6882">
        <w:rPr>
          <w:rFonts w:ascii="Cambria" w:hAnsi="Cambria"/>
        </w:rPr>
        <w:t>nr sprawy: ZP/U-OM/21/2023</w:t>
      </w:r>
    </w:p>
    <w:p w14:paraId="0EFBC3E2" w14:textId="77777777" w:rsidR="006B1BF0" w:rsidRPr="000D6882" w:rsidRDefault="006B1BF0" w:rsidP="006B1BF0">
      <w:pPr>
        <w:rPr>
          <w:rFonts w:ascii="Cambria" w:hAnsi="Cambria"/>
          <w:b/>
          <w:bCs/>
        </w:rPr>
      </w:pPr>
      <w:r w:rsidRPr="000D6882">
        <w:rPr>
          <w:rFonts w:ascii="Cambria" w:hAnsi="Cambria"/>
          <w:b/>
          <w:bCs/>
        </w:rPr>
        <w:t xml:space="preserve">Pytanie nr 1 </w:t>
      </w:r>
    </w:p>
    <w:p w14:paraId="6C83F8EE" w14:textId="107FB97E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t xml:space="preserve">Zgodnie z zapisem w Rozdziale 3 SWZ Zamawiający nie wymaga zatrudniania pracowników na podstawie umowy o pracę. W związku z tym prosimy o usunięcie zapisów SWZ [punkt 13.4.6) oraz punkt 13.4.7) Rozdziału 13], Opisu przedmiotu zamówienia [punkt 4 Działu IV] i Umowy [§3 ust. 4, 5 i 6, 7 oraz §7 ust. 3.3)], które zobowiązują do wykazania zatrudniania pracowników na umowę o pracę. </w:t>
      </w:r>
    </w:p>
    <w:p w14:paraId="1FF400D3" w14:textId="69FF1279" w:rsidR="006B1BF0" w:rsidRPr="00B22300" w:rsidRDefault="006B1BF0" w:rsidP="006B1BF0">
      <w:pPr>
        <w:jc w:val="both"/>
        <w:rPr>
          <w:rFonts w:ascii="Cambria" w:hAnsi="Cambria" w:cs="Cambria"/>
        </w:rPr>
      </w:pPr>
      <w:r w:rsidRPr="00B22300">
        <w:rPr>
          <w:rFonts w:ascii="Cambria" w:hAnsi="Cambria"/>
        </w:rPr>
        <w:t xml:space="preserve">Odpowiedź: </w:t>
      </w:r>
      <w:r w:rsidRPr="00B22300">
        <w:rPr>
          <w:rFonts w:ascii="Cambria" w:hAnsi="Cambria" w:cs="Cambria"/>
          <w:iCs/>
        </w:rPr>
        <w:t>Zamawiający informuje, że na podstawie art. 284 ust. 1 ustawy z dnia  11 września 2019 r. - Prawo zamówień publicznych (Dz. U. z 2022 r., poz. 1710 ze zmianami), dn. 19.05.2023 opublikował zmianę treści SWZ .</w:t>
      </w:r>
    </w:p>
    <w:p w14:paraId="6ED0507A" w14:textId="61B8022C" w:rsidR="006B1BF0" w:rsidRPr="00B22300" w:rsidRDefault="006B1BF0" w:rsidP="006B1BF0">
      <w:pPr>
        <w:spacing w:after="0"/>
        <w:jc w:val="both"/>
        <w:rPr>
          <w:rFonts w:ascii="Cambria" w:hAnsi="Cambria"/>
        </w:rPr>
      </w:pPr>
      <w:r w:rsidRPr="00B22300">
        <w:rPr>
          <w:rFonts w:ascii="Cambria" w:hAnsi="Cambria"/>
        </w:rPr>
        <w:t>Rozdział 3 otrzymał następujące brzmienie:</w:t>
      </w:r>
    </w:p>
    <w:p w14:paraId="48AC5081" w14:textId="77777777" w:rsidR="006B1BF0" w:rsidRPr="00B22300" w:rsidRDefault="006B1BF0" w:rsidP="006B1BF0">
      <w:pPr>
        <w:jc w:val="both"/>
        <w:rPr>
          <w:rFonts w:ascii="Cambria" w:hAnsi="Cambria"/>
        </w:rPr>
      </w:pPr>
      <w:r w:rsidRPr="00B22300">
        <w:rPr>
          <w:rFonts w:ascii="Cambria" w:hAnsi="Cambria"/>
        </w:rPr>
        <w:t xml:space="preserve">„Zamawiający wymaga zatrudnienia na podstawie umowy o pracę, w rozumieniu przepisów    ustawy z dnia 26 czerwca 1974 roku – Kodeks pracy (tj. </w:t>
      </w:r>
      <w:proofErr w:type="spellStart"/>
      <w:r w:rsidRPr="00B22300">
        <w:rPr>
          <w:rFonts w:ascii="Cambria" w:hAnsi="Cambria"/>
        </w:rPr>
        <w:t>Dz..U</w:t>
      </w:r>
      <w:proofErr w:type="spellEnd"/>
      <w:r w:rsidRPr="00B22300">
        <w:rPr>
          <w:rFonts w:ascii="Cambria" w:hAnsi="Cambria"/>
        </w:rPr>
        <w:t>. z 2022 r. poz.1510 ze zm.), przez Wykonawcę lub Podwykonawcę osób wykonujących wskazane poniżej czynności w trakcie realizacji zamówienia, jeżeli wykonywanie tych czynności polega na wykonywaniu pracy w sposób określony w art. 22 § 1 ustawy - Kodeks pracy - szczegółowe zapisy zawarte w załączniku nr 2 do SWZ.”</w:t>
      </w:r>
    </w:p>
    <w:p w14:paraId="59FD3C99" w14:textId="15994C31" w:rsidR="006B1BF0" w:rsidRPr="00B22300" w:rsidRDefault="006B1BF0" w:rsidP="006B1BF0">
      <w:pPr>
        <w:rPr>
          <w:rFonts w:ascii="Cambria" w:hAnsi="Cambria"/>
        </w:rPr>
      </w:pPr>
    </w:p>
    <w:p w14:paraId="0636706C" w14:textId="77777777" w:rsidR="006B1BF0" w:rsidRPr="00B22300" w:rsidRDefault="006B1BF0" w:rsidP="006B1BF0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2 </w:t>
      </w:r>
    </w:p>
    <w:p w14:paraId="20073F47" w14:textId="6B9675EA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t>Zgodnie z zapisem w punkcie 6.1.2.a) Rozdziału 6 oraz punkcie 8.7.a) Rozdziału 8 SWZ Zamawiający wymaga posiadania i złożenia decyzji/zezwolenia na transport. Pragniemy zauważyć, iż w zakresie transportu nie wydaje się już decyzji, ponieważ obowiązuje jedynie wpis do BDO, a wszystkie wcześniej wydane straciły ważność. Biorąc powyższe pod uwagę prosimy o zmianę zapisu poprzez usunięcie wymogu decyzji/zezwolenia na transport.</w:t>
      </w:r>
    </w:p>
    <w:p w14:paraId="40D6EE46" w14:textId="6BDA6C3C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BE6F3A" w:rsidRPr="00B22300">
        <w:rPr>
          <w:rFonts w:ascii="Cambria" w:hAnsi="Cambria"/>
        </w:rPr>
        <w:t xml:space="preserve"> Zamawiający usuwa wymóg decyzji/zezwolenia na transport. </w:t>
      </w:r>
    </w:p>
    <w:p w14:paraId="4F97B648" w14:textId="77777777" w:rsidR="006B1BF0" w:rsidRPr="00B22300" w:rsidRDefault="006B1BF0">
      <w:pPr>
        <w:rPr>
          <w:rFonts w:ascii="Cambria" w:hAnsi="Cambria"/>
          <w:b/>
          <w:bCs/>
        </w:rPr>
      </w:pPr>
    </w:p>
    <w:p w14:paraId="62CE814B" w14:textId="2742FAAE" w:rsidR="006B1BF0" w:rsidRPr="00B22300" w:rsidRDefault="006B1BF0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3 </w:t>
      </w:r>
    </w:p>
    <w:p w14:paraId="39526B66" w14:textId="321ECDEB" w:rsidR="006B1BF0" w:rsidRPr="00B22300" w:rsidRDefault="006B1BF0">
      <w:pPr>
        <w:rPr>
          <w:rFonts w:ascii="Cambria" w:hAnsi="Cambria"/>
        </w:rPr>
      </w:pPr>
      <w:r w:rsidRPr="00B22300">
        <w:rPr>
          <w:rFonts w:ascii="Cambria" w:hAnsi="Cambria"/>
        </w:rPr>
        <w:t xml:space="preserve">Prosimy o zmniejszenie kary określonej w §7 ust. 3.1) Umowy do wysokości 300,00 zł za każde rozpoczęte 24 godziny zwłoki. </w:t>
      </w:r>
    </w:p>
    <w:p w14:paraId="033C7722" w14:textId="047B41A8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354E13" w:rsidRPr="00B22300">
        <w:rPr>
          <w:rFonts w:ascii="Cambria" w:hAnsi="Cambria"/>
        </w:rPr>
        <w:t xml:space="preserve"> Zamawiający nie wyraża zgody.</w:t>
      </w:r>
    </w:p>
    <w:p w14:paraId="35D471CE" w14:textId="77777777" w:rsidR="006B1BF0" w:rsidRPr="00B22300" w:rsidRDefault="006B1BF0">
      <w:pPr>
        <w:rPr>
          <w:rFonts w:ascii="Cambria" w:hAnsi="Cambria"/>
        </w:rPr>
      </w:pPr>
    </w:p>
    <w:p w14:paraId="717C7863" w14:textId="77777777" w:rsidR="006B1BF0" w:rsidRPr="00B22300" w:rsidRDefault="006B1BF0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4 </w:t>
      </w:r>
    </w:p>
    <w:p w14:paraId="0E3ECBFE" w14:textId="204AD28F" w:rsidR="006B1BF0" w:rsidRPr="00B22300" w:rsidRDefault="006B1BF0">
      <w:pPr>
        <w:rPr>
          <w:rFonts w:ascii="Cambria" w:hAnsi="Cambria"/>
        </w:rPr>
      </w:pPr>
      <w:r w:rsidRPr="00B22300">
        <w:rPr>
          <w:rFonts w:ascii="Cambria" w:hAnsi="Cambria"/>
        </w:rPr>
        <w:t>Prosimy o zmniejszenie kary określonej w §7 ust. 3.2) Umowy do wysokości 50,00 zł.</w:t>
      </w:r>
    </w:p>
    <w:p w14:paraId="6DECFBEE" w14:textId="17B46360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lastRenderedPageBreak/>
        <w:t>Odpowiedź:</w:t>
      </w:r>
      <w:r w:rsidR="00354E13" w:rsidRPr="00B22300">
        <w:rPr>
          <w:rFonts w:ascii="Cambria" w:hAnsi="Cambria"/>
        </w:rPr>
        <w:t xml:space="preserve"> Zamawiający nie wyraża zgody.</w:t>
      </w:r>
    </w:p>
    <w:p w14:paraId="1B38D26A" w14:textId="77777777" w:rsidR="006B1BF0" w:rsidRPr="00B22300" w:rsidRDefault="006B1BF0">
      <w:pPr>
        <w:rPr>
          <w:rFonts w:ascii="Cambria" w:hAnsi="Cambria"/>
        </w:rPr>
      </w:pPr>
    </w:p>
    <w:p w14:paraId="2337D228" w14:textId="77777777" w:rsidR="006B1BF0" w:rsidRPr="00B22300" w:rsidRDefault="006B1BF0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5 </w:t>
      </w:r>
    </w:p>
    <w:p w14:paraId="3BC9BF07" w14:textId="42E9ED0D" w:rsidR="006B1BF0" w:rsidRPr="00B22300" w:rsidRDefault="006B1BF0">
      <w:pPr>
        <w:rPr>
          <w:rFonts w:ascii="Cambria" w:hAnsi="Cambria"/>
        </w:rPr>
      </w:pPr>
      <w:r w:rsidRPr="00B22300">
        <w:rPr>
          <w:rFonts w:ascii="Cambria" w:hAnsi="Cambria"/>
        </w:rPr>
        <w:t>W Opisie przedmiotu zamówienia oraz §2 ust. 1.1) Umowy Zamawiający określił częstotliwość odbioru z poszczególnych punktów. W związku z tym, że częstotliwość odbioru ma znaczący wpływ na zaoferowaną cenę, które mogą być znacząco niższe w przypadku mniejszej częstotliwości, prosimy o zmniejszenie częstotliwości odbioru odpadów ze Szpitala Powiatowego i Przychodni Specjalistycznej do jednego razu w tygodniu, natomiast z punktów, dla których Zamawiający przewidział odbiór co 14 dni do obioru co 30 dni.</w:t>
      </w:r>
    </w:p>
    <w:p w14:paraId="5D1B8A8C" w14:textId="474CA45E" w:rsidR="006B1BF0" w:rsidRPr="00B22300" w:rsidRDefault="006B1BF0" w:rsidP="006B1BF0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Zamawiający nie wyraża zgody.</w:t>
      </w:r>
    </w:p>
    <w:p w14:paraId="2399C4B1" w14:textId="77777777" w:rsidR="006B1BF0" w:rsidRPr="00B22300" w:rsidRDefault="006B1BF0">
      <w:pPr>
        <w:rPr>
          <w:rFonts w:ascii="Cambria" w:hAnsi="Cambria"/>
        </w:rPr>
      </w:pPr>
    </w:p>
    <w:p w14:paraId="25DF6C0C" w14:textId="1615E4D1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6 </w:t>
      </w:r>
    </w:p>
    <w:p w14:paraId="34589A03" w14:textId="77777777" w:rsidR="003A4CBD" w:rsidRPr="00B22300" w:rsidRDefault="003A4CBD" w:rsidP="003A4C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lang w:eastAsia="pl-PL"/>
        </w:rPr>
      </w:pPr>
      <w:r w:rsidRPr="00B22300">
        <w:rPr>
          <w:rFonts w:ascii="Cambria" w:hAnsi="Cambria" w:cs="Arial"/>
          <w:w w:val="90"/>
        </w:rPr>
        <w:t>Zgodnie z informacją zawartą Opisie przedmiotu zamówienia Zamawiający wskazał, że odbierane od niego odpady medyczne powinny być unieszkodliwiane w zakładzie utylizacji zlokalizowanym na obszarze województwa, na którym zostały odpady wytworzone lub w miejscu najbliżej położonym miejsca ich wytwarzania. Dopuszcza się unieszkodliwienie zakaźnych odpadów medycznych i zakaźnych odpadów weterynaryjnych na obszarze województwa innego niż to, na którym zostały wytworzone, w najbliżej położonej instalacji, w przypadku braku instalacji do unieszkodliwiania tych odpadów na obszarze danego województwa lub gdy istniejące instalacje nie mają wolnych mocy przerobowych – zgodnie z ustawą z dnia 14 grudnia 2012 r. o odpadach</w:t>
      </w:r>
      <w:r w:rsidRPr="00B22300">
        <w:rPr>
          <w:rFonts w:ascii="Cambria" w:hAnsi="Cambria" w:cs="Arial"/>
          <w:lang w:eastAsia="pl-PL"/>
        </w:rPr>
        <w:t>.</w:t>
      </w:r>
    </w:p>
    <w:p w14:paraId="461923CE" w14:textId="77777777" w:rsidR="003A4CBD" w:rsidRPr="00B22300" w:rsidRDefault="003A4CBD" w:rsidP="003A4C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lang w:eastAsia="pl-PL"/>
        </w:rPr>
      </w:pPr>
    </w:p>
    <w:p w14:paraId="4D7F70F3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</w:rPr>
      </w:pPr>
      <w:r w:rsidRPr="00B22300">
        <w:rPr>
          <w:rFonts w:ascii="Cambria" w:hAnsi="Cambria" w:cs="Arial"/>
        </w:rPr>
        <w:t xml:space="preserve">Ponadto Zamawiający określił  jako jedno z przyjętych Kryterium oceny: </w:t>
      </w:r>
    </w:p>
    <w:p w14:paraId="2D1CEF53" w14:textId="77777777" w:rsidR="003A4CBD" w:rsidRPr="00B22300" w:rsidRDefault="003A4CBD" w:rsidP="003A4CBD">
      <w:pPr>
        <w:spacing w:line="276" w:lineRule="auto"/>
        <w:jc w:val="center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b/>
          <w:bCs/>
          <w:i/>
          <w:iCs/>
        </w:rPr>
        <w:t>odległość spalarni od miejsca wytwarzania odpadów - 40  %.</w:t>
      </w:r>
    </w:p>
    <w:p w14:paraId="4A15FCD9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</w:rPr>
      </w:pPr>
    </w:p>
    <w:p w14:paraId="4891E56D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  <w:b/>
          <w:bCs/>
        </w:rPr>
      </w:pPr>
      <w:r w:rsidRPr="00B22300">
        <w:rPr>
          <w:rFonts w:ascii="Cambria" w:hAnsi="Cambria" w:cs="Arial"/>
        </w:rPr>
        <w:t>Należy podkreślić, że Zamawiający konstruując treść przedmiotu zamówienia jednoznacznie wykazał, iż znane mu są postanowienia ustawy o odpadach i wynikająca z nich bezwzględnie obowiązująca „zasada bliskości” wynikająca z art. 20 tejże ustawy. Zamawiający przewidział, że oświadczenie jakie wykonawca złoży w treści oferty w zakresie odległości i miejsca unieszkodliwiania odpadów będzie wiążące do umowy z podkreśleniem, że instalacja spełnia wymagania wynikające z obowiązujących przepisów.</w:t>
      </w:r>
    </w:p>
    <w:p w14:paraId="201B6336" w14:textId="77777777" w:rsidR="003A4CBD" w:rsidRPr="00B22300" w:rsidRDefault="003A4CBD" w:rsidP="003A4CBD">
      <w:pPr>
        <w:pStyle w:val="Akapitzlist"/>
        <w:spacing w:line="276" w:lineRule="auto"/>
        <w:ind w:left="0"/>
        <w:jc w:val="both"/>
        <w:rPr>
          <w:rFonts w:ascii="Cambria" w:eastAsia="Times New Roman" w:hAnsi="Cambria" w:cs="Arial"/>
          <w:b/>
          <w:bCs/>
        </w:rPr>
      </w:pPr>
    </w:p>
    <w:p w14:paraId="55B9D593" w14:textId="77777777" w:rsidR="003A4CBD" w:rsidRPr="00B22300" w:rsidRDefault="003A4CBD" w:rsidP="003A4C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B22300">
        <w:rPr>
          <w:rFonts w:ascii="Cambria" w:hAnsi="Cambria" w:cs="Arial"/>
        </w:rPr>
        <w:t>Zgodnie z Ustawą z dn. 14 grudnia 2012 r. o odpadach (</w:t>
      </w:r>
      <w:proofErr w:type="spellStart"/>
      <w:r w:rsidRPr="00B22300">
        <w:rPr>
          <w:rFonts w:ascii="Cambria" w:hAnsi="Cambria" w:cs="Arial"/>
        </w:rPr>
        <w:t>t.j</w:t>
      </w:r>
      <w:proofErr w:type="spellEnd"/>
      <w:r w:rsidRPr="00B22300">
        <w:rPr>
          <w:rFonts w:ascii="Cambria" w:hAnsi="Cambria" w:cs="Arial"/>
        </w:rPr>
        <w:t xml:space="preserve">. Dz. U. z 2022 r., poz. 699 ze zm.) tzw. „Zasadą Bliskości” wyrażoną w art. 20 ust. 2 i 6, która zobowiązuje Wytwórcę oraz przyszłego posiadacza do unieszkodliwiania odpadów medycznych pochodzących z obiektów Zamawiającego na obszarze województwa lubelskiego lub poza województwem jednakże w </w:t>
      </w:r>
      <w:r w:rsidRPr="00B22300">
        <w:rPr>
          <w:rFonts w:ascii="Cambria" w:hAnsi="Cambria" w:cs="Arial"/>
          <w:b/>
          <w:bCs/>
        </w:rPr>
        <w:t>jak najbliższej odległości od siedziby Zamawiającego</w:t>
      </w:r>
      <w:r w:rsidRPr="00B22300">
        <w:rPr>
          <w:rFonts w:ascii="Cambria" w:hAnsi="Cambria" w:cs="Arial"/>
        </w:rPr>
        <w:t xml:space="preserve"> oraz ustawy z dnia 27 kwietnia 2001 r. Prawo ochrony środowiska, ponosi odpowiedzialność za przyjęte odpady w zakresie określonym przepisami w/w ustaw i aktów wykonawczych do tych ustaw.</w:t>
      </w:r>
    </w:p>
    <w:p w14:paraId="554342C4" w14:textId="77777777" w:rsidR="003A4CBD" w:rsidRPr="00B22300" w:rsidRDefault="003A4CBD" w:rsidP="003A4CB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/>
          <w:iCs/>
        </w:rPr>
      </w:pPr>
    </w:p>
    <w:p w14:paraId="3B7580EA" w14:textId="633F22D8" w:rsidR="003A4CBD" w:rsidRPr="00B22300" w:rsidRDefault="003A4CBD" w:rsidP="000D6882">
      <w:pPr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22300">
        <w:rPr>
          <w:rFonts w:ascii="Cambria" w:hAnsi="Cambria" w:cs="Arial"/>
          <w:b/>
          <w:bCs/>
          <w:i/>
          <w:iCs/>
        </w:rPr>
        <w:lastRenderedPageBreak/>
        <w:t>Czy w związku z powyższym Zamawiający postąpi zgodnie z obowiązującymi przepisami prawa i dokona  wyboru oferty z uwzględnieniem sformułowanej w art. 20 ust. 6 ustawy o odpadach tzw. „zasady bliskości”, a w przypadku oferty Wykonawcy, który wskaże dalej położoną instalację, Zamawiający odrzuci jego ofertę?</w:t>
      </w:r>
    </w:p>
    <w:p w14:paraId="71899567" w14:textId="3C0FA112" w:rsidR="000F0502" w:rsidRPr="00B22300" w:rsidRDefault="003A4CBD" w:rsidP="000D6882">
      <w:pPr>
        <w:spacing w:after="240"/>
        <w:jc w:val="both"/>
        <w:rPr>
          <w:rFonts w:ascii="Cambria" w:eastAsia="Times New Roman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</w:t>
      </w:r>
      <w:r w:rsidR="000F0502" w:rsidRPr="00B22300">
        <w:rPr>
          <w:rFonts w:ascii="Cambria" w:eastAsia="Times New Roman" w:hAnsi="Cambria"/>
        </w:rPr>
        <w:t>Zamawiający wskazał kryterium odległości jako jedno z kryteriów oceny ofert. Samo usytuowanie spalarni</w:t>
      </w:r>
      <w:r w:rsidR="00BE6F3A" w:rsidRPr="00B22300">
        <w:rPr>
          <w:rFonts w:ascii="Cambria" w:eastAsia="Times New Roman" w:hAnsi="Cambria"/>
        </w:rPr>
        <w:t xml:space="preserve"> Wykonawcy</w:t>
      </w:r>
      <w:r w:rsidR="000F0502" w:rsidRPr="00B22300">
        <w:rPr>
          <w:rFonts w:ascii="Cambria" w:eastAsia="Times New Roman" w:hAnsi="Cambria"/>
        </w:rPr>
        <w:t xml:space="preserve"> najbliżej Zamawiającego nie będzie stanowiło podstawy odrzucenia  ofert</w:t>
      </w:r>
      <w:r w:rsidR="00BE6F3A" w:rsidRPr="00B22300">
        <w:rPr>
          <w:rFonts w:ascii="Cambria" w:eastAsia="Times New Roman" w:hAnsi="Cambria"/>
        </w:rPr>
        <w:t xml:space="preserve"> innych Wykonawców</w:t>
      </w:r>
      <w:r w:rsidR="000F0502" w:rsidRPr="00B22300">
        <w:rPr>
          <w:rFonts w:ascii="Cambria" w:eastAsia="Times New Roman" w:hAnsi="Cambria"/>
        </w:rPr>
        <w:t xml:space="preserve">, których spalarnia będzie położona dalej. </w:t>
      </w:r>
    </w:p>
    <w:p w14:paraId="422ABC2D" w14:textId="77777777" w:rsidR="003A4CBD" w:rsidRPr="00B22300" w:rsidRDefault="003A4CBD">
      <w:pPr>
        <w:rPr>
          <w:rFonts w:ascii="Cambria" w:hAnsi="Cambria"/>
        </w:rPr>
      </w:pPr>
    </w:p>
    <w:p w14:paraId="10A3DD16" w14:textId="20C0860E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7 </w:t>
      </w:r>
    </w:p>
    <w:p w14:paraId="01540601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  <w:b/>
          <w:bCs/>
        </w:rPr>
      </w:pPr>
      <w:r w:rsidRPr="00B22300">
        <w:rPr>
          <w:rFonts w:ascii="Cambria" w:hAnsi="Cambria" w:cs="Arial"/>
          <w:b/>
          <w:bCs/>
        </w:rPr>
        <w:t xml:space="preserve">Pragniemy zauważyć, że w załączniku nr 4, Oświadczenie dotyczące podstaw wykluczenia </w:t>
      </w:r>
      <w:r w:rsidRPr="00B22300">
        <w:rPr>
          <w:rFonts w:ascii="Cambria" w:hAnsi="Cambria" w:cs="Arial"/>
          <w:b/>
          <w:bCs/>
        </w:rPr>
        <w:br/>
        <w:t>pkt. 1, wkradła się następująca omyłka pisarska:</w:t>
      </w:r>
    </w:p>
    <w:p w14:paraId="4B437BA2" w14:textId="1E8ECBA2" w:rsidR="003A4CBD" w:rsidRPr="00B22300" w:rsidRDefault="003A4CBD" w:rsidP="003A4CBD">
      <w:pPr>
        <w:spacing w:line="276" w:lineRule="auto"/>
        <w:jc w:val="both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i/>
          <w:iCs/>
        </w:rPr>
        <w:t>„Oświadczam, że nie podlegam/ nie podlegam wykluczeniu z postępowania na podstawie art. 108 ust. 1 ustawy Pzp..”</w:t>
      </w:r>
    </w:p>
    <w:p w14:paraId="1EBCCFDF" w14:textId="0A072456" w:rsidR="003A4CBD" w:rsidRPr="00B22300" w:rsidRDefault="003A4CBD" w:rsidP="003A4CBD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154FB" w:rsidRPr="00B22300">
        <w:rPr>
          <w:rFonts w:ascii="Cambria" w:hAnsi="Cambria"/>
        </w:rPr>
        <w:t xml:space="preserve"> Zamawiający poprawia Załącznik nr 4.</w:t>
      </w:r>
    </w:p>
    <w:p w14:paraId="5D6F4480" w14:textId="77777777" w:rsidR="003A4CBD" w:rsidRPr="00B22300" w:rsidRDefault="003A4CBD">
      <w:pPr>
        <w:rPr>
          <w:rFonts w:ascii="Cambria" w:hAnsi="Cambria"/>
        </w:rPr>
      </w:pPr>
    </w:p>
    <w:p w14:paraId="057DCA10" w14:textId="79B8CBC0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8 </w:t>
      </w:r>
    </w:p>
    <w:p w14:paraId="5390236C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  <w:b/>
          <w:bCs/>
          <w:i/>
          <w:iCs/>
        </w:rPr>
      </w:pPr>
      <w:r w:rsidRPr="00B22300">
        <w:rPr>
          <w:rFonts w:ascii="Cambria" w:hAnsi="Cambria" w:cs="Arial"/>
          <w:b/>
          <w:bCs/>
          <w:i/>
          <w:iCs/>
        </w:rPr>
        <w:t>Zamawiający w projekcie umowy pisze:</w:t>
      </w:r>
    </w:p>
    <w:p w14:paraId="5BABCF95" w14:textId="77777777" w:rsidR="003A4CBD" w:rsidRPr="00B22300" w:rsidRDefault="003A4CBD" w:rsidP="003A4CBD">
      <w:pPr>
        <w:tabs>
          <w:tab w:val="left" w:pos="367"/>
        </w:tabs>
        <w:spacing w:line="0" w:lineRule="atLeast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b/>
          <w:bCs/>
        </w:rPr>
        <w:t>„</w:t>
      </w:r>
      <w:r w:rsidRPr="00B22300">
        <w:rPr>
          <w:rFonts w:ascii="Cambria" w:hAnsi="Cambria" w:cs="Arial"/>
          <w:i/>
          <w:iCs/>
        </w:rPr>
        <w:t>Wykonawca zobowiązuję się do zapłaty na rzecz Zamawiającego kary umownej za:</w:t>
      </w:r>
    </w:p>
    <w:p w14:paraId="69476FCD" w14:textId="77777777" w:rsidR="003A4CBD" w:rsidRPr="00B22300" w:rsidRDefault="003A4CBD" w:rsidP="003A4CBD">
      <w:pPr>
        <w:spacing w:line="10" w:lineRule="exact"/>
        <w:rPr>
          <w:rFonts w:ascii="Cambria" w:hAnsi="Cambria" w:cs="Arial"/>
          <w:i/>
          <w:iCs/>
        </w:rPr>
      </w:pPr>
    </w:p>
    <w:p w14:paraId="74990228" w14:textId="77777777" w:rsidR="003A4CBD" w:rsidRPr="00B22300" w:rsidRDefault="003A4CBD" w:rsidP="003A4CBD">
      <w:pPr>
        <w:numPr>
          <w:ilvl w:val="1"/>
          <w:numId w:val="1"/>
        </w:numPr>
        <w:tabs>
          <w:tab w:val="left" w:pos="727"/>
        </w:tabs>
        <w:spacing w:after="0" w:line="234" w:lineRule="auto"/>
        <w:ind w:left="727" w:hanging="367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i/>
          <w:iCs/>
        </w:rPr>
        <w:t>za zwłokę w wykonaniu czynności objętych umową ponad terminy określone w umowie lub ustalone z Zamawiającym w wysokości 500, 00 zł, za każde rozpoczęte 24 godziny zwłoki.”</w:t>
      </w:r>
    </w:p>
    <w:p w14:paraId="2CF4ADF2" w14:textId="77777777" w:rsidR="003A4CBD" w:rsidRPr="00B22300" w:rsidRDefault="003A4CBD" w:rsidP="003A4CBD">
      <w:pPr>
        <w:tabs>
          <w:tab w:val="left" w:pos="727"/>
        </w:tabs>
        <w:spacing w:line="234" w:lineRule="auto"/>
        <w:rPr>
          <w:rFonts w:ascii="Cambria" w:hAnsi="Cambria" w:cs="Arial"/>
        </w:rPr>
      </w:pPr>
    </w:p>
    <w:p w14:paraId="41C1E8AB" w14:textId="77777777" w:rsidR="003A4CBD" w:rsidRPr="00B22300" w:rsidRDefault="003A4CBD" w:rsidP="003A4CBD">
      <w:pPr>
        <w:tabs>
          <w:tab w:val="left" w:pos="727"/>
        </w:tabs>
        <w:spacing w:line="234" w:lineRule="auto"/>
        <w:rPr>
          <w:rFonts w:ascii="Cambria" w:hAnsi="Cambria" w:cs="Arial"/>
          <w:b/>
          <w:bCs/>
        </w:rPr>
      </w:pPr>
      <w:r w:rsidRPr="00B22300">
        <w:rPr>
          <w:rFonts w:ascii="Cambria" w:hAnsi="Cambria" w:cs="Arial"/>
          <w:b/>
          <w:bCs/>
        </w:rPr>
        <w:t>Wnosimy o przyjęcie następującej zmiany treści:</w:t>
      </w:r>
    </w:p>
    <w:p w14:paraId="4707B419" w14:textId="77777777" w:rsidR="003A4CBD" w:rsidRPr="00B22300" w:rsidRDefault="003A4CBD" w:rsidP="003A4CBD">
      <w:pPr>
        <w:tabs>
          <w:tab w:val="left" w:pos="367"/>
        </w:tabs>
        <w:spacing w:line="0" w:lineRule="atLeast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b/>
          <w:bCs/>
          <w:i/>
          <w:iCs/>
        </w:rPr>
        <w:t>„</w:t>
      </w:r>
      <w:r w:rsidRPr="00B22300">
        <w:rPr>
          <w:rFonts w:ascii="Cambria" w:hAnsi="Cambria" w:cs="Arial"/>
          <w:i/>
          <w:iCs/>
        </w:rPr>
        <w:t>Wykonawca zobowiązuję się do zapłaty na rzecz Zamawiającego kary umownej za:</w:t>
      </w:r>
    </w:p>
    <w:p w14:paraId="0D9503F8" w14:textId="77777777" w:rsidR="003A4CBD" w:rsidRPr="00B22300" w:rsidRDefault="003A4CBD" w:rsidP="003A4CBD">
      <w:pPr>
        <w:spacing w:line="10" w:lineRule="exact"/>
        <w:rPr>
          <w:rFonts w:ascii="Cambria" w:hAnsi="Cambria" w:cs="Arial"/>
          <w:i/>
          <w:iCs/>
        </w:rPr>
      </w:pPr>
    </w:p>
    <w:p w14:paraId="28C5EF40" w14:textId="77777777" w:rsidR="003A4CBD" w:rsidRPr="00B22300" w:rsidRDefault="003A4CBD" w:rsidP="003A4CBD">
      <w:pPr>
        <w:tabs>
          <w:tab w:val="left" w:pos="727"/>
        </w:tabs>
        <w:spacing w:line="234" w:lineRule="auto"/>
        <w:ind w:left="360"/>
        <w:rPr>
          <w:rFonts w:ascii="Cambria" w:hAnsi="Cambria" w:cs="Arial"/>
          <w:i/>
          <w:iCs/>
        </w:rPr>
      </w:pPr>
      <w:r w:rsidRPr="00B22300">
        <w:rPr>
          <w:rFonts w:ascii="Cambria" w:hAnsi="Cambria" w:cs="Arial"/>
          <w:i/>
          <w:iCs/>
        </w:rPr>
        <w:t xml:space="preserve">1)    za zwłokę w wykonaniu czynności objętych umową ponad terminy określone w umowie lub ustalone z Zamawiającym w wysokości </w:t>
      </w:r>
      <w:r w:rsidRPr="00B22300">
        <w:rPr>
          <w:rFonts w:ascii="Cambria" w:hAnsi="Cambria" w:cs="Arial"/>
          <w:b/>
          <w:bCs/>
          <w:i/>
          <w:iCs/>
        </w:rPr>
        <w:t>100,00 zł, za każde rozpoczęte 24 godziny zwłoki</w:t>
      </w:r>
      <w:r w:rsidRPr="00B22300">
        <w:rPr>
          <w:rFonts w:ascii="Cambria" w:hAnsi="Cambria" w:cs="Arial"/>
          <w:i/>
          <w:iCs/>
        </w:rPr>
        <w:t>.”</w:t>
      </w:r>
    </w:p>
    <w:p w14:paraId="4C783FE5" w14:textId="77777777" w:rsidR="003A4CBD" w:rsidRPr="00B22300" w:rsidRDefault="003A4CBD" w:rsidP="003A4CBD">
      <w:pPr>
        <w:tabs>
          <w:tab w:val="left" w:pos="727"/>
        </w:tabs>
        <w:spacing w:line="234" w:lineRule="auto"/>
        <w:jc w:val="both"/>
        <w:rPr>
          <w:rFonts w:ascii="Cambria" w:hAnsi="Cambria" w:cs="Arial"/>
        </w:rPr>
      </w:pPr>
    </w:p>
    <w:p w14:paraId="3E8B6A67" w14:textId="031BB534" w:rsidR="003A4CBD" w:rsidRPr="00B22300" w:rsidRDefault="003A4CBD" w:rsidP="003A4CBD">
      <w:pPr>
        <w:tabs>
          <w:tab w:val="left" w:pos="727"/>
        </w:tabs>
        <w:spacing w:line="234" w:lineRule="auto"/>
        <w:jc w:val="both"/>
        <w:rPr>
          <w:rFonts w:ascii="Cambria" w:hAnsi="Cambria" w:cs="Arial"/>
        </w:rPr>
      </w:pPr>
      <w:r w:rsidRPr="00B22300">
        <w:rPr>
          <w:rFonts w:ascii="Cambria" w:hAnsi="Cambria" w:cs="Arial"/>
        </w:rPr>
        <w:t xml:space="preserve">Pragniemy zwrócić uwagę, że wysokość kar powinna być adekwatna do popełnionych uchybień. </w:t>
      </w:r>
      <w:r w:rsidRPr="00B22300">
        <w:rPr>
          <w:rFonts w:ascii="Cambria" w:hAnsi="Cambria" w:cs="Arial"/>
        </w:rPr>
        <w:br/>
        <w:t xml:space="preserve">Wykonawca nie ma wpływu na sytuacje losowe tj. kolizja drogowa, awaria samochodu, utrudnienia </w:t>
      </w:r>
      <w:r w:rsidRPr="00B22300">
        <w:rPr>
          <w:rFonts w:ascii="Cambria" w:hAnsi="Cambria" w:cs="Arial"/>
        </w:rPr>
        <w:br/>
        <w:t>w ruchu czy nagła absencja kierowcy, które mogą. mieć wpływ na opóźnienie się odbioru.</w:t>
      </w:r>
      <w:r w:rsidRPr="00B22300">
        <w:rPr>
          <w:rFonts w:ascii="Cambria" w:hAnsi="Cambria"/>
        </w:rPr>
        <w:t xml:space="preserve"> </w:t>
      </w:r>
      <w:r w:rsidRPr="00B22300">
        <w:rPr>
          <w:rFonts w:ascii="Cambria" w:hAnsi="Cambria" w:cs="Arial"/>
        </w:rPr>
        <w:t>Wnosimy zatem o zmianę sposobu naliczania ewentualnej kary za każde 24 godziny opóźnienia w odbiorze.</w:t>
      </w:r>
    </w:p>
    <w:p w14:paraId="24A50853" w14:textId="47ED111E" w:rsidR="003A4CBD" w:rsidRPr="00B22300" w:rsidRDefault="003A4CBD" w:rsidP="003A4CBD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Zamawiający nie wyraża zgody. </w:t>
      </w:r>
    </w:p>
    <w:p w14:paraId="2AC6B89C" w14:textId="77777777" w:rsidR="003A4CBD" w:rsidRPr="00B22300" w:rsidRDefault="003A4CBD">
      <w:pPr>
        <w:rPr>
          <w:rFonts w:ascii="Cambria" w:hAnsi="Cambria"/>
        </w:rPr>
      </w:pPr>
    </w:p>
    <w:p w14:paraId="230EC0A6" w14:textId="230245D6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9 </w:t>
      </w:r>
    </w:p>
    <w:p w14:paraId="5E6E09F9" w14:textId="77777777" w:rsidR="003A4CBD" w:rsidRPr="00B22300" w:rsidRDefault="003A4CBD" w:rsidP="003A4CBD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</w:pPr>
      <w:r w:rsidRPr="00B22300">
        <w:rPr>
          <w:rFonts w:ascii="Cambria" w:eastAsia="Times New Roman" w:hAnsi="Cambria" w:cs="Arial"/>
          <w:b/>
          <w:bCs/>
          <w:kern w:val="0"/>
          <w:lang w:eastAsia="pl-PL"/>
          <w14:ligatures w14:val="none"/>
        </w:rPr>
        <w:t>Prosimy o dodanie następującego zapisu do umowy:</w:t>
      </w:r>
    </w:p>
    <w:p w14:paraId="3E818ADF" w14:textId="77777777" w:rsidR="003A4CBD" w:rsidRPr="00B22300" w:rsidRDefault="003A4CBD" w:rsidP="003A4CBD">
      <w:pPr>
        <w:spacing w:after="0" w:line="240" w:lineRule="auto"/>
        <w:rPr>
          <w:rFonts w:ascii="Cambria" w:eastAsia="Times New Roman" w:hAnsi="Cambria" w:cs="Arial"/>
          <w:i/>
          <w:iCs/>
          <w:kern w:val="0"/>
          <w14:ligatures w14:val="none"/>
        </w:rPr>
      </w:pPr>
      <w:r w:rsidRPr="00B22300">
        <w:rPr>
          <w:rFonts w:ascii="Cambria" w:eastAsia="Times New Roman" w:hAnsi="Cambria" w:cs="Arial"/>
          <w:i/>
          <w:iCs/>
          <w:kern w:val="0"/>
          <w14:ligatures w14:val="none"/>
        </w:rPr>
        <w:lastRenderedPageBreak/>
        <w:t>„Wykonawcy przysługuje prawo do wstrzymania się ze świadczeniem usług objętych umową bez konsekwencji naliczenia kar, w przypadku jeżeli Zamawiający opóźnia się uregulowaniem płatności faktur VAT o co najmniej 60 dni”</w:t>
      </w:r>
    </w:p>
    <w:p w14:paraId="0AB958B1" w14:textId="77777777" w:rsidR="003A4CBD" w:rsidRPr="00B22300" w:rsidRDefault="003A4CBD" w:rsidP="003A4CBD">
      <w:pPr>
        <w:spacing w:after="0" w:line="240" w:lineRule="auto"/>
        <w:rPr>
          <w:rFonts w:ascii="Cambria" w:eastAsia="Times New Roman" w:hAnsi="Cambria" w:cs="Arial"/>
          <w:i/>
          <w:iCs/>
          <w:kern w:val="0"/>
          <w14:ligatures w14:val="none"/>
        </w:rPr>
      </w:pPr>
    </w:p>
    <w:p w14:paraId="10803F72" w14:textId="06578834" w:rsidR="003A4CBD" w:rsidRPr="00B22300" w:rsidRDefault="003A4CBD" w:rsidP="003A4CBD">
      <w:pPr>
        <w:spacing w:after="0" w:line="240" w:lineRule="auto"/>
        <w:rPr>
          <w:rFonts w:ascii="Cambria" w:eastAsia="Times New Roman" w:hAnsi="Cambria" w:cs="Arial"/>
          <w:kern w:val="0"/>
          <w14:ligatures w14:val="none"/>
        </w:rPr>
      </w:pPr>
      <w:r w:rsidRPr="00B22300">
        <w:rPr>
          <w:rFonts w:ascii="Cambria" w:eastAsia="Times New Roman" w:hAnsi="Cambria" w:cs="Arial"/>
          <w:kern w:val="0"/>
          <w14:ligatures w14:val="none"/>
        </w:rPr>
        <w:t>Pragniemy zwrócić uwagę, że zapisy umowy powinny chronić interesy obu stron. Dodanie powyższego zapisu zagwarantuje Wykonawcy zachowanie płynności finansowej, a tym samym zagwarantuje Zamawiającemu, że usługa odbioru, transportu i unieszkodliwiania odpadów medycznych będzie świadczona na najwyższym poziomie.</w:t>
      </w:r>
    </w:p>
    <w:p w14:paraId="0EA772B8" w14:textId="77777777" w:rsidR="003A4CBD" w:rsidRPr="00B22300" w:rsidRDefault="003A4CBD" w:rsidP="003A4CBD">
      <w:pPr>
        <w:spacing w:after="0" w:line="240" w:lineRule="auto"/>
        <w:rPr>
          <w:rFonts w:ascii="Cambria" w:eastAsia="Times New Roman" w:hAnsi="Cambria" w:cs="Arial"/>
          <w:kern w:val="0"/>
          <w14:ligatures w14:val="none"/>
        </w:rPr>
      </w:pPr>
    </w:p>
    <w:p w14:paraId="294B5496" w14:textId="000B5E61" w:rsidR="003A4CBD" w:rsidRPr="00B22300" w:rsidRDefault="003A4CBD" w:rsidP="003A4CBD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Zamawiający nie wyraża zgody. </w:t>
      </w:r>
    </w:p>
    <w:p w14:paraId="436F8B99" w14:textId="77777777" w:rsidR="003A4CBD" w:rsidRPr="00B22300" w:rsidRDefault="003A4CBD">
      <w:pPr>
        <w:rPr>
          <w:rFonts w:ascii="Cambria" w:hAnsi="Cambria"/>
        </w:rPr>
      </w:pPr>
    </w:p>
    <w:p w14:paraId="6A3F7F38" w14:textId="67740555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10 </w:t>
      </w:r>
    </w:p>
    <w:p w14:paraId="186DEB49" w14:textId="77777777" w:rsidR="003A4CBD" w:rsidRPr="00B22300" w:rsidRDefault="003A4CBD" w:rsidP="003A4CBD">
      <w:pPr>
        <w:spacing w:line="276" w:lineRule="auto"/>
        <w:jc w:val="both"/>
        <w:rPr>
          <w:rFonts w:ascii="Cambria" w:hAnsi="Cambria" w:cs="Arial"/>
          <w:b/>
          <w:bCs/>
        </w:rPr>
      </w:pPr>
      <w:r w:rsidRPr="00B22300">
        <w:rPr>
          <w:rFonts w:ascii="Cambria" w:hAnsi="Cambria" w:cs="Arial"/>
          <w:b/>
          <w:bCs/>
        </w:rPr>
        <w:t>Prosimy o dodanie zapisu do Projektu Umowy:</w:t>
      </w:r>
    </w:p>
    <w:p w14:paraId="368D6A9B" w14:textId="53B61F17" w:rsidR="003A4CBD" w:rsidRPr="00B22300" w:rsidRDefault="003A4CBD" w:rsidP="003A4CBD">
      <w:pPr>
        <w:spacing w:line="276" w:lineRule="auto"/>
        <w:jc w:val="both"/>
        <w:rPr>
          <w:rFonts w:ascii="Cambria" w:hAnsi="Cambria" w:cs="Arial"/>
        </w:rPr>
      </w:pPr>
      <w:r w:rsidRPr="00B22300">
        <w:rPr>
          <w:rFonts w:ascii="Cambria" w:hAnsi="Cambria" w:cs="Arial"/>
        </w:rPr>
        <w:t>Zamawiający zagwarantuje Wykonawcy realizującemu odbiór odpadów medycznych bezpłatny wjazd na teren szpitala oraz podjazd pod miejsce magazynowania odpadów. W razie konieczności Zamawiający zobowiązuje się również do wydania bezpłatnie karty wjazdowej/ przepustki na czas obowiązywania umowy.</w:t>
      </w:r>
    </w:p>
    <w:p w14:paraId="7E053207" w14:textId="177A8E13" w:rsidR="003A4CBD" w:rsidRPr="00B22300" w:rsidRDefault="003A4CBD" w:rsidP="000D6882">
      <w:pPr>
        <w:jc w:val="both"/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Zamawiający nie używa kart wjazdowych i przepustek. Jednakże Zamawiający wyraża zgodę na dopisanie w </w:t>
      </w:r>
      <w:r w:rsidR="00BE6F3A" w:rsidRPr="00B22300">
        <w:rPr>
          <w:rFonts w:ascii="Cambria" w:hAnsi="Cambria"/>
        </w:rPr>
        <w:t>p</w:t>
      </w:r>
      <w:r w:rsidR="000F0502" w:rsidRPr="00B22300">
        <w:rPr>
          <w:rFonts w:ascii="Cambria" w:hAnsi="Cambria"/>
        </w:rPr>
        <w:t xml:space="preserve">rojekcie Umowy postanowienia: </w:t>
      </w:r>
      <w:r w:rsidR="000F0502" w:rsidRPr="00B22300">
        <w:rPr>
          <w:rFonts w:ascii="Cambria" w:hAnsi="Cambria" w:cs="Arial"/>
        </w:rPr>
        <w:t>Zamawiający zagwarantuje Wykonawcy realizującemu odbiór odpadów medycznych bezpłatny wjazd na teren szpitala oraz podjazd pod miejsce magazynowania odpadów.</w:t>
      </w:r>
    </w:p>
    <w:p w14:paraId="657CC101" w14:textId="77777777" w:rsidR="003A4CBD" w:rsidRPr="00B22300" w:rsidRDefault="003A4CBD">
      <w:pPr>
        <w:rPr>
          <w:rFonts w:ascii="Cambria" w:hAnsi="Cambria"/>
        </w:rPr>
      </w:pPr>
    </w:p>
    <w:p w14:paraId="2ED2FC4C" w14:textId="14DE97BC" w:rsidR="003A4CBD" w:rsidRPr="00B22300" w:rsidRDefault="003A4CBD" w:rsidP="003A4CBD">
      <w:pPr>
        <w:rPr>
          <w:rFonts w:ascii="Cambria" w:hAnsi="Cambria"/>
          <w:b/>
          <w:bCs/>
        </w:rPr>
      </w:pPr>
      <w:r w:rsidRPr="00B22300">
        <w:rPr>
          <w:rFonts w:ascii="Cambria" w:hAnsi="Cambria"/>
          <w:b/>
          <w:bCs/>
        </w:rPr>
        <w:t xml:space="preserve">Pytanie nr 11 </w:t>
      </w:r>
    </w:p>
    <w:p w14:paraId="750C0B59" w14:textId="77777777" w:rsidR="000154FB" w:rsidRPr="00B22300" w:rsidRDefault="000154FB" w:rsidP="000154FB">
      <w:pPr>
        <w:spacing w:line="276" w:lineRule="auto"/>
        <w:jc w:val="both"/>
        <w:rPr>
          <w:rFonts w:ascii="Cambria" w:hAnsi="Cambria" w:cs="Arial"/>
          <w:b/>
          <w:bCs/>
        </w:rPr>
      </w:pPr>
      <w:r w:rsidRPr="00B22300">
        <w:rPr>
          <w:rFonts w:ascii="Cambria" w:hAnsi="Cambria" w:cs="Arial"/>
          <w:b/>
          <w:bCs/>
        </w:rPr>
        <w:t>Zamawiający w Projekcie Umowy w §3 ust 1.3 wymaga od Wykonawcy:</w:t>
      </w:r>
    </w:p>
    <w:p w14:paraId="5C5D96B1" w14:textId="3EED3BB3" w:rsidR="000154FB" w:rsidRPr="00B22300" w:rsidRDefault="000154FB" w:rsidP="00453B64">
      <w:pPr>
        <w:numPr>
          <w:ilvl w:val="1"/>
          <w:numId w:val="2"/>
        </w:numPr>
        <w:tabs>
          <w:tab w:val="left" w:pos="727"/>
        </w:tabs>
        <w:spacing w:after="0" w:line="234" w:lineRule="auto"/>
        <w:ind w:left="727" w:hanging="367"/>
        <w:rPr>
          <w:rFonts w:ascii="Cambria" w:hAnsi="Cambria" w:cs="Arial"/>
        </w:rPr>
      </w:pPr>
      <w:r w:rsidRPr="00B22300">
        <w:rPr>
          <w:rFonts w:ascii="Cambria" w:hAnsi="Cambria" w:cs="Arial"/>
        </w:rPr>
        <w:t>Prowadzenia sprawozdawczości oraz ewidencji odpadów zgodnie z ustawą o odpadach z dnia 14 grudnia 2012 r. w elektronicznej bazie danych o odpadach.</w:t>
      </w:r>
    </w:p>
    <w:p w14:paraId="1A53A0E3" w14:textId="204A1CBB" w:rsidR="000154FB" w:rsidRPr="00B22300" w:rsidRDefault="000154FB" w:rsidP="000154FB">
      <w:pPr>
        <w:spacing w:line="276" w:lineRule="auto"/>
        <w:jc w:val="both"/>
        <w:rPr>
          <w:rFonts w:ascii="Cambria" w:hAnsi="Cambria" w:cs="Arial"/>
        </w:rPr>
      </w:pPr>
      <w:r w:rsidRPr="00B22300">
        <w:rPr>
          <w:rFonts w:ascii="Cambria" w:hAnsi="Cambria" w:cs="Arial"/>
        </w:rPr>
        <w:t>Pragniemy zwrócić uwagę, że prowadzenie ewidencji odpadów oraz sprawozdawczość zgodnie z obowiązującymi przepisami dokonuje i prowadzi posiadacz odpadów (tj. Zamawiający). Wykonawca po zintegrowaniu kont BDO z kontem Zamawiającego w celu usprawnienia realizacji odbioru odpadów z placówek Zamawiającego może  wystawiać w imieniu Zamawiającego Karty Przekazania Odpadów po każdorazowym odbiorze. W związku z powyższym wnosimy o przyjęcie modyfikacji powyższego zapisu na:</w:t>
      </w:r>
    </w:p>
    <w:p w14:paraId="154FD2A0" w14:textId="77777777" w:rsidR="000154FB" w:rsidRPr="00B22300" w:rsidRDefault="000154FB" w:rsidP="000154FB">
      <w:pPr>
        <w:numPr>
          <w:ilvl w:val="0"/>
          <w:numId w:val="3"/>
        </w:numPr>
        <w:tabs>
          <w:tab w:val="left" w:pos="727"/>
        </w:tabs>
        <w:spacing w:after="0" w:line="234" w:lineRule="auto"/>
        <w:ind w:left="727" w:hanging="367"/>
        <w:rPr>
          <w:rFonts w:ascii="Cambria" w:hAnsi="Cambria" w:cs="Arial"/>
        </w:rPr>
      </w:pPr>
      <w:r w:rsidRPr="00B22300">
        <w:rPr>
          <w:rFonts w:ascii="Cambria" w:hAnsi="Cambria" w:cs="Arial"/>
        </w:rPr>
        <w:t>Prowadzenia i wystawiania Kart Przekazania Odpadów każdorazowo po zrealizowanym odbiorze odpadów, zgodnie z ustawą o odpadach z dnia 14 grudnia 2012 r. w elektronicznej bazie danych o odpadach.</w:t>
      </w:r>
    </w:p>
    <w:p w14:paraId="27CAEC2B" w14:textId="4039A7DC" w:rsidR="003A4CBD" w:rsidRPr="00B22300" w:rsidRDefault="003A4CBD" w:rsidP="000154FB">
      <w:pPr>
        <w:rPr>
          <w:rFonts w:ascii="Cambria" w:hAnsi="Cambria"/>
        </w:rPr>
      </w:pPr>
    </w:p>
    <w:p w14:paraId="61D285FC" w14:textId="7A9E5892" w:rsidR="003A4CBD" w:rsidRPr="00B22300" w:rsidRDefault="003A4CBD" w:rsidP="003A4CBD">
      <w:pPr>
        <w:rPr>
          <w:rFonts w:ascii="Cambria" w:hAnsi="Cambria"/>
        </w:rPr>
      </w:pPr>
      <w:r w:rsidRPr="00B22300">
        <w:rPr>
          <w:rFonts w:ascii="Cambria" w:hAnsi="Cambria"/>
        </w:rPr>
        <w:t>Odpowiedź:</w:t>
      </w:r>
      <w:r w:rsidR="000F0502" w:rsidRPr="00B22300">
        <w:rPr>
          <w:rFonts w:ascii="Cambria" w:hAnsi="Cambria"/>
        </w:rPr>
        <w:t xml:space="preserve"> Zamawiający wyraża zgodę. </w:t>
      </w:r>
    </w:p>
    <w:sectPr w:rsidR="003A4CBD" w:rsidRPr="00B2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35FF" w14:textId="77777777" w:rsidR="008D4EB7" w:rsidRDefault="008D4EB7" w:rsidP="00354E13">
      <w:pPr>
        <w:spacing w:after="0" w:line="240" w:lineRule="auto"/>
      </w:pPr>
      <w:r>
        <w:separator/>
      </w:r>
    </w:p>
  </w:endnote>
  <w:endnote w:type="continuationSeparator" w:id="0">
    <w:p w14:paraId="126B25A1" w14:textId="77777777" w:rsidR="008D4EB7" w:rsidRDefault="008D4EB7" w:rsidP="0035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556266"/>
      <w:docPartObj>
        <w:docPartGallery w:val="Page Numbers (Bottom of Page)"/>
        <w:docPartUnique/>
      </w:docPartObj>
    </w:sdtPr>
    <w:sdtContent>
      <w:p w14:paraId="3D203ED9" w14:textId="43BDD6E4" w:rsidR="00354E13" w:rsidRDefault="00354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6AB69" w14:textId="77777777" w:rsidR="00354E13" w:rsidRDefault="00354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8E53" w14:textId="77777777" w:rsidR="008D4EB7" w:rsidRDefault="008D4EB7" w:rsidP="00354E13">
      <w:pPr>
        <w:spacing w:after="0" w:line="240" w:lineRule="auto"/>
      </w:pPr>
      <w:r>
        <w:separator/>
      </w:r>
    </w:p>
  </w:footnote>
  <w:footnote w:type="continuationSeparator" w:id="0">
    <w:p w14:paraId="01E9169D" w14:textId="77777777" w:rsidR="008D4EB7" w:rsidRDefault="008D4EB7" w:rsidP="0035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14FD4A0"/>
    <w:lvl w:ilvl="0" w:tplc="CA28FBB8">
      <w:start w:val="1"/>
      <w:numFmt w:val="decimal"/>
      <w:lvlText w:val="%1"/>
      <w:lvlJc w:val="left"/>
    </w:lvl>
    <w:lvl w:ilvl="1" w:tplc="4C4EC0B4">
      <w:start w:val="3"/>
      <w:numFmt w:val="decimal"/>
      <w:lvlText w:val="%2)"/>
      <w:lvlJc w:val="left"/>
    </w:lvl>
    <w:lvl w:ilvl="2" w:tplc="526EB21A">
      <w:start w:val="1"/>
      <w:numFmt w:val="bullet"/>
      <w:lvlText w:val=""/>
      <w:lvlJc w:val="left"/>
    </w:lvl>
    <w:lvl w:ilvl="3" w:tplc="39F6F176">
      <w:start w:val="1"/>
      <w:numFmt w:val="bullet"/>
      <w:lvlText w:val=""/>
      <w:lvlJc w:val="left"/>
    </w:lvl>
    <w:lvl w:ilvl="4" w:tplc="E5C2FCCE">
      <w:start w:val="1"/>
      <w:numFmt w:val="bullet"/>
      <w:lvlText w:val=""/>
      <w:lvlJc w:val="left"/>
    </w:lvl>
    <w:lvl w:ilvl="5" w:tplc="056C4E12">
      <w:start w:val="1"/>
      <w:numFmt w:val="bullet"/>
      <w:lvlText w:val=""/>
      <w:lvlJc w:val="left"/>
    </w:lvl>
    <w:lvl w:ilvl="6" w:tplc="57C22E4C">
      <w:start w:val="1"/>
      <w:numFmt w:val="bullet"/>
      <w:lvlText w:val=""/>
      <w:lvlJc w:val="left"/>
    </w:lvl>
    <w:lvl w:ilvl="7" w:tplc="A1F007CC">
      <w:start w:val="1"/>
      <w:numFmt w:val="bullet"/>
      <w:lvlText w:val=""/>
      <w:lvlJc w:val="left"/>
    </w:lvl>
    <w:lvl w:ilvl="8" w:tplc="728E3BAC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41049606"/>
    <w:lvl w:ilvl="0" w:tplc="6624E042">
      <w:start w:val="1"/>
      <w:numFmt w:val="decimal"/>
      <w:lvlText w:val="%1"/>
      <w:lvlJc w:val="left"/>
    </w:lvl>
    <w:lvl w:ilvl="1" w:tplc="FD787BC0">
      <w:start w:val="1"/>
      <w:numFmt w:val="decimal"/>
      <w:lvlText w:val="%2)"/>
      <w:lvlJc w:val="left"/>
    </w:lvl>
    <w:lvl w:ilvl="2" w:tplc="DBFE1FA0">
      <w:start w:val="1"/>
      <w:numFmt w:val="decimal"/>
      <w:lvlText w:val="%3"/>
      <w:lvlJc w:val="left"/>
    </w:lvl>
    <w:lvl w:ilvl="3" w:tplc="945E40D8">
      <w:start w:val="1"/>
      <w:numFmt w:val="bullet"/>
      <w:lvlText w:val="§"/>
      <w:lvlJc w:val="left"/>
    </w:lvl>
    <w:lvl w:ilvl="4" w:tplc="EF3A2934">
      <w:start w:val="1"/>
      <w:numFmt w:val="bullet"/>
      <w:lvlText w:val=""/>
      <w:lvlJc w:val="left"/>
    </w:lvl>
    <w:lvl w:ilvl="5" w:tplc="FAA2A952">
      <w:start w:val="1"/>
      <w:numFmt w:val="bullet"/>
      <w:lvlText w:val=""/>
      <w:lvlJc w:val="left"/>
    </w:lvl>
    <w:lvl w:ilvl="6" w:tplc="57FCE614">
      <w:start w:val="1"/>
      <w:numFmt w:val="bullet"/>
      <w:lvlText w:val=""/>
      <w:lvlJc w:val="left"/>
    </w:lvl>
    <w:lvl w:ilvl="7" w:tplc="09CC1536">
      <w:start w:val="1"/>
      <w:numFmt w:val="bullet"/>
      <w:lvlText w:val=""/>
      <w:lvlJc w:val="left"/>
    </w:lvl>
    <w:lvl w:ilvl="8" w:tplc="2ECEF170">
      <w:start w:val="1"/>
      <w:numFmt w:val="bullet"/>
      <w:lvlText w:val=""/>
      <w:lvlJc w:val="left"/>
    </w:lvl>
  </w:abstractNum>
  <w:abstractNum w:abstractNumId="2" w15:restartNumberingAfterBreak="0">
    <w:nsid w:val="57DB44C6"/>
    <w:multiLevelType w:val="hybridMultilevel"/>
    <w:tmpl w:val="3B0A7ED0"/>
    <w:lvl w:ilvl="0" w:tplc="4C4EC0B4">
      <w:start w:val="3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27195">
    <w:abstractNumId w:val="1"/>
  </w:num>
  <w:num w:numId="2" w16cid:durableId="1113668123">
    <w:abstractNumId w:val="0"/>
  </w:num>
  <w:num w:numId="3" w16cid:durableId="1565532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F0"/>
    <w:rsid w:val="000154FB"/>
    <w:rsid w:val="000D6882"/>
    <w:rsid w:val="000F0502"/>
    <w:rsid w:val="002870FB"/>
    <w:rsid w:val="00354E13"/>
    <w:rsid w:val="003A4CBD"/>
    <w:rsid w:val="00453B64"/>
    <w:rsid w:val="00533E69"/>
    <w:rsid w:val="0060799E"/>
    <w:rsid w:val="006B1BF0"/>
    <w:rsid w:val="00700B5D"/>
    <w:rsid w:val="007C4CC5"/>
    <w:rsid w:val="00872F6B"/>
    <w:rsid w:val="008C67B5"/>
    <w:rsid w:val="008D4EB7"/>
    <w:rsid w:val="00A1284F"/>
    <w:rsid w:val="00B22300"/>
    <w:rsid w:val="00BE6F3A"/>
    <w:rsid w:val="00C638CC"/>
    <w:rsid w:val="00C64DFE"/>
    <w:rsid w:val="00CF5947"/>
    <w:rsid w:val="00E219B7"/>
    <w:rsid w:val="00E51B79"/>
    <w:rsid w:val="00F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27A9"/>
  <w15:chartTrackingRefBased/>
  <w15:docId w15:val="{50B56193-8E0C-4150-8F85-730799E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13"/>
  </w:style>
  <w:style w:type="paragraph" w:styleId="Stopka">
    <w:name w:val="footer"/>
    <w:basedOn w:val="Normalny"/>
    <w:link w:val="StopkaZnak"/>
    <w:uiPriority w:val="99"/>
    <w:unhideWhenUsed/>
    <w:rsid w:val="0035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13"/>
  </w:style>
  <w:style w:type="paragraph" w:styleId="Akapitzlist">
    <w:name w:val="List Paragraph"/>
    <w:aliases w:val="sw tekst,L1,Numerowanie,List Paragraph,Akapit z listą BS,normalny tekst,CW_Lista,Adresat stanowisko,Wypunktowanie,Normal,Akapit z listą31,Normal2,Akapit z listą3,Obiekt,BulletC,NOWY,Akapit z listą32,Akapit z listą2,List Paragraph1,2 headi"/>
    <w:basedOn w:val="Normalny"/>
    <w:link w:val="AkapitzlistZnak"/>
    <w:uiPriority w:val="34"/>
    <w:qFormat/>
    <w:rsid w:val="003A4CBD"/>
    <w:pPr>
      <w:spacing w:after="0" w:line="240" w:lineRule="auto"/>
      <w:ind w:left="720"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,Wypunktowanie Znak,Normal Znak,Akapit z listą31 Znak,Normal2 Znak,Akapit z listą3 Znak"/>
    <w:link w:val="Akapitzlist"/>
    <w:uiPriority w:val="34"/>
    <w:qFormat/>
    <w:locked/>
    <w:rsid w:val="003A4CBD"/>
    <w:rPr>
      <w:rFonts w:ascii="Calibri" w:eastAsia="Calibri" w:hAnsi="Calibri" w:cs="Times New Roman"/>
      <w:kern w:val="0"/>
      <w14:ligatures w14:val="none"/>
    </w:rPr>
  </w:style>
  <w:style w:type="paragraph" w:styleId="Poprawka">
    <w:name w:val="Revision"/>
    <w:hidden/>
    <w:uiPriority w:val="99"/>
    <w:semiHidden/>
    <w:rsid w:val="000F05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0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5</cp:revision>
  <cp:lastPrinted>2023-05-24T07:23:00Z</cp:lastPrinted>
  <dcterms:created xsi:type="dcterms:W3CDTF">2023-05-23T12:59:00Z</dcterms:created>
  <dcterms:modified xsi:type="dcterms:W3CDTF">2023-05-24T07:37:00Z</dcterms:modified>
</cp:coreProperties>
</file>