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81F" w14:textId="7964CFC1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987BED">
        <w:rPr>
          <w:rFonts w:cs="Arial"/>
          <w:iCs/>
          <w:sz w:val="20"/>
          <w:szCs w:val="20"/>
          <w:lang w:eastAsia="en-US"/>
        </w:rPr>
        <w:t>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987BED">
        <w:rPr>
          <w:rFonts w:cs="Arial"/>
          <w:iCs/>
          <w:sz w:val="20"/>
          <w:szCs w:val="20"/>
          <w:lang w:eastAsia="en-US"/>
        </w:rPr>
        <w:t>2</w:t>
      </w:r>
    </w:p>
    <w:p w14:paraId="4D888E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AD48996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AF03D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2A8AB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7D7AFE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DE43811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747BD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631D28D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067254C" w14:textId="4C7FF439" w:rsidR="00915605" w:rsidRPr="00915605" w:rsidRDefault="00987BED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DOSTAWY</w:t>
      </w:r>
    </w:p>
    <w:p w14:paraId="600E7F51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73734CC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BF13EF1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7B2FD47C" w14:textId="3FA8A1C9" w:rsidR="0016604C" w:rsidRDefault="0016604C" w:rsidP="00DF3CD1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1B0486FB" w14:textId="77777777" w:rsidR="00987BED" w:rsidRDefault="00987BED" w:rsidP="00987BED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592E39">
        <w:rPr>
          <w:rFonts w:eastAsia="Calibri" w:cs="Arial"/>
          <w:b/>
          <w:sz w:val="28"/>
          <w:szCs w:val="28"/>
          <w:lang w:eastAsia="en-US"/>
        </w:rPr>
        <w:t>Dostawy kruszywa do bieżącego utrzymania dróg gminnych</w:t>
      </w:r>
    </w:p>
    <w:p w14:paraId="17BB04E2" w14:textId="643A094C" w:rsidR="00987BED" w:rsidRDefault="00987BED" w:rsidP="00987BED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592E39">
        <w:rPr>
          <w:rFonts w:eastAsia="Calibri" w:cs="Arial"/>
          <w:b/>
          <w:sz w:val="28"/>
          <w:szCs w:val="28"/>
          <w:lang w:eastAsia="en-US"/>
        </w:rPr>
        <w:t xml:space="preserve"> w 202</w:t>
      </w:r>
      <w:r>
        <w:rPr>
          <w:rFonts w:eastAsia="Calibri" w:cs="Arial"/>
          <w:b/>
          <w:sz w:val="28"/>
          <w:szCs w:val="28"/>
          <w:lang w:eastAsia="en-US"/>
        </w:rPr>
        <w:t>2</w:t>
      </w:r>
      <w:r w:rsidRPr="00592E39">
        <w:rPr>
          <w:rFonts w:eastAsia="Calibri" w:cs="Arial"/>
          <w:b/>
          <w:sz w:val="28"/>
          <w:szCs w:val="28"/>
          <w:lang w:eastAsia="en-US"/>
        </w:rPr>
        <w:t xml:space="preserve"> roku</w:t>
      </w:r>
    </w:p>
    <w:p w14:paraId="0AAEA9AA" w14:textId="77777777" w:rsidR="00DF3CD1" w:rsidRDefault="00DF3CD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C2606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F8F926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5F7B2DAD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3941DE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344B77B7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4E3C70AF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FBBD52B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3EDCC8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CC454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1B89FC9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7AC4A95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7B5F72B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AD7F993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8E44C9" w14:textId="03C95E0B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987BED">
        <w:rPr>
          <w:rFonts w:cs="Arial"/>
          <w:sz w:val="28"/>
          <w:szCs w:val="28"/>
          <w:vertAlign w:val="superscript"/>
          <w:lang w:eastAsia="en-US"/>
        </w:rPr>
        <w:t>13 stycznia</w:t>
      </w:r>
      <w:r w:rsidR="0061265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987BED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EF1985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56DA908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AFA5B91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197A456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1886F3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A1EF0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4FF5FF6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B542A86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F0262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5F581D6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682C16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141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765D555B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75A07B0B" w14:textId="376BFF09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AE507A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AE507A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AE507A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89D3FE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3A9FC01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1B357FD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E762DE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6CBC5BE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26DE72A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1D49E14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3653D195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89C1FD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7E45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37B47D" w14:textId="2DAB306B" w:rsidR="00A7104F" w:rsidRPr="00DF3CD1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bookmarkStart w:id="0" w:name="_Hlk71277426"/>
      <w:r w:rsidR="00987BED" w:rsidRPr="00213911">
        <w:rPr>
          <w:rFonts w:cs="Arial"/>
          <w:b/>
          <w:sz w:val="20"/>
          <w:szCs w:val="20"/>
        </w:rPr>
        <w:t>Dostawy kruszywa do bieżącego</w:t>
      </w:r>
      <w:r w:rsidR="00987BED">
        <w:rPr>
          <w:rFonts w:cs="Arial"/>
          <w:b/>
          <w:sz w:val="20"/>
          <w:szCs w:val="20"/>
        </w:rPr>
        <w:t xml:space="preserve"> utrzymania dróg gminnych w 2022</w:t>
      </w:r>
      <w:r w:rsidR="00987BED" w:rsidRPr="00213911">
        <w:rPr>
          <w:rFonts w:cs="Arial"/>
          <w:b/>
          <w:sz w:val="20"/>
          <w:szCs w:val="20"/>
        </w:rPr>
        <w:t xml:space="preserve"> roku</w:t>
      </w:r>
      <w:r w:rsidR="007268A4" w:rsidRPr="00DF3CD1">
        <w:rPr>
          <w:rFonts w:cs="Arial"/>
          <w:b/>
          <w:bCs/>
          <w:sz w:val="20"/>
          <w:szCs w:val="20"/>
        </w:rPr>
        <w:t>.</w:t>
      </w:r>
      <w:bookmarkEnd w:id="0"/>
    </w:p>
    <w:p w14:paraId="6F481451" w14:textId="77777777" w:rsidR="00815D53" w:rsidRPr="00915605" w:rsidRDefault="00815D53" w:rsidP="00815D53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>,                        stanowiącym załącznik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3B405A97" w14:textId="77777777" w:rsidR="00815D53" w:rsidRPr="00735997" w:rsidRDefault="00815D53" w:rsidP="00815D53">
      <w:pPr>
        <w:pStyle w:val="Nagwek4"/>
        <w:numPr>
          <w:ilvl w:val="1"/>
          <w:numId w:val="1"/>
        </w:numPr>
        <w:spacing w:before="120"/>
        <w:ind w:left="709" w:hanging="42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Wspólny słownik CPV: Główny </w:t>
      </w:r>
      <w:r w:rsidRPr="00D876BC">
        <w:rPr>
          <w:rFonts w:ascii="Arial" w:hAnsi="Arial" w:cs="Arial"/>
          <w:b w:val="0"/>
          <w:bCs/>
          <w:sz w:val="20"/>
        </w:rPr>
        <w:t>Przedmiot:</w:t>
      </w:r>
      <w:r w:rsidRPr="00B12408">
        <w:rPr>
          <w:rFonts w:ascii="Arial" w:hAnsi="Arial" w:cs="Arial"/>
          <w:b w:val="0"/>
          <w:bCs/>
          <w:sz w:val="20"/>
        </w:rPr>
        <w:t xml:space="preserve"> </w:t>
      </w:r>
      <w:r w:rsidRPr="00D876BC">
        <w:rPr>
          <w:rFonts w:ascii="Arial" w:hAnsi="Arial" w:cs="Arial"/>
          <w:b w:val="0"/>
          <w:bCs/>
          <w:sz w:val="20"/>
        </w:rPr>
        <w:t>14.21.22.00-2 Kruszywo</w:t>
      </w:r>
      <w:r>
        <w:rPr>
          <w:rFonts w:ascii="Arial" w:hAnsi="Arial" w:cs="Arial"/>
          <w:b w:val="0"/>
          <w:bCs/>
          <w:sz w:val="20"/>
        </w:rPr>
        <w:t>.</w:t>
      </w:r>
    </w:p>
    <w:p w14:paraId="24A8FBCC" w14:textId="23A388E5" w:rsidR="00694C3B" w:rsidRPr="00254B59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54B59">
        <w:rPr>
          <w:rFonts w:cs="Arial"/>
          <w:b/>
          <w:sz w:val="20"/>
          <w:szCs w:val="20"/>
          <w:lang w:eastAsia="en-US"/>
        </w:rPr>
        <w:t xml:space="preserve">Zamawiający </w:t>
      </w:r>
      <w:r w:rsidR="00DF3CD1" w:rsidRPr="00254B59">
        <w:rPr>
          <w:rFonts w:cs="Arial"/>
          <w:b/>
          <w:sz w:val="20"/>
          <w:szCs w:val="20"/>
          <w:lang w:eastAsia="en-US"/>
        </w:rPr>
        <w:t xml:space="preserve">nie </w:t>
      </w:r>
      <w:r w:rsidRPr="00254B59">
        <w:rPr>
          <w:rFonts w:cs="Arial"/>
          <w:b/>
          <w:sz w:val="20"/>
          <w:szCs w:val="20"/>
          <w:lang w:eastAsia="en-US"/>
        </w:rPr>
        <w:t>dopuszcza składani</w:t>
      </w:r>
      <w:r w:rsidR="00DF3CD1" w:rsidRPr="00254B59">
        <w:rPr>
          <w:rFonts w:cs="Arial"/>
          <w:b/>
          <w:sz w:val="20"/>
          <w:szCs w:val="20"/>
          <w:lang w:eastAsia="en-US"/>
        </w:rPr>
        <w:t>a</w:t>
      </w:r>
      <w:r w:rsidRPr="00254B59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14:paraId="6E7A252F" w14:textId="54DF0466" w:rsidR="00254B59" w:rsidRPr="00254B59" w:rsidRDefault="00DF3CD1" w:rsidP="00EA0223">
      <w:pPr>
        <w:keepNext/>
        <w:numPr>
          <w:ilvl w:val="2"/>
          <w:numId w:val="1"/>
        </w:numPr>
        <w:spacing w:before="120" w:after="120" w:line="360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" w:name="_Hlk87269018"/>
      <w:r w:rsidRPr="00254B59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PZP (t. j. - Dz. U. z 2021 r., poz. 1129 ze zm.).</w:t>
      </w:r>
      <w:r w:rsidRPr="00254B59">
        <w:rPr>
          <w:rFonts w:cs="Arial"/>
          <w:bCs/>
          <w:sz w:val="20"/>
          <w:szCs w:val="20"/>
          <w:lang w:eastAsia="en-US"/>
        </w:rPr>
        <w:t xml:space="preserve"> </w:t>
      </w:r>
      <w:bookmarkEnd w:id="1"/>
      <w:r w:rsidR="00254B59" w:rsidRPr="00254B59">
        <w:rPr>
          <w:rFonts w:cs="Arial"/>
          <w:bCs/>
          <w:sz w:val="20"/>
          <w:szCs w:val="20"/>
          <w:lang w:eastAsia="en-US"/>
        </w:rPr>
        <w:t xml:space="preserve">Zamawiający przeanalizował jego przedmiot pod kątem podziału na części. Zamawiający stwierdził, że zamówienie dotyczące dostawy kruszywa wraz z rozplantowaniem nie powinno zostać podzielone na części. Brak podziału zamówienia nie naruszy konkurencji poprzez ograniczenie możliwości ubiegania się </w:t>
      </w:r>
      <w:r w:rsidR="00072612">
        <w:rPr>
          <w:rFonts w:cs="Arial"/>
          <w:bCs/>
          <w:sz w:val="20"/>
          <w:szCs w:val="20"/>
          <w:lang w:eastAsia="en-US"/>
        </w:rPr>
        <w:br/>
      </w:r>
      <w:r w:rsidR="00254B59" w:rsidRPr="00254B59">
        <w:rPr>
          <w:rFonts w:cs="Arial"/>
          <w:bCs/>
          <w:sz w:val="20"/>
          <w:szCs w:val="20"/>
          <w:lang w:eastAsia="en-US"/>
        </w:rPr>
        <w:t>o zamówienie małym i średnim przedsiębiorcom. Wskazane jest, aby zamówienie realizował jeden Wykonawca, który będzie odpowiadał z tytułu gwarancji i rękojmi za cały przedmiot zamówienia, a nie kilku wykonawców odpowiedzialnych za poszczególne dostawy. Poza tym potrzeba skoordynowania działań różnych wykonawców realizujących poszczególne części zamówienia mogłaby poważnie zagrozić właściwemu wykonaniu zamówienia. Podział zamówienia byłby nieefektywny i mógłby wiązać się z nadmiernymi trudnościami technicznymi i kosztami wykonania zamówienia. 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</w:t>
      </w:r>
      <w:r w:rsidR="00254B59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="00254B59" w:rsidRPr="00254B59">
        <w:rPr>
          <w:rFonts w:cs="Arial"/>
          <w:bCs/>
          <w:sz w:val="20"/>
          <w:szCs w:val="20"/>
          <w:lang w:eastAsia="en-US"/>
        </w:rPr>
        <w:t>P</w:t>
      </w:r>
      <w:r w:rsidR="00254B59">
        <w:rPr>
          <w:rFonts w:cs="Arial"/>
          <w:bCs/>
          <w:sz w:val="20"/>
          <w:szCs w:val="20"/>
          <w:lang w:eastAsia="en-US"/>
        </w:rPr>
        <w:t>zp</w:t>
      </w:r>
      <w:proofErr w:type="spellEnd"/>
      <w:r w:rsidR="00254B59" w:rsidRPr="00254B59">
        <w:rPr>
          <w:rFonts w:cs="Arial"/>
          <w:bCs/>
          <w:sz w:val="20"/>
          <w:szCs w:val="20"/>
          <w:lang w:eastAsia="en-US"/>
        </w:rPr>
        <w:t xml:space="preserve">).Mając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</w:t>
      </w:r>
      <w:r w:rsidR="00072612">
        <w:rPr>
          <w:rFonts w:cs="Arial"/>
          <w:bCs/>
          <w:sz w:val="20"/>
          <w:szCs w:val="20"/>
          <w:lang w:eastAsia="en-US"/>
        </w:rPr>
        <w:br/>
      </w:r>
      <w:r w:rsidR="00254B59" w:rsidRPr="00254B59">
        <w:rPr>
          <w:rFonts w:cs="Arial"/>
          <w:bCs/>
          <w:sz w:val="20"/>
          <w:szCs w:val="20"/>
          <w:lang w:eastAsia="en-US"/>
        </w:rPr>
        <w:t>w prawidłowej realizacji dostawy.</w:t>
      </w:r>
    </w:p>
    <w:p w14:paraId="38EF63CE" w14:textId="5EF175FB" w:rsidR="00694C3B" w:rsidRPr="00254B59" w:rsidRDefault="00694C3B" w:rsidP="00EA0223">
      <w:pPr>
        <w:keepNext/>
        <w:numPr>
          <w:ilvl w:val="1"/>
          <w:numId w:val="1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54B59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52D4B525" w14:textId="7C4FCB86" w:rsidR="00694C3B" w:rsidRDefault="00694C3B" w:rsidP="00EA0223">
      <w:pPr>
        <w:keepNext/>
        <w:numPr>
          <w:ilvl w:val="1"/>
          <w:numId w:val="1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DF3CD1">
        <w:rPr>
          <w:rFonts w:cs="Arial"/>
          <w:b/>
          <w:sz w:val="20"/>
          <w:szCs w:val="20"/>
          <w:lang w:eastAsia="en-US"/>
        </w:rPr>
        <w:t xml:space="preserve">nie </w:t>
      </w:r>
      <w:r w:rsidRPr="00915605">
        <w:rPr>
          <w:rFonts w:cs="Arial"/>
          <w:b/>
          <w:sz w:val="20"/>
          <w:szCs w:val="20"/>
          <w:lang w:eastAsia="en-US"/>
        </w:rPr>
        <w:t>przewiduje udzieleni</w:t>
      </w:r>
      <w:r w:rsidR="00DF3CD1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</w:t>
      </w:r>
      <w:r w:rsidR="00815D53">
        <w:rPr>
          <w:rFonts w:cs="Arial"/>
          <w:b/>
          <w:sz w:val="20"/>
          <w:szCs w:val="20"/>
          <w:lang w:eastAsia="en-US"/>
        </w:rPr>
        <w:t>8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49988ACC" w14:textId="77777777" w:rsidR="002C6720" w:rsidRPr="00BF6FDC" w:rsidRDefault="002C6720" w:rsidP="00EA0223">
      <w:pPr>
        <w:keepNext/>
        <w:numPr>
          <w:ilvl w:val="1"/>
          <w:numId w:val="1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C118807" w14:textId="77777777" w:rsidR="002C6720" w:rsidRPr="00B800D4" w:rsidRDefault="002C6720" w:rsidP="00EA0223">
      <w:pPr>
        <w:keepNext/>
        <w:numPr>
          <w:ilvl w:val="0"/>
          <w:numId w:val="1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8B3177B" w14:textId="5392CC84" w:rsidR="002C6720" w:rsidRPr="00DF3CD1" w:rsidRDefault="002C6720" w:rsidP="00AA4855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</w:t>
      </w:r>
      <w:r>
        <w:rPr>
          <w:rFonts w:cs="Arial"/>
          <w:sz w:val="20"/>
          <w:szCs w:val="20"/>
        </w:rPr>
        <w:t xml:space="preserve"> </w:t>
      </w:r>
      <w:r w:rsidRPr="00AE427C">
        <w:rPr>
          <w:rFonts w:cs="Arial"/>
          <w:sz w:val="20"/>
          <w:szCs w:val="20"/>
        </w:rPr>
        <w:t xml:space="preserve">należy wykonać w terminie: </w:t>
      </w:r>
      <w:r w:rsidRPr="00AE427C">
        <w:rPr>
          <w:rFonts w:cs="Arial"/>
          <w:b/>
          <w:sz w:val="20"/>
          <w:szCs w:val="20"/>
        </w:rPr>
        <w:t>do</w:t>
      </w:r>
      <w:r w:rsidR="00DF3CD1">
        <w:rPr>
          <w:b/>
          <w:bCs/>
          <w:sz w:val="20"/>
          <w:szCs w:val="20"/>
        </w:rPr>
        <w:t xml:space="preserve"> </w:t>
      </w:r>
      <w:r w:rsidR="00815D53">
        <w:rPr>
          <w:b/>
          <w:bCs/>
          <w:sz w:val="20"/>
          <w:szCs w:val="20"/>
        </w:rPr>
        <w:t>10 miesięcy</w:t>
      </w:r>
      <w:r>
        <w:rPr>
          <w:b/>
          <w:bCs/>
          <w:sz w:val="20"/>
          <w:szCs w:val="20"/>
        </w:rPr>
        <w:t xml:space="preserve"> od podpisania umowy</w:t>
      </w:r>
      <w:r w:rsidR="00DF3CD1">
        <w:rPr>
          <w:rFonts w:cs="Arial"/>
          <w:i/>
          <w:sz w:val="20"/>
          <w:szCs w:val="20"/>
        </w:rPr>
        <w:t>.</w:t>
      </w:r>
    </w:p>
    <w:p w14:paraId="2F27EE20" w14:textId="613E93A5" w:rsidR="005B36A7" w:rsidRDefault="005B36A7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E6FE9E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1DC2C7B2" w14:textId="77777777" w:rsidR="001D1E2B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73B867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76761EDB" w14:textId="77777777" w:rsidR="007A481D" w:rsidRDefault="007A481D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C8AB6CA" w14:textId="77777777" w:rsidR="005B36A7" w:rsidRPr="00F9581E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0932757" w14:textId="77777777" w:rsidR="00EE0957" w:rsidRPr="00EE0957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08592B25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FD8EB8D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D17A82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4255917D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67BB2E1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2E425B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5878C89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4C27404E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18DAD6B1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E6AFC6D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96296F3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645A858" w14:textId="77777777" w:rsidR="005B36A7" w:rsidRPr="005B36A7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957F70F" w14:textId="77777777" w:rsidR="00F9581E" w:rsidRPr="00F9581E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EADD20B" w14:textId="77777777" w:rsidR="005B36A7" w:rsidRPr="005B36A7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D5FB070" w14:textId="77777777" w:rsidR="005B36A7" w:rsidRPr="00F9581E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2B007442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B78CAF6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40F280A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47FFE53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3D4C5ED7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5DF29C9" w14:textId="77777777" w:rsidR="00694C3B" w:rsidRPr="00766FB0" w:rsidRDefault="002E36B4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4D52C907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BF6F68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CB5094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CB5094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CB5094">
        <w:rPr>
          <w:rFonts w:ascii="Arial" w:hAnsi="Arial" w:cs="Arial"/>
          <w:sz w:val="20"/>
          <w:szCs w:val="20"/>
        </w:rPr>
        <w:t>.</w:t>
      </w:r>
    </w:p>
    <w:p w14:paraId="4C5D2D01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2D94589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 xml:space="preserve">, Wykonawcę: </w:t>
      </w:r>
    </w:p>
    <w:p w14:paraId="2F17F299" w14:textId="77777777" w:rsidR="00766FB0" w:rsidRPr="00CB5094" w:rsidRDefault="00766FB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4C2AB94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B3D17FE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4CD376FA" w14:textId="140C2D07" w:rsidR="00D6378B" w:rsidRPr="00CB5094" w:rsidRDefault="00D6378B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135AA2F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72ADD0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26E6D0C" w14:textId="69304268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="0074686D"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415A49D7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3FCF86D6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17748F65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6DADCC6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8C0D66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8C0D66">
        <w:rPr>
          <w:rFonts w:ascii="Arial" w:hAnsi="Arial" w:cs="Arial"/>
          <w:sz w:val="20"/>
          <w:szCs w:val="20"/>
        </w:rPr>
        <w:t>9.1.</w:t>
      </w:r>
      <w:r w:rsidRPr="008C0D66">
        <w:rPr>
          <w:rFonts w:ascii="Arial" w:hAnsi="Arial" w:cs="Arial"/>
          <w:sz w:val="20"/>
          <w:szCs w:val="20"/>
        </w:rPr>
        <w:t>1</w:t>
      </w:r>
      <w:r w:rsidR="008F246D" w:rsidRPr="008C0D66">
        <w:rPr>
          <w:rFonts w:ascii="Arial" w:hAnsi="Arial" w:cs="Arial"/>
          <w:sz w:val="20"/>
          <w:szCs w:val="20"/>
        </w:rPr>
        <w:t xml:space="preserve"> SWZ</w:t>
      </w:r>
      <w:r w:rsidRPr="008C0D66">
        <w:rPr>
          <w:rFonts w:ascii="Arial" w:hAnsi="Arial" w:cs="Arial"/>
          <w:sz w:val="20"/>
          <w:szCs w:val="20"/>
        </w:rPr>
        <w:t>,</w:t>
      </w:r>
    </w:p>
    <w:p w14:paraId="3F86E2BB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4B5080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0011A08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5506E8F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AE52FE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0FB2BB75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56CE4188" w14:textId="77777777" w:rsidR="00694C3B" w:rsidRPr="00CB5094" w:rsidRDefault="00694C3B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41B4E9EE" w14:textId="77777777" w:rsidR="00A70B20" w:rsidRDefault="00A70B2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1DB8686" w14:textId="7E4CB97B" w:rsidR="00E73D1D" w:rsidRPr="00E73D1D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CB5094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CB5094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w zakresie:</w:t>
      </w:r>
    </w:p>
    <w:p w14:paraId="2B637789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21ED9CB0" w14:textId="50B50CBB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A0BE37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="00986301" w:rsidRPr="00E73D1D">
        <w:rPr>
          <w:rFonts w:ascii="Arial" w:hAnsi="Arial" w:cs="Arial"/>
          <w:b/>
          <w:bCs/>
          <w:sz w:val="20"/>
          <w:szCs w:val="20"/>
        </w:rPr>
        <w:br/>
      </w:r>
      <w:r w:rsidRPr="00E73D1D">
        <w:rPr>
          <w:rFonts w:ascii="Arial" w:hAnsi="Arial" w:cs="Arial"/>
          <w:b/>
          <w:bCs/>
          <w:sz w:val="20"/>
          <w:szCs w:val="20"/>
        </w:rPr>
        <w:t>o ile wynika to z odrębnych przepisów.</w:t>
      </w:r>
    </w:p>
    <w:p w14:paraId="38AE1940" w14:textId="4CB647FC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A0B7ADA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7574C56C" w14:textId="07F47786" w:rsidR="00A70B20" w:rsidRPr="00224C7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2" w:name="_Hlk74220647"/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2"/>
    <w:p w14:paraId="63820229" w14:textId="039D3FFC" w:rsidR="00FA4A78" w:rsidRPr="0074686D" w:rsidRDefault="00A70B20" w:rsidP="006C5CA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2302FA70" w14:textId="489A1583" w:rsidR="00AA4855" w:rsidRPr="00224C75" w:rsidRDefault="00AA4855" w:rsidP="00AA4855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15BF95" w14:textId="77777777" w:rsidR="00AA4855" w:rsidRDefault="00AA4855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3E638DBF" w14:textId="77777777" w:rsidR="00AA4855" w:rsidRPr="00F10B63" w:rsidRDefault="00AA4855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0C41B155" w14:textId="6C1DEC60" w:rsidR="00AA4855" w:rsidRPr="00A70B20" w:rsidRDefault="00AA4855" w:rsidP="00B13F7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5A88BAB9" w14:textId="4C83981B" w:rsidR="0040232F" w:rsidRPr="001216CC" w:rsidRDefault="00AA4855" w:rsidP="00B13F7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 w:rsidR="006C5CAA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</w:t>
      </w:r>
    </w:p>
    <w:p w14:paraId="047B5FFD" w14:textId="77777777" w:rsidR="00AA4855" w:rsidRPr="00731E3E" w:rsidRDefault="00AA4855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446795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</w:t>
      </w:r>
      <w:r w:rsidRPr="00446795">
        <w:rPr>
          <w:rFonts w:cs="Arial"/>
          <w:b/>
          <w:sz w:val="20"/>
          <w:szCs w:val="20"/>
          <w:u w:val="single"/>
          <w:lang w:eastAsia="en-US"/>
        </w:rPr>
        <w:lastRenderedPageBreak/>
        <w:t>złożenia w ogłoszeniu o zamówieniu lub dokumentach zamówienia, aktualnych na dzień złożenia podmiotowych środków dowodowych tj.:”</w:t>
      </w:r>
    </w:p>
    <w:p w14:paraId="1EC68422" w14:textId="522B0D7E" w:rsidR="00AA4855" w:rsidRPr="00B13F78" w:rsidRDefault="00AA4855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599F327A" w14:textId="6EA78415" w:rsidR="00A70B20" w:rsidRPr="008C47DA" w:rsidRDefault="008C47DA" w:rsidP="00B13F7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="00A70B20" w:rsidRPr="008C47DA">
        <w:rPr>
          <w:rFonts w:ascii="Arial" w:hAnsi="Arial" w:cs="Arial"/>
          <w:b w:val="0"/>
          <w:sz w:val="20"/>
        </w:rPr>
        <w:t xml:space="preserve"> </w:t>
      </w:r>
    </w:p>
    <w:p w14:paraId="4B606290" w14:textId="77777777" w:rsidR="00A70B20" w:rsidRPr="00081585" w:rsidRDefault="00A70B20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BB20BE6" w14:textId="522EB0B7" w:rsidR="00A70B20" w:rsidRPr="00D77755" w:rsidRDefault="00A70B20" w:rsidP="00B13F78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A83F5C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1216CC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1216CC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1216CC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47DA">
        <w:rPr>
          <w:rFonts w:cs="Arial"/>
          <w:b/>
          <w:sz w:val="20"/>
          <w:szCs w:val="20"/>
          <w:lang w:eastAsia="en-US"/>
        </w:rPr>
        <w:t>6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087F4B61" w14:textId="77777777" w:rsidR="00634A63" w:rsidRPr="008137EE" w:rsidRDefault="00634A63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67B6D08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8128681" w14:textId="77777777" w:rsid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9BEB7FD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4A5366F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1260BC8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9EA7C2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096AED9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</w:t>
      </w: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FBE6790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697EA03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4CF941BE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15BE8E6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46D62492" w14:textId="77777777" w:rsidR="008C47DA" w:rsidRDefault="008C47DA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2045C6DD" w14:textId="77777777" w:rsidR="008C47DA" w:rsidRPr="006D4741" w:rsidRDefault="008C47DA" w:rsidP="002C67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2FEACD40" w14:textId="77777777" w:rsidR="008C47DA" w:rsidRPr="006D4741" w:rsidRDefault="008C47DA" w:rsidP="002C6720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3F83677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44E3BB0" w14:textId="77777777" w:rsidR="00887953" w:rsidRPr="00887953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549B37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0D36360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8981DE8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EC04ACA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2201E46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DA30B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32F057B9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9622BA6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63158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3E1053CC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6B7B59" w14:textId="77777777" w:rsidR="00AF5D7A" w:rsidRPr="007B17F6" w:rsidRDefault="00AF5D7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1D67CEB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71091C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41775157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 xml:space="preserve">Wykonawca określi cenę oferty brutto w formularzu ofertowym </w:t>
      </w:r>
      <w:r>
        <w:rPr>
          <w:rFonts w:cs="Arial"/>
          <w:sz w:val="20"/>
          <w:szCs w:val="20"/>
          <w:lang w:eastAsia="en-US"/>
        </w:rPr>
        <w:t>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 w:rsidRPr="00AA4160">
        <w:rPr>
          <w:rFonts w:cs="Arial"/>
          <w:sz w:val="20"/>
          <w:szCs w:val="20"/>
          <w:lang w:eastAsia="en-US"/>
        </w:rPr>
        <w:t>, podając ją w zapisie liczbowym i słownie z dokładnością do dwóch miejsc po przecinku.</w:t>
      </w:r>
    </w:p>
    <w:p w14:paraId="1978462F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Cenę należy określić w następujący sposób:</w:t>
      </w:r>
    </w:p>
    <w:p w14:paraId="362928CE" w14:textId="77777777" w:rsidR="00C65F80" w:rsidRPr="001073B4" w:rsidRDefault="00C65F80" w:rsidP="00C65F80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 w:rsidRPr="001073B4">
        <w:rPr>
          <w:rFonts w:ascii="Arial" w:hAnsi="Arial" w:cs="Arial"/>
          <w:b w:val="0"/>
          <w:sz w:val="20"/>
        </w:rPr>
        <w:lastRenderedPageBreak/>
        <w:t>cena jednostkowa brutto</w:t>
      </w:r>
      <w:r>
        <w:rPr>
          <w:rFonts w:ascii="Arial" w:hAnsi="Arial" w:cs="Arial"/>
          <w:b w:val="0"/>
          <w:sz w:val="20"/>
        </w:rPr>
        <w:t>,</w:t>
      </w:r>
    </w:p>
    <w:p w14:paraId="640F355C" w14:textId="232A4E5C" w:rsidR="00C65F80" w:rsidRPr="001073B4" w:rsidRDefault="00C65F80" w:rsidP="00C65F80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 w:rsidRPr="001073B4">
        <w:rPr>
          <w:rFonts w:ascii="Arial" w:hAnsi="Arial" w:cs="Arial"/>
          <w:b w:val="0"/>
          <w:sz w:val="20"/>
        </w:rPr>
        <w:t xml:space="preserve">wartość brutto – dla dostaw kruszywa, wyliczona w następujący sposób: szacowana ilość ton </w:t>
      </w:r>
      <w:r>
        <w:rPr>
          <w:rFonts w:ascii="Arial" w:hAnsi="Arial" w:cs="Arial"/>
          <w:sz w:val="20"/>
        </w:rPr>
        <w:t xml:space="preserve">2000 </w:t>
      </w:r>
      <w:r w:rsidRPr="001073B4">
        <w:rPr>
          <w:rFonts w:ascii="Arial" w:hAnsi="Arial" w:cs="Arial"/>
          <w:b w:val="0"/>
          <w:sz w:val="20"/>
        </w:rPr>
        <w:t>x cena jednostkowa brutto)</w:t>
      </w:r>
      <w:r>
        <w:rPr>
          <w:rFonts w:ascii="Arial" w:hAnsi="Arial" w:cs="Arial"/>
          <w:b w:val="0"/>
          <w:sz w:val="20"/>
        </w:rPr>
        <w:t>.</w:t>
      </w:r>
    </w:p>
    <w:p w14:paraId="367EF20C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realiza</w:t>
      </w:r>
      <w:r>
        <w:rPr>
          <w:rFonts w:cs="Arial"/>
          <w:sz w:val="20"/>
          <w:szCs w:val="20"/>
          <w:lang w:eastAsia="en-US"/>
        </w:rPr>
        <w:t>cją zamówienia; zgodnie z S</w:t>
      </w:r>
      <w:r w:rsidRPr="00AA4160">
        <w:rPr>
          <w:rFonts w:cs="Arial"/>
          <w:sz w:val="20"/>
          <w:szCs w:val="20"/>
          <w:lang w:eastAsia="en-US"/>
        </w:rPr>
        <w:t xml:space="preserve">WZ, warunkami umowy, w tym m.in. podatek VAT, upusty, rabaty. </w:t>
      </w:r>
    </w:p>
    <w:p w14:paraId="3F189837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D94585D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 xml:space="preserve">W cenie należy ująć wszystkie nakłady konieczne do wykonania przedmiotu zamówienia. </w:t>
      </w:r>
    </w:p>
    <w:p w14:paraId="2F0EAE38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14:paraId="613E6A4A" w14:textId="77777777" w:rsidR="00C65F80" w:rsidRPr="00AA4160" w:rsidRDefault="00C65F80" w:rsidP="00C65F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 xml:space="preserve">Zamawiający przyjmuje do kalkulacji i rozliczeń wynikających z zawarcia umowy </w:t>
      </w:r>
      <w:r w:rsidRPr="00AA4160">
        <w:rPr>
          <w:rFonts w:cs="Arial"/>
          <w:sz w:val="20"/>
          <w:szCs w:val="20"/>
          <w:lang w:eastAsia="en-US"/>
        </w:rPr>
        <w:br/>
        <w:t>o zamówienie publiczne: PLN.</w:t>
      </w:r>
    </w:p>
    <w:p w14:paraId="25BE5D40" w14:textId="77777777" w:rsidR="007A481D" w:rsidRDefault="007A481D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30C3539" w14:textId="757FA46B" w:rsidR="007A481D" w:rsidRPr="00915605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19</w:t>
      </w:r>
      <w:r w:rsidR="00612652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943EC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56627E6F" w14:textId="77777777" w:rsidR="007A481D" w:rsidRP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B99410B" w14:textId="77777777" w:rsid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60F8DE" w14:textId="77777777" w:rsidR="00694C3B" w:rsidRPr="002F3C24" w:rsidRDefault="00694C3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0384D7D" w14:textId="77777777" w:rsidR="005B36A7" w:rsidRDefault="005B36A7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B01A360" w14:textId="594D094C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21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01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C65F80">
        <w:rPr>
          <w:rFonts w:cs="Arial"/>
          <w:b/>
          <w:sz w:val="20"/>
          <w:szCs w:val="20"/>
          <w:lang w:eastAsia="en-US"/>
        </w:rPr>
        <w:t>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38E59A74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B63224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5275C09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 xml:space="preserve">oraz oświadczenie, o którym mowa w art. 125 ust.1 sporządza się, pod rygorem nieważności, formie </w:t>
      </w:r>
      <w:r w:rsidRPr="00B42EB2">
        <w:rPr>
          <w:rFonts w:cs="Arial"/>
          <w:sz w:val="20"/>
          <w:szCs w:val="20"/>
          <w:lang w:eastAsia="en-US"/>
        </w:rPr>
        <w:lastRenderedPageBreak/>
        <w:t>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2026F0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426959DF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5EA9980D" w14:textId="77777777" w:rsidR="005B36A7" w:rsidRPr="00B42EB2" w:rsidRDefault="000067F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B3B14F9" w14:textId="2D2B741E" w:rsidR="005B36A7" w:rsidRPr="00B42EB2" w:rsidRDefault="000067F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21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C65F80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:0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14A05DA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3607FD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EDD6ED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2FF1361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53B42AD4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41DBDC22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A98EB6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78AB8B6" w14:textId="77777777" w:rsidR="005B36A7" w:rsidRPr="000067FA" w:rsidRDefault="00E36359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FDCFB1B" w14:textId="77777777" w:rsidR="00081585" w:rsidRPr="00915605" w:rsidRDefault="00081585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93A3967" w14:textId="24344B7E" w:rsidR="00FF2DF8" w:rsidRDefault="00FF2DF8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C47DA" w:rsidRPr="008C47DA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8C47DA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522EEB">
        <w:rPr>
          <w:rFonts w:cs="Arial"/>
          <w:sz w:val="20"/>
          <w:szCs w:val="20"/>
          <w:u w:val="single"/>
          <w:lang w:eastAsia="en-US"/>
        </w:rPr>
        <w:t>.</w:t>
      </w:r>
    </w:p>
    <w:p w14:paraId="6DBB7CA4" w14:textId="77777777" w:rsidR="00BF6FDC" w:rsidRDefault="00BF6FDC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032D3518" w14:textId="77777777" w:rsidR="00E830F1" w:rsidRPr="00915605" w:rsidRDefault="00E830F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85A8F70" w14:textId="77777777" w:rsidR="00E830F1" w:rsidRPr="00915605" w:rsidRDefault="00E830F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453DC4F5" w14:textId="77777777" w:rsidR="00E830F1" w:rsidRPr="00BF6FDC" w:rsidRDefault="00E830F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formularza ofertowego – zał. 1 do SWZ)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6DB9D2ED" w14:textId="77777777" w:rsidR="00E830F1" w:rsidRPr="000E2D41" w:rsidRDefault="00E830F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4BEEB480" w14:textId="77777777" w:rsidR="00BF6FDC" w:rsidRDefault="00AA165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Poleganie na zasobach innych podmiotów.</w:t>
      </w:r>
    </w:p>
    <w:p w14:paraId="4561869E" w14:textId="77777777" w:rsidR="004C3E3B" w:rsidRPr="00AA165A" w:rsidRDefault="004C3E3B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011CCE4D" w14:textId="77777777" w:rsidR="009C7660" w:rsidRDefault="009C766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EED1049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7966CCE" w14:textId="77777777" w:rsidR="004C3E3B" w:rsidRPr="00E059E9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20D8DBBA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D3EA7FA" w14:textId="77777777" w:rsidR="00612652" w:rsidRDefault="00612652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BECE8E" w14:textId="53C48134" w:rsidR="00612652" w:rsidRP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2E06E1EC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Cena ofertowa brutto –„P”.</w:t>
      </w:r>
    </w:p>
    <w:p w14:paraId="3531FB32" w14:textId="77777777" w:rsidR="00E830F1" w:rsidRDefault="00E830F1" w:rsidP="00E830F1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dostaw</w:t>
      </w:r>
      <w:r w:rsidRPr="00AA4160">
        <w:rPr>
          <w:sz w:val="20"/>
          <w:szCs w:val="20"/>
        </w:rPr>
        <w:t xml:space="preserve"> – „</w:t>
      </w:r>
      <w:r>
        <w:rPr>
          <w:sz w:val="20"/>
          <w:szCs w:val="20"/>
        </w:rPr>
        <w:t>T</w:t>
      </w:r>
      <w:r w:rsidRPr="00AA4160">
        <w:rPr>
          <w:sz w:val="20"/>
          <w:szCs w:val="20"/>
        </w:rPr>
        <w:t>”</w:t>
      </w:r>
    </w:p>
    <w:p w14:paraId="385A93D6" w14:textId="77777777" w:rsid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Powyższym kryteriom zamawiający przypisał następujące znaczenie: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E830F1" w:rsidRPr="00915605" w14:paraId="244A614C" w14:textId="77777777" w:rsidTr="00BA4E5F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613D58C5" w14:textId="77777777" w:rsidR="00E830F1" w:rsidRPr="00915605" w:rsidRDefault="00E830F1" w:rsidP="00BA4E5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09836964" w14:textId="77777777" w:rsidR="00E830F1" w:rsidRPr="00915605" w:rsidRDefault="00E830F1" w:rsidP="00BA4E5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116EE36B" w14:textId="77777777" w:rsidR="00E830F1" w:rsidRPr="00915605" w:rsidRDefault="00E830F1" w:rsidP="00BA4E5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66173B4A" w14:textId="77777777" w:rsidR="00E830F1" w:rsidRPr="00915605" w:rsidRDefault="00E830F1" w:rsidP="00BA4E5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E830F1" w:rsidRPr="00915605" w14:paraId="6D5D4DF7" w14:textId="77777777" w:rsidTr="00BA4E5F">
        <w:trPr>
          <w:trHeight w:val="1027"/>
          <w:jc w:val="center"/>
        </w:trPr>
        <w:tc>
          <w:tcPr>
            <w:tcW w:w="1604" w:type="dxa"/>
            <w:vAlign w:val="center"/>
          </w:tcPr>
          <w:p w14:paraId="54836B29" w14:textId="77777777" w:rsidR="00E830F1" w:rsidRPr="00915605" w:rsidRDefault="00E830F1" w:rsidP="00BA4E5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50B2F9D5" w14:textId="77777777" w:rsidR="00E830F1" w:rsidRPr="00915605" w:rsidRDefault="00E830F1" w:rsidP="00BA4E5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7D273678" w14:textId="77777777" w:rsidR="00E830F1" w:rsidRPr="00915605" w:rsidRDefault="00E830F1" w:rsidP="00BA4E5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64618E7B" w14:textId="77777777" w:rsidR="00E830F1" w:rsidRPr="00915605" w:rsidRDefault="00E830F1" w:rsidP="00BA4E5F">
            <w:pPr>
              <w:tabs>
                <w:tab w:val="num" w:pos="0"/>
              </w:tabs>
              <w:spacing w:before="120" w:after="120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Cena najtańszej oferty</w:t>
            </w:r>
          </w:p>
          <w:p w14:paraId="0DA3EC50" w14:textId="77777777" w:rsidR="00E830F1" w:rsidRPr="00915605" w:rsidRDefault="00E830F1" w:rsidP="00BA4E5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= ---------------</w:t>
            </w:r>
            <w:r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--------------------------  x 100</w:t>
            </w: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pkt</w:t>
            </w:r>
            <w:r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64AD748E" w14:textId="77777777" w:rsidR="00E830F1" w:rsidRPr="00915605" w:rsidRDefault="00E830F1" w:rsidP="00BA4E5F">
            <w:pPr>
              <w:spacing w:before="120" w:after="120"/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Cena badanej oferty</w:t>
            </w:r>
          </w:p>
        </w:tc>
      </w:tr>
      <w:tr w:rsidR="00E830F1" w:rsidRPr="00915605" w14:paraId="529D052D" w14:textId="77777777" w:rsidTr="00BA4E5F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2F84E987" w14:textId="77777777" w:rsidR="00E830F1" w:rsidRPr="00915605" w:rsidRDefault="00E830F1" w:rsidP="00BA4E5F">
            <w:pPr>
              <w:spacing w:before="120" w:after="12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Termin dostaw</w:t>
            </w:r>
          </w:p>
        </w:tc>
        <w:tc>
          <w:tcPr>
            <w:tcW w:w="882" w:type="dxa"/>
            <w:vAlign w:val="center"/>
          </w:tcPr>
          <w:p w14:paraId="18FFAFFF" w14:textId="77777777" w:rsidR="00E830F1" w:rsidRPr="00915605" w:rsidRDefault="00E830F1" w:rsidP="00BA4E5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14:paraId="240F75D9" w14:textId="77777777" w:rsidR="00E830F1" w:rsidRPr="00915605" w:rsidRDefault="00E830F1" w:rsidP="00BA4E5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54" w:type="dxa"/>
            <w:vAlign w:val="center"/>
          </w:tcPr>
          <w:p w14:paraId="0028BFC1" w14:textId="77777777" w:rsidR="00E830F1" w:rsidRPr="00AA4160" w:rsidRDefault="00E830F1" w:rsidP="00BA4E5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Najkrótszy zaoferowany termin dostaw (podany w dniach) </w:t>
            </w:r>
          </w:p>
          <w:p w14:paraId="36511240" w14:textId="77777777" w:rsidR="00E830F1" w:rsidRPr="00AA4160" w:rsidRDefault="00E830F1" w:rsidP="00BA4E5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sz w:val="20"/>
                <w:szCs w:val="20"/>
                <w:lang w:eastAsia="en-US"/>
              </w:rPr>
              <w:t>z nieodrzuconych ofert</w:t>
            </w:r>
          </w:p>
          <w:p w14:paraId="5F35F180" w14:textId="77777777" w:rsidR="00E830F1" w:rsidRPr="00AA4160" w:rsidRDefault="00E830F1" w:rsidP="00BA4E5F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T = -----------------------------------------------------------------  x 40 pkt</w:t>
            </w:r>
          </w:p>
          <w:p w14:paraId="337E91F8" w14:textId="77777777" w:rsidR="00E830F1" w:rsidRPr="00AA4160" w:rsidRDefault="00E830F1" w:rsidP="00BA4E5F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Termin dostaw ocenianej oferty</w:t>
            </w:r>
          </w:p>
          <w:p w14:paraId="19B2A21A" w14:textId="77777777" w:rsidR="00E830F1" w:rsidRPr="00AA4160" w:rsidRDefault="00E830F1" w:rsidP="00BA4E5F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</w:p>
          <w:p w14:paraId="75016C1A" w14:textId="77777777" w:rsidR="00E830F1" w:rsidRPr="00915605" w:rsidRDefault="00E830F1" w:rsidP="00BA4E5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AA4160">
              <w:rPr>
                <w:rFonts w:eastAsia="Calibri" w:cs="Arial"/>
                <w:b/>
                <w:bCs/>
                <w:sz w:val="18"/>
                <w:szCs w:val="18"/>
              </w:rPr>
              <w:t xml:space="preserve">UWAGA - </w:t>
            </w:r>
            <w:r w:rsidRPr="00AA4160">
              <w:rPr>
                <w:rFonts w:eastAsia="Calibri" w:cs="Arial"/>
                <w:b/>
                <w:sz w:val="18"/>
                <w:szCs w:val="18"/>
              </w:rPr>
              <w:t>Zaoferowany termin dostaw nie może być dłuższy niż 2 dni robocze. W przypadku zaoferowania przez Wykonawcę dłuższego terminu dostaw niż 2 dni robocze lub brak określonego terminu w złożonej ofercie spowoduje, że oferta Wykonawcy zostanie odrzucona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z uwagi na treść niezgodną z S</w:t>
            </w:r>
            <w:r w:rsidRPr="00AA4160">
              <w:rPr>
                <w:rFonts w:eastAsia="Calibri" w:cs="Arial"/>
                <w:b/>
                <w:sz w:val="18"/>
                <w:szCs w:val="18"/>
              </w:rPr>
              <w:t>WZ.</w:t>
            </w:r>
          </w:p>
        </w:tc>
      </w:tr>
    </w:tbl>
    <w:p w14:paraId="4700A161" w14:textId="77777777" w:rsidR="00E830F1" w:rsidRPr="00915605" w:rsidRDefault="00E830F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7E3BDB47" w14:textId="77777777" w:rsidR="00E830F1" w:rsidRPr="00915605" w:rsidRDefault="00E830F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59583937" w14:textId="77777777" w:rsidR="00E830F1" w:rsidRPr="00915605" w:rsidRDefault="00E830F1" w:rsidP="00E830F1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>
        <w:rPr>
          <w:rFonts w:cs="Arial"/>
          <w:b/>
          <w:sz w:val="20"/>
          <w:szCs w:val="20"/>
          <w:vertAlign w:val="subscript"/>
          <w:lang w:eastAsia="en-US"/>
        </w:rPr>
        <w:t>T</w:t>
      </w:r>
    </w:p>
    <w:p w14:paraId="746C8993" w14:textId="77777777" w:rsidR="00CB5094" w:rsidRDefault="00CB5094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2E32A3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We wszystkich kryteriach oferta może uzyskać łącznie max. 100 pkt</w:t>
      </w:r>
    </w:p>
    <w:p w14:paraId="67A8CC94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BD2E52" w14:textId="77777777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06D094B7" w14:textId="0E4F4066" w:rsidR="00E830F1" w:rsidRPr="006505B7" w:rsidRDefault="00E830F1" w:rsidP="00E830F1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vertAlign w:val="subscript"/>
          <w:lang w:eastAsia="en-US"/>
        </w:rPr>
        <w:t>T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 xml:space="preserve">- </w:t>
      </w:r>
      <w:r>
        <w:rPr>
          <w:rFonts w:cs="Arial"/>
          <w:sz w:val="20"/>
          <w:szCs w:val="20"/>
          <w:lang w:eastAsia="en-US"/>
        </w:rPr>
        <w:t>liczbę punktów za kryterium „termin dostaw</w:t>
      </w:r>
      <w:r w:rsidRPr="00915605">
        <w:rPr>
          <w:rFonts w:cs="Arial"/>
          <w:sz w:val="20"/>
          <w:szCs w:val="20"/>
          <w:lang w:eastAsia="en-US"/>
        </w:rPr>
        <w:t>” (max. 40 pkt).</w:t>
      </w:r>
    </w:p>
    <w:p w14:paraId="7C3526D1" w14:textId="0AE5F604" w:rsidR="00EC08B1" w:rsidRPr="00915605" w:rsidRDefault="00EC08B1" w:rsidP="004F5C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E1F200E" w14:textId="77777777" w:rsidR="00EC08B1" w:rsidRPr="00915605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2B1D83F1" w14:textId="77777777" w:rsidR="00EC08B1" w:rsidRPr="000067FA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65B79A3" w14:textId="77777777" w:rsidR="00EC08B1" w:rsidRPr="000067FA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E5627D3" w14:textId="77777777" w:rsidR="00EC08B1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A4299AC" w14:textId="77777777" w:rsidR="00EC08B1" w:rsidRPr="000067FA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80E5B64" w14:textId="77777777" w:rsidR="00EC08B1" w:rsidRPr="000067FA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Pr="00493962">
        <w:rPr>
          <w:rFonts w:cs="Arial"/>
          <w:sz w:val="20"/>
          <w:szCs w:val="20"/>
          <w:lang w:eastAsia="en-US"/>
        </w:rPr>
        <w:t>pkt 21.10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79D4C120" w14:textId="77777777" w:rsidR="00EC08B1" w:rsidRPr="000067FA" w:rsidRDefault="00EC08B1" w:rsidP="00E830F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poinformowania zamawiającego, że wybór jego oferty będzie prowadził do powstania 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201D27F" w14:textId="77777777" w:rsidR="00EC08B1" w:rsidRPr="000067FA" w:rsidRDefault="00EC08B1" w:rsidP="00E830F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4AF5454D" w14:textId="77777777" w:rsidR="00EC08B1" w:rsidRPr="000067FA" w:rsidRDefault="00EC08B1" w:rsidP="00E830F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3E707BDB" w14:textId="77777777" w:rsidR="00EC08B1" w:rsidRDefault="00EC08B1" w:rsidP="00E830F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7C4C5513" w14:textId="77777777" w:rsidR="00EC08B1" w:rsidRPr="00473F37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1768B5E9" w14:textId="7B662A45" w:rsidR="00EC08B1" w:rsidRDefault="00EC08B1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509220F" w14:textId="77777777" w:rsidR="000067FA" w:rsidRPr="004F5C3A" w:rsidRDefault="000067FA" w:rsidP="004F5C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F5C3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F5C3A">
        <w:rPr>
          <w:rFonts w:cs="Arial"/>
          <w:sz w:val="20"/>
          <w:szCs w:val="20"/>
          <w:lang w:eastAsia="en-US"/>
        </w:rPr>
        <w:br/>
      </w:r>
      <w:r w:rsidRPr="004F5C3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4A6C4881" w14:textId="77777777" w:rsidR="000067FA" w:rsidRPr="000067FA" w:rsidRDefault="000067FA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37265967" w14:textId="77777777" w:rsidR="00930270" w:rsidRPr="00930270" w:rsidRDefault="000067FA" w:rsidP="00E830F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5408468" w14:textId="77777777" w:rsidR="00930270" w:rsidRPr="00930270" w:rsidRDefault="00DB2090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7246845" w14:textId="77777777" w:rsidR="00930270" w:rsidRPr="00930270" w:rsidRDefault="00DB2090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AC0D46A" w14:textId="28C3CAAF" w:rsidR="00930270" w:rsidRPr="00930270" w:rsidRDefault="00930270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0D263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2A1CCF0" w14:textId="77777777" w:rsidR="00000308" w:rsidRPr="002A5F02" w:rsidRDefault="00000308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43FD246" w14:textId="77777777" w:rsidR="00000308" w:rsidRPr="002A5F02" w:rsidRDefault="00000308" w:rsidP="00E830F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09C51AC3" w14:textId="77777777" w:rsidR="00000308" w:rsidRPr="00170657" w:rsidRDefault="00C6369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14:paraId="69A050AD" w14:textId="77777777" w:rsidR="000067FA" w:rsidRPr="00DB2090" w:rsidRDefault="00170657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22712DD" w14:textId="77777777" w:rsidR="003C3629" w:rsidRPr="00A5016D" w:rsidRDefault="003C3629" w:rsidP="00E830F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5016D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umowie.</w:t>
      </w:r>
    </w:p>
    <w:p w14:paraId="5DB6D993" w14:textId="77777777" w:rsidR="001F0E5D" w:rsidRPr="00AC6555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4AC5BDCF" w14:textId="77777777" w:rsidR="001F0E5D" w:rsidRPr="00592E39" w:rsidRDefault="001F0E5D" w:rsidP="001F0E5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terminu realizacji zamówienia z  przyczyn nie leżących po stronie Wykonawcy,          w przypadku:</w:t>
      </w:r>
    </w:p>
    <w:p w14:paraId="1F0F8D23" w14:textId="77777777" w:rsidR="001F0E5D" w:rsidRPr="00EA0189" w:rsidRDefault="001F0E5D" w:rsidP="001F0E5D">
      <w:pPr>
        <w:pStyle w:val="Nagwek4"/>
        <w:numPr>
          <w:ilvl w:val="3"/>
          <w:numId w:val="1"/>
        </w:numPr>
        <w:spacing w:before="120"/>
        <w:ind w:left="1985" w:hanging="905"/>
        <w:rPr>
          <w:rFonts w:ascii="Arial" w:hAnsi="Arial" w:cs="Arial"/>
          <w:b w:val="0"/>
          <w:sz w:val="20"/>
        </w:rPr>
      </w:pPr>
      <w:r w:rsidRPr="00EA0189">
        <w:rPr>
          <w:rFonts w:ascii="Arial" w:hAnsi="Arial" w:cs="Arial"/>
          <w:b w:val="0"/>
          <w:sz w:val="20"/>
        </w:rPr>
        <w:t xml:space="preserve">wystąpienie „siły wyższej” wydarzeń nieprzewidywalnych i poza kontrolą stron niniejszej umowy, występujących po podpisaniu umowy i powodujących niemożliwość wywiązania się </w:t>
      </w:r>
      <w:r>
        <w:rPr>
          <w:rFonts w:ascii="Arial" w:hAnsi="Arial" w:cs="Arial"/>
          <w:b w:val="0"/>
          <w:sz w:val="20"/>
        </w:rPr>
        <w:t>z umowy w jej obecnym brzmieniu.</w:t>
      </w:r>
    </w:p>
    <w:p w14:paraId="32A63083" w14:textId="77777777" w:rsidR="001F0E5D" w:rsidRPr="00592E39" w:rsidRDefault="001F0E5D" w:rsidP="001F0E5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umowy.</w:t>
      </w:r>
    </w:p>
    <w:p w14:paraId="2C9FDF4B" w14:textId="77777777" w:rsidR="001F0E5D" w:rsidRPr="00592E39" w:rsidRDefault="001F0E5D" w:rsidP="001F0E5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nazw, siedziby stron umowy, numerów kont bankowych, innych danych identyfikacyjnych,</w:t>
      </w:r>
    </w:p>
    <w:p w14:paraId="0C460196" w14:textId="77777777" w:rsidR="001F0E5D" w:rsidRPr="00592E39" w:rsidRDefault="001F0E5D" w:rsidP="001F0E5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osób odpowiedzialnych za kontakty.</w:t>
      </w:r>
    </w:p>
    <w:p w14:paraId="74B799F3" w14:textId="77777777" w:rsidR="001F0E5D" w:rsidRPr="00592E39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429A03E7" w14:textId="77777777" w:rsidR="001F0E5D" w:rsidRPr="00592E39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29947BE0" w14:textId="77777777" w:rsidR="001F0E5D" w:rsidRPr="00592E39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lastRenderedPageBreak/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40611ABD" w14:textId="77777777" w:rsidR="001F0E5D" w:rsidRPr="00592E39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684BA0BF" w14:textId="77777777" w:rsidR="001F0E5D" w:rsidRPr="00592E39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3862A24B" w14:textId="77777777" w:rsidR="001F0E5D" w:rsidRPr="00592E39" w:rsidRDefault="001F0E5D" w:rsidP="001F0E5D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5F67B07" w14:textId="77777777" w:rsidR="00915605" w:rsidRPr="00915605" w:rsidRDefault="00915605" w:rsidP="00E830F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70FB43BB" w14:textId="77777777" w:rsidR="001F0E5D" w:rsidRPr="00915605" w:rsidRDefault="001F0E5D" w:rsidP="001F0E5D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żąda zabezpieczenia należytego wykonania umowy.</w:t>
      </w:r>
    </w:p>
    <w:p w14:paraId="5E7FD27E" w14:textId="77777777" w:rsidR="00D37A39" w:rsidRDefault="00D37A39" w:rsidP="00E830F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8BB18A4" w14:textId="03B941A4" w:rsidR="00D37A39" w:rsidRPr="001D1E2B" w:rsidRDefault="00D37A39" w:rsidP="00E830F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522EEB">
        <w:rPr>
          <w:rFonts w:cs="Arial"/>
          <w:b/>
          <w:sz w:val="20"/>
          <w:szCs w:val="20"/>
          <w:lang w:eastAsia="en-US"/>
        </w:rPr>
        <w:t>5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6CAD48DB" w14:textId="77777777" w:rsidR="00915605" w:rsidRPr="00915605" w:rsidRDefault="00915605" w:rsidP="00E830F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4ED0EE5F" w14:textId="77777777" w:rsidR="00D37A39" w:rsidRPr="00D37A39" w:rsidRDefault="00D37A39" w:rsidP="00E830F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0273E1D" w14:textId="77777777" w:rsidR="00DB2090" w:rsidRPr="00930270" w:rsidRDefault="00DB2090" w:rsidP="00E830F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C86BE11" w14:textId="77777777" w:rsidR="00DB2090" w:rsidRPr="00930270" w:rsidRDefault="00DB2090" w:rsidP="00E830F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083682B9" w14:textId="77777777" w:rsidR="00DB2090" w:rsidRDefault="00DB2090" w:rsidP="00E830F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E41A017" w14:textId="77777777" w:rsidR="00DB2090" w:rsidRPr="00930270" w:rsidRDefault="00DB2090" w:rsidP="00E830F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6A764A1" w14:textId="77777777" w:rsidR="00DB2090" w:rsidRPr="00930270" w:rsidRDefault="00DB2090" w:rsidP="00E830F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7ECC38E5" w14:textId="77777777" w:rsidR="00DB2090" w:rsidRPr="00930270" w:rsidRDefault="00DB2090" w:rsidP="00E830F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BAFA32C" w14:textId="77777777" w:rsidR="00DB2090" w:rsidRPr="00930270" w:rsidRDefault="00DB2090" w:rsidP="00E830F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C13C41A" w14:textId="77777777" w:rsidR="00DB2090" w:rsidRPr="00DB2090" w:rsidRDefault="00DB2090" w:rsidP="00E830F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3D56C953" w14:textId="77777777" w:rsidR="00CD0C05" w:rsidRPr="00CD0C05" w:rsidRDefault="00CD0C05" w:rsidP="00E830F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576519D" w14:textId="77777777" w:rsidR="0014207F" w:rsidRPr="0014207F" w:rsidRDefault="0014207F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 xml:space="preserve">Rozporządzenia Rady Ministrów w sprawie Krajowych Ram Interoperacyjności, minimalnych wymagań dla rejestrów publicznych i wymiany informacji w </w:t>
      </w:r>
      <w:r w:rsidRPr="0014207F">
        <w:rPr>
          <w:rFonts w:cs="Arial"/>
          <w:sz w:val="20"/>
          <w:szCs w:val="20"/>
          <w:lang w:eastAsia="en-US"/>
        </w:rPr>
        <w:lastRenderedPageBreak/>
        <w:t>postaci elektronicznej oraz minimalnych wymagań dla systemów teleinformatycznych”, zwanego dalej Rozporządzeniem KRI.</w:t>
      </w:r>
    </w:p>
    <w:p w14:paraId="6725D36B" w14:textId="77777777" w:rsidR="00CD0C05" w:rsidRPr="0014207F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12C927A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5FC2DA9" w14:textId="77777777" w:rsidR="00CD0C05" w:rsidRPr="00CD0C05" w:rsidRDefault="00CD0C05" w:rsidP="00E830F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06706FFC" w14:textId="77777777" w:rsidR="00CD0C05" w:rsidRPr="00CD0C05" w:rsidRDefault="00CD0C05" w:rsidP="00E830F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284C3E1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A5B6474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F29AE8C" w14:textId="77777777" w:rsidR="0014207F" w:rsidRDefault="0014207F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D1A2D16" w14:textId="77777777" w:rsidR="00CD0C05" w:rsidRPr="0014207F" w:rsidRDefault="0014207F" w:rsidP="00E830F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040AB7C" w14:textId="77777777" w:rsidR="00CD0C05" w:rsidRDefault="00D90ED0" w:rsidP="00E830F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BFFB60B" w14:textId="77777777" w:rsidR="00D90ED0" w:rsidRPr="00CD0C05" w:rsidRDefault="00D90ED0" w:rsidP="00E830F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BF7C9E5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0C092073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52E8F7A" w14:textId="77777777" w:rsidR="00D90ED0" w:rsidRPr="00D90ED0" w:rsidRDefault="00D90ED0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64321E5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08784196" w14:textId="77777777" w:rsidR="00CD0C05" w:rsidRPr="00CD0C05" w:rsidRDefault="00CD0C05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878C07B" w14:textId="77777777" w:rsidR="00CD0C05" w:rsidRPr="00CD0C05" w:rsidRDefault="00D90ED0" w:rsidP="00E830F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09A25837" w14:textId="341EE5DC" w:rsidR="00014DFA" w:rsidRPr="00365D38" w:rsidRDefault="00014DFA" w:rsidP="00E830F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</w:t>
      </w:r>
    </w:p>
    <w:p w14:paraId="73774652" w14:textId="77777777" w:rsidR="00014DFA" w:rsidRPr="00A2569F" w:rsidRDefault="00014DFA" w:rsidP="00014DFA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</w:t>
      </w:r>
      <w:r w:rsidRPr="00A2569F">
        <w:rPr>
          <w:rFonts w:cs="Arial"/>
          <w:sz w:val="20"/>
          <w:szCs w:val="20"/>
        </w:rPr>
        <w:lastRenderedPageBreak/>
        <w:t>(ogólne rozporządzenie o ochronie danych) z dnia 27 kwietnia 2016 r. (</w:t>
      </w:r>
      <w:proofErr w:type="spellStart"/>
      <w:r w:rsidRPr="00A2569F">
        <w:rPr>
          <w:rFonts w:cs="Arial"/>
          <w:sz w:val="20"/>
          <w:szCs w:val="20"/>
        </w:rPr>
        <w:t>Dz.Urz</w:t>
      </w:r>
      <w:proofErr w:type="spellEnd"/>
      <w:r w:rsidRPr="00A2569F"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41D19E24" w14:textId="77777777" w:rsidR="00014DFA" w:rsidRPr="00A2569F" w:rsidRDefault="00014DFA" w:rsidP="00014DFA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21ACA9B7" w14:textId="12EC2B2A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77F794C3" w14:textId="0940A84D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70130163" w14:textId="67F3E6DA" w:rsidR="00014DFA" w:rsidRPr="00014DFA" w:rsidRDefault="00014DFA" w:rsidP="00014DFA">
      <w:pPr>
        <w:numPr>
          <w:ilvl w:val="0"/>
          <w:numId w:val="44"/>
        </w:numPr>
        <w:spacing w:line="276" w:lineRule="auto"/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14DFA">
        <w:rPr>
          <w:rFonts w:eastAsia="Calibri" w:cs="Arial"/>
          <w:sz w:val="20"/>
          <w:szCs w:val="20"/>
          <w:lang w:eastAsia="en-US"/>
        </w:rPr>
        <w:t>ustawy z dnia 11 września 2019 r. Prawo zamówień publicznych (t.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014DFA">
        <w:rPr>
          <w:rFonts w:eastAsia="Calibri" w:cs="Arial"/>
          <w:sz w:val="20"/>
          <w:szCs w:val="20"/>
          <w:lang w:eastAsia="en-US"/>
        </w:rPr>
        <w:t xml:space="preserve">j. - Dz.U. 2021, poz. 1129 ze zm.), dalej „Ustawą </w:t>
      </w:r>
      <w:proofErr w:type="spellStart"/>
      <w:r w:rsidRPr="00014DFA">
        <w:rPr>
          <w:rFonts w:eastAsia="Calibri" w:cs="Arial"/>
          <w:sz w:val="20"/>
          <w:szCs w:val="20"/>
          <w:lang w:eastAsia="en-US"/>
        </w:rPr>
        <w:t>Pzp</w:t>
      </w:r>
      <w:proofErr w:type="spellEnd"/>
      <w:r w:rsidRPr="00014DFA">
        <w:rPr>
          <w:rFonts w:eastAsia="Calibri" w:cs="Arial"/>
          <w:sz w:val="20"/>
          <w:szCs w:val="20"/>
          <w:lang w:eastAsia="en-US"/>
        </w:rPr>
        <w:t xml:space="preserve">”, </w:t>
      </w:r>
    </w:p>
    <w:p w14:paraId="2429193E" w14:textId="77777777" w:rsidR="00014DFA" w:rsidRPr="00014DFA" w:rsidRDefault="00014DFA" w:rsidP="00014DFA">
      <w:pPr>
        <w:numPr>
          <w:ilvl w:val="0"/>
          <w:numId w:val="44"/>
        </w:numPr>
        <w:spacing w:line="276" w:lineRule="auto"/>
        <w:ind w:left="1077" w:hanging="357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014DFA">
        <w:rPr>
          <w:rFonts w:eastAsia="Calibri" w:cs="Arial"/>
          <w:sz w:val="20"/>
          <w:szCs w:val="20"/>
          <w:lang w:eastAsia="en-US"/>
        </w:rPr>
        <w:t xml:space="preserve">art. 1, 4, 6 i 8 ustawy z 6 września 2001 r. o dostępie do informacji publicznej (Dz.U.2020.2176 ze zm.), </w:t>
      </w:r>
    </w:p>
    <w:p w14:paraId="57BA371D" w14:textId="77777777" w:rsidR="00014DFA" w:rsidRPr="00014DFA" w:rsidRDefault="00014DFA" w:rsidP="00014DFA">
      <w:pPr>
        <w:numPr>
          <w:ilvl w:val="0"/>
          <w:numId w:val="44"/>
        </w:numPr>
        <w:spacing w:line="276" w:lineRule="auto"/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14DFA">
        <w:rPr>
          <w:rFonts w:eastAsia="Calibri" w:cs="Arial"/>
          <w:sz w:val="20"/>
          <w:szCs w:val="20"/>
          <w:lang w:eastAsia="en-US"/>
        </w:rPr>
        <w:t xml:space="preserve">art. 33, 44 i 254 ustawy z dnia 27 sierpnia 2009 r. o finansach publicznych (Dz.U.2021.305 ze zm.),  </w:t>
      </w:r>
    </w:p>
    <w:p w14:paraId="1DE13A57" w14:textId="77777777" w:rsidR="00014DFA" w:rsidRPr="00A2569F" w:rsidRDefault="00014DFA" w:rsidP="00014DFA">
      <w:pPr>
        <w:numPr>
          <w:ilvl w:val="0"/>
          <w:numId w:val="44"/>
        </w:numPr>
        <w:spacing w:line="276" w:lineRule="auto"/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14DFA">
        <w:rPr>
          <w:rFonts w:eastAsia="Calibri" w:cs="Arial"/>
          <w:sz w:val="20"/>
          <w:szCs w:val="20"/>
          <w:lang w:eastAsia="en-US"/>
        </w:rPr>
        <w:t>art. 5-6 Ustawy z 14 lipca 1983 r. o narodowym zasobie archiwalnym i archiwach (Dz.U. 2020.164 ze</w:t>
      </w:r>
      <w:r w:rsidRPr="004A083A">
        <w:rPr>
          <w:rFonts w:eastAsia="Calibri" w:cs="Arial"/>
          <w:sz w:val="18"/>
          <w:szCs w:val="18"/>
          <w:lang w:eastAsia="en-US"/>
        </w:rPr>
        <w:t xml:space="preserve">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6487D72C" w14:textId="108554BD" w:rsidR="00014DFA" w:rsidRPr="000F21EB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4A569C55" w14:textId="32D9A548" w:rsidR="00014DFA" w:rsidRPr="00DC7D95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</w:t>
      </w:r>
      <w:proofErr w:type="spellStart"/>
      <w:r w:rsidRPr="00A2569F"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77B8518D" w14:textId="77777777" w:rsidR="00014DFA" w:rsidRPr="005D6FC3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751D84E8" w14:textId="77777777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0880ADB3" w14:textId="77777777" w:rsidR="00014DFA" w:rsidRPr="00014DFA" w:rsidRDefault="00014DFA" w:rsidP="00014DFA">
      <w:pPr>
        <w:numPr>
          <w:ilvl w:val="0"/>
          <w:numId w:val="45"/>
        </w:numPr>
        <w:spacing w:line="276" w:lineRule="auto"/>
        <w:ind w:left="1077"/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014DFA">
        <w:rPr>
          <w:rFonts w:eastAsia="Calibri" w:cs="Arial"/>
          <w:color w:val="000000" w:themeColor="text1"/>
          <w:sz w:val="20"/>
          <w:szCs w:val="20"/>
        </w:rPr>
        <w:t xml:space="preserve">upoważnieni pracownicy Administratora Danych Osobowych, </w:t>
      </w:r>
    </w:p>
    <w:p w14:paraId="4B94516B" w14:textId="62A69478" w:rsidR="00014DFA" w:rsidRPr="00014DFA" w:rsidRDefault="00014DFA" w:rsidP="00014DFA">
      <w:pPr>
        <w:numPr>
          <w:ilvl w:val="0"/>
          <w:numId w:val="45"/>
        </w:numPr>
        <w:spacing w:line="276" w:lineRule="auto"/>
        <w:ind w:left="1077"/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014DFA">
        <w:rPr>
          <w:rFonts w:eastAsia="Calibri" w:cs="Arial"/>
          <w:color w:val="000000" w:themeColor="text1"/>
          <w:sz w:val="20"/>
          <w:szCs w:val="20"/>
        </w:rPr>
        <w:t xml:space="preserve">osoby lub podmioty, którym udostępniona zostanie dokumentacja postępowania w oparciu </w:t>
      </w:r>
      <w:r>
        <w:rPr>
          <w:rFonts w:eastAsia="Calibri" w:cs="Arial"/>
          <w:color w:val="000000" w:themeColor="text1"/>
          <w:sz w:val="20"/>
          <w:szCs w:val="20"/>
        </w:rPr>
        <w:br/>
      </w:r>
      <w:r w:rsidRPr="00014DFA">
        <w:rPr>
          <w:rFonts w:eastAsia="Calibri" w:cs="Arial"/>
          <w:color w:val="000000" w:themeColor="text1"/>
          <w:sz w:val="20"/>
          <w:szCs w:val="20"/>
        </w:rPr>
        <w:t xml:space="preserve">o art. 18, art. 74, art. 253 i art. 260 Ustawy </w:t>
      </w:r>
      <w:proofErr w:type="spellStart"/>
      <w:r w:rsidRPr="00014DFA">
        <w:rPr>
          <w:rFonts w:eastAsia="Calibri" w:cs="Arial"/>
          <w:color w:val="000000" w:themeColor="text1"/>
          <w:sz w:val="20"/>
          <w:szCs w:val="20"/>
        </w:rPr>
        <w:t>Pzp</w:t>
      </w:r>
      <w:proofErr w:type="spellEnd"/>
      <w:r w:rsidRPr="00014DFA">
        <w:rPr>
          <w:rFonts w:eastAsia="Calibri" w:cs="Arial"/>
          <w:color w:val="000000" w:themeColor="text1"/>
          <w:sz w:val="20"/>
          <w:szCs w:val="20"/>
        </w:rPr>
        <w:t xml:space="preserve">  </w:t>
      </w:r>
    </w:p>
    <w:p w14:paraId="140441DA" w14:textId="77777777" w:rsidR="00014DFA" w:rsidRPr="00014DFA" w:rsidRDefault="00014DFA" w:rsidP="00014DFA">
      <w:pPr>
        <w:spacing w:line="276" w:lineRule="auto"/>
        <w:ind w:left="1077"/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014DFA">
        <w:rPr>
          <w:rFonts w:eastAsia="Calibri" w:cs="Arial"/>
          <w:color w:val="000000" w:themeColor="text1"/>
          <w:sz w:val="20"/>
          <w:szCs w:val="20"/>
        </w:rPr>
        <w:t xml:space="preserve">- ograniczenie dostępu do Pani/Pana danych osobowych może wystąpić jedynie w  szczególnych przypadkach jeśli jest to uzasadnione ochroną prywatności zgodnie </w:t>
      </w:r>
      <w:r w:rsidRPr="00014DFA">
        <w:rPr>
          <w:rFonts w:eastAsia="Calibri" w:cs="Arial"/>
          <w:color w:val="000000" w:themeColor="text1"/>
          <w:sz w:val="20"/>
          <w:szCs w:val="20"/>
        </w:rPr>
        <w:br/>
        <w:t xml:space="preserve">z art. 18 ust. 5 Ustawy </w:t>
      </w:r>
      <w:proofErr w:type="spellStart"/>
      <w:r w:rsidRPr="00014DFA">
        <w:rPr>
          <w:rFonts w:eastAsia="Calibri" w:cs="Arial"/>
          <w:color w:val="000000" w:themeColor="text1"/>
          <w:sz w:val="20"/>
          <w:szCs w:val="20"/>
        </w:rPr>
        <w:t>Pzp</w:t>
      </w:r>
      <w:proofErr w:type="spellEnd"/>
      <w:r w:rsidRPr="00014DFA">
        <w:rPr>
          <w:rFonts w:eastAsia="Calibri" w:cs="Arial"/>
          <w:color w:val="000000" w:themeColor="text1"/>
          <w:sz w:val="20"/>
          <w:szCs w:val="20"/>
        </w:rPr>
        <w:t xml:space="preserve">,  </w:t>
      </w:r>
    </w:p>
    <w:p w14:paraId="025F02B8" w14:textId="77777777" w:rsidR="00014DFA" w:rsidRPr="00014DFA" w:rsidRDefault="00014DFA" w:rsidP="00014DFA">
      <w:pPr>
        <w:numPr>
          <w:ilvl w:val="0"/>
          <w:numId w:val="45"/>
        </w:numPr>
        <w:spacing w:line="276" w:lineRule="auto"/>
        <w:ind w:left="1077"/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014DFA">
        <w:rPr>
          <w:rFonts w:eastAsia="Calibri" w:cs="Arial"/>
          <w:color w:val="000000" w:themeColor="text1"/>
          <w:sz w:val="20"/>
          <w:szCs w:val="20"/>
        </w:rPr>
        <w:t xml:space="preserve">podmioty upoważnione na podstawie przepisów prawa </w:t>
      </w:r>
    </w:p>
    <w:p w14:paraId="11F7FB01" w14:textId="77777777" w:rsidR="00014DFA" w:rsidRPr="00014DFA" w:rsidRDefault="00014DFA" w:rsidP="00014DFA">
      <w:pPr>
        <w:spacing w:line="276" w:lineRule="auto"/>
        <w:ind w:left="1077"/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014DFA">
        <w:rPr>
          <w:rFonts w:eastAsia="Calibri" w:cs="Arial"/>
          <w:color w:val="000000" w:themeColor="text1"/>
          <w:sz w:val="20"/>
          <w:szCs w:val="20"/>
        </w:rPr>
        <w:t xml:space="preserve">- w tym w ramach dostępu do informacji publicznej i prowadzące działalność kontrolną wobec Gminy Czersk i Urzędu Miejskiego w Czersku,  </w:t>
      </w:r>
    </w:p>
    <w:p w14:paraId="716504A5" w14:textId="2B9AAD37" w:rsidR="00014DFA" w:rsidRPr="00014DFA" w:rsidRDefault="00014DFA" w:rsidP="00014DFA">
      <w:pPr>
        <w:numPr>
          <w:ilvl w:val="0"/>
          <w:numId w:val="45"/>
        </w:numPr>
        <w:spacing w:line="276" w:lineRule="auto"/>
        <w:ind w:left="1077"/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014DFA">
        <w:rPr>
          <w:rFonts w:eastAsia="Calibri" w:cs="Arial"/>
          <w:color w:val="000000" w:themeColor="text1"/>
          <w:sz w:val="20"/>
          <w:szCs w:val="20"/>
        </w:rPr>
        <w:t xml:space="preserve">podmioty, które przetwarzają dane osobowe na podstawie stosownych umów zawartych </w:t>
      </w:r>
      <w:r>
        <w:rPr>
          <w:rFonts w:eastAsia="Calibri" w:cs="Arial"/>
          <w:color w:val="000000" w:themeColor="text1"/>
          <w:sz w:val="20"/>
          <w:szCs w:val="20"/>
        </w:rPr>
        <w:br/>
      </w:r>
      <w:r w:rsidRPr="00014DFA">
        <w:rPr>
          <w:rFonts w:eastAsia="Calibri" w:cs="Arial"/>
          <w:color w:val="000000" w:themeColor="text1"/>
          <w:sz w:val="20"/>
          <w:szCs w:val="20"/>
        </w:rPr>
        <w:t xml:space="preserve">z Gminą Czersk lub/i z Urzędem Miejskim w Czersku.   </w:t>
      </w:r>
    </w:p>
    <w:p w14:paraId="4B701006" w14:textId="77777777" w:rsidR="00014DFA" w:rsidRPr="00360418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 xml:space="preserve">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2523872E" w14:textId="77777777" w:rsidR="00014DFA" w:rsidRPr="00360418" w:rsidRDefault="00014DFA" w:rsidP="00014DFA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5F05B0BF" w14:textId="77777777" w:rsidR="00014DFA" w:rsidRPr="00A2569F" w:rsidRDefault="00014DFA" w:rsidP="00014DFA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85A82B3" w14:textId="77777777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4354FBC6" w14:textId="77777777" w:rsidR="00014DFA" w:rsidRPr="00E830E3" w:rsidRDefault="00014DFA" w:rsidP="00014DFA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W związku z jawnością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gospodarowania środkami publicznymi i postępowania o udzielenie zamówienia publicznego Pani/Pana dane osobowe mogą 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zostać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przekazane do państw poza obszarem E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uropejskim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O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bszarem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G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ospodarczym,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z zastrzeżeniem, o którym mowa w art. 18 ust. 5 Ustawy </w:t>
      </w:r>
      <w:proofErr w:type="spellStart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2E4BA064" w14:textId="77777777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2654DE6B" w14:textId="77777777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20E56A4B" w14:textId="77777777" w:rsidR="00014DFA" w:rsidRPr="00014DFA" w:rsidRDefault="00014DFA" w:rsidP="00014DFA">
      <w:pPr>
        <w:numPr>
          <w:ilvl w:val="0"/>
          <w:numId w:val="33"/>
        </w:numPr>
        <w:spacing w:line="276" w:lineRule="auto"/>
        <w:ind w:left="709" w:hanging="284"/>
        <w:contextualSpacing/>
        <w:jc w:val="both"/>
        <w:rPr>
          <w:rFonts w:cs="Arial"/>
          <w:color w:val="00B0F0"/>
          <w:sz w:val="20"/>
          <w:szCs w:val="20"/>
        </w:rPr>
      </w:pPr>
      <w:r w:rsidRPr="00014DFA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1C2B744C" w14:textId="77777777" w:rsidR="00014DFA" w:rsidRPr="00014DFA" w:rsidRDefault="00014DFA" w:rsidP="00014DFA">
      <w:pPr>
        <w:numPr>
          <w:ilvl w:val="0"/>
          <w:numId w:val="33"/>
        </w:numPr>
        <w:spacing w:line="276" w:lineRule="auto"/>
        <w:ind w:left="709" w:hanging="284"/>
        <w:contextualSpacing/>
        <w:jc w:val="both"/>
        <w:rPr>
          <w:rFonts w:cs="Arial"/>
          <w:sz w:val="20"/>
          <w:szCs w:val="20"/>
        </w:rPr>
      </w:pPr>
      <w:r w:rsidRPr="00014DFA">
        <w:rPr>
          <w:rFonts w:cs="Arial"/>
          <w:sz w:val="20"/>
          <w:szCs w:val="20"/>
        </w:rPr>
        <w:t>na podstawie art. 16 RODO prawo do sprostowania Pani/Pana danych osobowych **;</w:t>
      </w:r>
    </w:p>
    <w:p w14:paraId="4A19522A" w14:textId="77777777" w:rsidR="00014DFA" w:rsidRPr="00014DFA" w:rsidRDefault="00014DFA" w:rsidP="00014DFA">
      <w:pPr>
        <w:numPr>
          <w:ilvl w:val="0"/>
          <w:numId w:val="33"/>
        </w:numPr>
        <w:spacing w:line="276" w:lineRule="auto"/>
        <w:ind w:left="709" w:hanging="284"/>
        <w:contextualSpacing/>
        <w:jc w:val="both"/>
        <w:rPr>
          <w:rFonts w:cs="Arial"/>
          <w:sz w:val="20"/>
          <w:szCs w:val="20"/>
        </w:rPr>
      </w:pPr>
      <w:r w:rsidRPr="00014DFA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4871E4D5" w14:textId="77777777" w:rsidR="00014DFA" w:rsidRPr="00014DFA" w:rsidRDefault="00014DFA" w:rsidP="00014DFA">
      <w:pPr>
        <w:numPr>
          <w:ilvl w:val="0"/>
          <w:numId w:val="33"/>
        </w:numPr>
        <w:spacing w:line="276" w:lineRule="auto"/>
        <w:ind w:left="709" w:hanging="284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014DFA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4649578" w14:textId="77777777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31C7117C" w14:textId="77777777" w:rsidR="00014DFA" w:rsidRPr="00014DFA" w:rsidRDefault="00014DFA" w:rsidP="00014DFA">
      <w:pPr>
        <w:numPr>
          <w:ilvl w:val="0"/>
          <w:numId w:val="34"/>
        </w:numPr>
        <w:spacing w:line="276" w:lineRule="auto"/>
        <w:ind w:left="709" w:hanging="284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014DFA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3CF6834F" w14:textId="77777777" w:rsidR="00014DFA" w:rsidRPr="00014DFA" w:rsidRDefault="00014DFA" w:rsidP="00014DFA">
      <w:pPr>
        <w:numPr>
          <w:ilvl w:val="0"/>
          <w:numId w:val="34"/>
        </w:numPr>
        <w:spacing w:line="276" w:lineRule="auto"/>
        <w:ind w:left="709" w:hanging="284"/>
        <w:contextualSpacing/>
        <w:jc w:val="both"/>
        <w:rPr>
          <w:rFonts w:cs="Arial"/>
          <w:bCs/>
          <w:i/>
          <w:iCs/>
          <w:sz w:val="20"/>
          <w:szCs w:val="20"/>
        </w:rPr>
      </w:pPr>
      <w:r w:rsidRPr="00014DFA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58184F8E" w14:textId="77777777" w:rsidR="00014DFA" w:rsidRPr="00014DFA" w:rsidRDefault="00014DFA" w:rsidP="00014DFA">
      <w:pPr>
        <w:numPr>
          <w:ilvl w:val="0"/>
          <w:numId w:val="34"/>
        </w:numPr>
        <w:spacing w:line="276" w:lineRule="auto"/>
        <w:ind w:left="709" w:hanging="284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014DFA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37B0DCF8" w14:textId="77777777" w:rsidR="00014DFA" w:rsidRPr="00A2569F" w:rsidRDefault="00014DFA" w:rsidP="00014DFA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1719DC87" w14:textId="77777777" w:rsidR="00014DFA" w:rsidRPr="00A2569F" w:rsidRDefault="00014DFA" w:rsidP="00014DFA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562DF6FE" w14:textId="316FC346" w:rsidR="00014DFA" w:rsidRPr="00A2569F" w:rsidRDefault="00014DFA" w:rsidP="00014DFA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2569F">
        <w:rPr>
          <w:rFonts w:cs="Arial"/>
          <w:sz w:val="20"/>
          <w:szCs w:val="20"/>
        </w:rPr>
        <w:t>wył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czeń</w:t>
      </w:r>
      <w:proofErr w:type="spellEnd"/>
      <w:r w:rsidRPr="00A2569F">
        <w:rPr>
          <w:rFonts w:cs="Arial"/>
          <w:sz w:val="20"/>
          <w:szCs w:val="20"/>
        </w:rPr>
        <w:t>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3C6940D8" w14:textId="77777777" w:rsidR="00014DFA" w:rsidRPr="00A2569F" w:rsidRDefault="00014DFA" w:rsidP="00014DFA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2CE97EC1" w14:textId="77777777" w:rsidR="00014DFA" w:rsidRPr="00A2569F" w:rsidRDefault="00014DFA" w:rsidP="00014DFA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14B07541" w14:textId="77777777" w:rsidR="00014DFA" w:rsidRPr="00A2569F" w:rsidRDefault="00014DFA" w:rsidP="00014DFA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508EE87F" w14:textId="77777777" w:rsidR="00014DFA" w:rsidRPr="00A2569F" w:rsidRDefault="00014DFA" w:rsidP="00014DFA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2569F">
        <w:rPr>
          <w:rFonts w:cs="Arial"/>
          <w:i/>
          <w:iCs/>
          <w:sz w:val="18"/>
          <w:szCs w:val="18"/>
        </w:rPr>
        <w:t>Pzp</w:t>
      </w:r>
      <w:proofErr w:type="spellEnd"/>
      <w:r w:rsidRPr="00A2569F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157A3E95" w14:textId="77777777" w:rsidR="00014DFA" w:rsidRPr="00A2569F" w:rsidRDefault="00014DFA" w:rsidP="00014DFA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0DBFA9EE" w14:textId="77777777" w:rsidR="00014DFA" w:rsidRPr="00A2569F" w:rsidRDefault="00014DFA" w:rsidP="00014DFA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0CE6D419" w14:textId="77777777" w:rsidR="00014DFA" w:rsidRPr="00A2569F" w:rsidRDefault="00014DFA" w:rsidP="00014DFA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33E37E28" w14:textId="77777777" w:rsidR="000204BA" w:rsidRDefault="000204BA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550BD4" w14:textId="70E8F3F2" w:rsidR="00A22D5F" w:rsidRPr="00081FE9" w:rsidRDefault="00A22D5F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2DB3B3A9" w14:textId="5D4530ED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1</w:t>
      </w:r>
      <w:r w:rsidRPr="00081FE9">
        <w:rPr>
          <w:rFonts w:cs="Arial"/>
          <w:bCs/>
          <w:sz w:val="20"/>
          <w:szCs w:val="20"/>
          <w:lang w:eastAsia="en-US"/>
        </w:rPr>
        <w:tab/>
        <w:t>-    formularz ofertowy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2002698" w14:textId="77BCB272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1F0E5D">
        <w:rPr>
          <w:rFonts w:cs="Arial"/>
          <w:bCs/>
          <w:sz w:val="20"/>
          <w:szCs w:val="20"/>
          <w:lang w:eastAsia="en-US"/>
        </w:rPr>
        <w:t xml:space="preserve"> </w:t>
      </w:r>
      <w:r w:rsidRPr="00081FE9">
        <w:rPr>
          <w:rFonts w:cs="Arial"/>
          <w:bCs/>
          <w:sz w:val="20"/>
          <w:szCs w:val="20"/>
          <w:lang w:eastAsia="en-US"/>
        </w:rPr>
        <w:t xml:space="preserve">oświadczenie składane na podstawie art. 125 ust. 1 </w:t>
      </w:r>
      <w:proofErr w:type="spellStart"/>
      <w:r w:rsidRPr="00081F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081FE9">
        <w:rPr>
          <w:rFonts w:cs="Arial"/>
          <w:bCs/>
          <w:sz w:val="20"/>
          <w:szCs w:val="20"/>
          <w:lang w:eastAsia="en-US"/>
        </w:rPr>
        <w:t>.</w:t>
      </w:r>
      <w:r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D58B02" w14:textId="2CAD38F6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3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opis przedmiotu zamówienia (OPZ) </w:t>
      </w:r>
    </w:p>
    <w:p w14:paraId="2D4293E2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6E301BDE" w14:textId="5C23E79A" w:rsidR="00A22D5F" w:rsidRPr="000D26B2" w:rsidRDefault="00A22D5F" w:rsidP="000D26B2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5</w:t>
      </w:r>
      <w:r w:rsidRPr="00081FE9">
        <w:rPr>
          <w:rFonts w:cs="Arial"/>
          <w:bCs/>
          <w:sz w:val="20"/>
          <w:szCs w:val="20"/>
          <w:lang w:eastAsia="en-US"/>
        </w:rPr>
        <w:tab/>
        <w:t>-     projektowane postanowienia umowy (PPU)</w:t>
      </w:r>
      <w:r w:rsidR="001F0E5D">
        <w:rPr>
          <w:rFonts w:cs="Arial"/>
          <w:bCs/>
          <w:sz w:val="20"/>
          <w:szCs w:val="20"/>
          <w:lang w:eastAsia="en-US"/>
        </w:rPr>
        <w:t>.</w:t>
      </w:r>
    </w:p>
    <w:p w14:paraId="46A9FA86" w14:textId="77777777" w:rsidR="00A22D5F" w:rsidRPr="00081FE9" w:rsidRDefault="00A22D5F" w:rsidP="00A22D5F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6</w:t>
      </w:r>
      <w:r w:rsidRPr="00081FE9">
        <w:rPr>
          <w:rFonts w:cs="Arial"/>
          <w:bCs/>
          <w:sz w:val="20"/>
          <w:szCs w:val="20"/>
          <w:lang w:eastAsia="en-US"/>
        </w:rPr>
        <w:tab/>
        <w:t>-     informacja o przynależności do grupy kapitałowej (</w:t>
      </w:r>
      <w:r w:rsidRPr="00081FE9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Pr="00081FE9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081FE9">
        <w:rPr>
          <w:rFonts w:cs="Arial"/>
          <w:bCs/>
          <w:i/>
          <w:sz w:val="16"/>
          <w:szCs w:val="16"/>
          <w:lang w:eastAsia="en-US"/>
        </w:rPr>
        <w:t>).</w:t>
      </w:r>
    </w:p>
    <w:sectPr w:rsidR="00A22D5F" w:rsidRPr="00081FE9" w:rsidSect="000D4B7D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9B5B" w14:textId="77777777" w:rsidR="001079BD" w:rsidRDefault="001079BD">
      <w:r>
        <w:separator/>
      </w:r>
    </w:p>
  </w:endnote>
  <w:endnote w:type="continuationSeparator" w:id="0">
    <w:p w14:paraId="4E655801" w14:textId="77777777" w:rsidR="001079BD" w:rsidRDefault="0010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61" w14:textId="77777777" w:rsidR="00E73D1D" w:rsidRDefault="00E73D1D">
    <w:pPr>
      <w:pStyle w:val="Stopka"/>
    </w:pPr>
    <w:r>
      <w:rPr>
        <w:noProof/>
      </w:rPr>
      <w:drawing>
        <wp:inline distT="0" distB="0" distL="0" distR="0" wp14:anchorId="4066AD19" wp14:editId="3E0B5BB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DCA" w14:textId="77777777" w:rsidR="00E73D1D" w:rsidRPr="00B01F08" w:rsidRDefault="00E73D1D" w:rsidP="00B01F08">
    <w:pPr>
      <w:pStyle w:val="Stopka"/>
    </w:pPr>
    <w:r>
      <w:rPr>
        <w:noProof/>
      </w:rPr>
      <w:drawing>
        <wp:inline distT="0" distB="0" distL="0" distR="0" wp14:anchorId="22AE1931" wp14:editId="0C093F2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BCA6" w14:textId="77777777" w:rsidR="001079BD" w:rsidRDefault="001079BD">
      <w:r>
        <w:separator/>
      </w:r>
    </w:p>
  </w:footnote>
  <w:footnote w:type="continuationSeparator" w:id="0">
    <w:p w14:paraId="60147860" w14:textId="77777777" w:rsidR="001079BD" w:rsidRDefault="0010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652" w14:textId="77777777" w:rsidR="00E73D1D" w:rsidRDefault="00E73D1D">
    <w:pPr>
      <w:pStyle w:val="Nagwek"/>
    </w:pPr>
    <w:r>
      <w:rPr>
        <w:noProof/>
      </w:rPr>
      <w:drawing>
        <wp:inline distT="0" distB="0" distL="0" distR="0" wp14:anchorId="3ABADCD2" wp14:editId="2DB62999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551" w14:textId="77777777" w:rsidR="00E73D1D" w:rsidRPr="0063190E" w:rsidRDefault="00E73D1D" w:rsidP="0063190E">
    <w:pPr>
      <w:pStyle w:val="Nagwek"/>
    </w:pPr>
    <w:r w:rsidRPr="002C7C23">
      <w:rPr>
        <w:noProof/>
      </w:rPr>
      <w:drawing>
        <wp:inline distT="0" distB="0" distL="0" distR="0" wp14:anchorId="54CB62B0" wp14:editId="1995CB89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03268"/>
    <w:multiLevelType w:val="hybridMultilevel"/>
    <w:tmpl w:val="1C2290F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73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6702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617B9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3401F8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248B1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9641C9"/>
    <w:multiLevelType w:val="hybridMultilevel"/>
    <w:tmpl w:val="E048E256"/>
    <w:lvl w:ilvl="0" w:tplc="9A460D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9"/>
  </w:num>
  <w:num w:numId="8">
    <w:abstractNumId w:val="36"/>
  </w:num>
  <w:num w:numId="9">
    <w:abstractNumId w:val="31"/>
  </w:num>
  <w:num w:numId="10">
    <w:abstractNumId w:val="31"/>
  </w:num>
  <w:num w:numId="11">
    <w:abstractNumId w:val="32"/>
  </w:num>
  <w:num w:numId="12">
    <w:abstractNumId w:val="38"/>
  </w:num>
  <w:num w:numId="13">
    <w:abstractNumId w:val="6"/>
  </w:num>
  <w:num w:numId="14">
    <w:abstractNumId w:val="5"/>
  </w:num>
  <w:num w:numId="15">
    <w:abstractNumId w:val="40"/>
  </w:num>
  <w:num w:numId="16">
    <w:abstractNumId w:val="16"/>
  </w:num>
  <w:num w:numId="17">
    <w:abstractNumId w:val="22"/>
  </w:num>
  <w:num w:numId="18">
    <w:abstractNumId w:val="24"/>
  </w:num>
  <w:num w:numId="19">
    <w:abstractNumId w:val="27"/>
  </w:num>
  <w:num w:numId="20">
    <w:abstractNumId w:val="28"/>
  </w:num>
  <w:num w:numId="21">
    <w:abstractNumId w:val="29"/>
  </w:num>
  <w:num w:numId="22">
    <w:abstractNumId w:val="17"/>
  </w:num>
  <w:num w:numId="23">
    <w:abstractNumId w:val="30"/>
  </w:num>
  <w:num w:numId="24">
    <w:abstractNumId w:val="23"/>
  </w:num>
  <w:num w:numId="25">
    <w:abstractNumId w:val="39"/>
  </w:num>
  <w:num w:numId="26">
    <w:abstractNumId w:val="7"/>
  </w:num>
  <w:num w:numId="27">
    <w:abstractNumId w:val="37"/>
  </w:num>
  <w:num w:numId="28">
    <w:abstractNumId w:val="25"/>
  </w:num>
  <w:num w:numId="29">
    <w:abstractNumId w:val="1"/>
  </w:num>
  <w:num w:numId="30">
    <w:abstractNumId w:val="11"/>
  </w:num>
  <w:num w:numId="31">
    <w:abstractNumId w:val="41"/>
  </w:num>
  <w:num w:numId="32">
    <w:abstractNumId w:val="43"/>
  </w:num>
  <w:num w:numId="33">
    <w:abstractNumId w:val="9"/>
  </w:num>
  <w:num w:numId="34">
    <w:abstractNumId w:val="21"/>
  </w:num>
  <w:num w:numId="35">
    <w:abstractNumId w:val="33"/>
  </w:num>
  <w:num w:numId="36">
    <w:abstractNumId w:val="13"/>
  </w:num>
  <w:num w:numId="37">
    <w:abstractNumId w:val="18"/>
  </w:num>
  <w:num w:numId="38">
    <w:abstractNumId w:val="3"/>
  </w:num>
  <w:num w:numId="39">
    <w:abstractNumId w:val="26"/>
  </w:num>
  <w:num w:numId="40">
    <w:abstractNumId w:val="14"/>
  </w:num>
  <w:num w:numId="41">
    <w:abstractNumId w:val="34"/>
  </w:num>
  <w:num w:numId="42">
    <w:abstractNumId w:val="4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404"/>
    <w:rsid w:val="000067FA"/>
    <w:rsid w:val="0000772D"/>
    <w:rsid w:val="00014DFA"/>
    <w:rsid w:val="000204BA"/>
    <w:rsid w:val="00047766"/>
    <w:rsid w:val="000512C3"/>
    <w:rsid w:val="00053230"/>
    <w:rsid w:val="000558F3"/>
    <w:rsid w:val="00061F20"/>
    <w:rsid w:val="000636F9"/>
    <w:rsid w:val="000668D9"/>
    <w:rsid w:val="00072612"/>
    <w:rsid w:val="00080D83"/>
    <w:rsid w:val="00081585"/>
    <w:rsid w:val="0008187F"/>
    <w:rsid w:val="00095175"/>
    <w:rsid w:val="000A47AA"/>
    <w:rsid w:val="000B2F16"/>
    <w:rsid w:val="000B73D0"/>
    <w:rsid w:val="000B7EDA"/>
    <w:rsid w:val="000D1998"/>
    <w:rsid w:val="000D1CEA"/>
    <w:rsid w:val="000D2632"/>
    <w:rsid w:val="000D26B2"/>
    <w:rsid w:val="000D283E"/>
    <w:rsid w:val="000D31A0"/>
    <w:rsid w:val="000D4B7D"/>
    <w:rsid w:val="000E2D41"/>
    <w:rsid w:val="000E345E"/>
    <w:rsid w:val="000F636D"/>
    <w:rsid w:val="00100DBB"/>
    <w:rsid w:val="001079BD"/>
    <w:rsid w:val="00115DEE"/>
    <w:rsid w:val="001216CC"/>
    <w:rsid w:val="00123041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92339"/>
    <w:rsid w:val="001B210F"/>
    <w:rsid w:val="001B2893"/>
    <w:rsid w:val="001C0A54"/>
    <w:rsid w:val="001C5CC3"/>
    <w:rsid w:val="001D1E2B"/>
    <w:rsid w:val="001F0E5D"/>
    <w:rsid w:val="00212DFC"/>
    <w:rsid w:val="00220CFE"/>
    <w:rsid w:val="00222CBD"/>
    <w:rsid w:val="00224C75"/>
    <w:rsid w:val="00241C1F"/>
    <w:rsid w:val="002425AE"/>
    <w:rsid w:val="00244E6A"/>
    <w:rsid w:val="00246A42"/>
    <w:rsid w:val="00254B59"/>
    <w:rsid w:val="00261CDB"/>
    <w:rsid w:val="00267AF9"/>
    <w:rsid w:val="0029707B"/>
    <w:rsid w:val="002A1B7A"/>
    <w:rsid w:val="002A5F02"/>
    <w:rsid w:val="002A6F3E"/>
    <w:rsid w:val="002C6347"/>
    <w:rsid w:val="002C6720"/>
    <w:rsid w:val="002D37F9"/>
    <w:rsid w:val="002D4B5C"/>
    <w:rsid w:val="002E36B4"/>
    <w:rsid w:val="002E7DA5"/>
    <w:rsid w:val="002F3C24"/>
    <w:rsid w:val="002F4884"/>
    <w:rsid w:val="00306B0A"/>
    <w:rsid w:val="003076AB"/>
    <w:rsid w:val="0031002D"/>
    <w:rsid w:val="0031635D"/>
    <w:rsid w:val="00320AAC"/>
    <w:rsid w:val="00323AAC"/>
    <w:rsid w:val="00325198"/>
    <w:rsid w:val="00326AC6"/>
    <w:rsid w:val="00330FDF"/>
    <w:rsid w:val="00333E51"/>
    <w:rsid w:val="0035482A"/>
    <w:rsid w:val="003619F2"/>
    <w:rsid w:val="003626AA"/>
    <w:rsid w:val="0036542C"/>
    <w:rsid w:val="00365820"/>
    <w:rsid w:val="00365D38"/>
    <w:rsid w:val="00367A0A"/>
    <w:rsid w:val="003728C5"/>
    <w:rsid w:val="00374955"/>
    <w:rsid w:val="00376947"/>
    <w:rsid w:val="0038302A"/>
    <w:rsid w:val="00383A0E"/>
    <w:rsid w:val="00386CFB"/>
    <w:rsid w:val="0038725A"/>
    <w:rsid w:val="0038793A"/>
    <w:rsid w:val="003A0AD8"/>
    <w:rsid w:val="003A283E"/>
    <w:rsid w:val="003B7072"/>
    <w:rsid w:val="003C3629"/>
    <w:rsid w:val="003C554F"/>
    <w:rsid w:val="003D19A1"/>
    <w:rsid w:val="003D71A7"/>
    <w:rsid w:val="003E2F61"/>
    <w:rsid w:val="003E3CB7"/>
    <w:rsid w:val="003E3D21"/>
    <w:rsid w:val="003E47B8"/>
    <w:rsid w:val="003F331B"/>
    <w:rsid w:val="0040149C"/>
    <w:rsid w:val="0040232F"/>
    <w:rsid w:val="00406F60"/>
    <w:rsid w:val="00414478"/>
    <w:rsid w:val="00414F28"/>
    <w:rsid w:val="00431E26"/>
    <w:rsid w:val="00432206"/>
    <w:rsid w:val="00433D8D"/>
    <w:rsid w:val="00446F3B"/>
    <w:rsid w:val="004519D8"/>
    <w:rsid w:val="004636EB"/>
    <w:rsid w:val="00463BB3"/>
    <w:rsid w:val="00463F50"/>
    <w:rsid w:val="00473F37"/>
    <w:rsid w:val="00476BC3"/>
    <w:rsid w:val="004844D0"/>
    <w:rsid w:val="004861BD"/>
    <w:rsid w:val="00490F27"/>
    <w:rsid w:val="00491CFC"/>
    <w:rsid w:val="00492BD3"/>
    <w:rsid w:val="00493962"/>
    <w:rsid w:val="00494C8C"/>
    <w:rsid w:val="00496461"/>
    <w:rsid w:val="004B70BD"/>
    <w:rsid w:val="004C2060"/>
    <w:rsid w:val="004C3E3B"/>
    <w:rsid w:val="004E7337"/>
    <w:rsid w:val="004F5C3A"/>
    <w:rsid w:val="00504E73"/>
    <w:rsid w:val="00505AB0"/>
    <w:rsid w:val="00511C65"/>
    <w:rsid w:val="0052111D"/>
    <w:rsid w:val="005216A3"/>
    <w:rsid w:val="00522EEB"/>
    <w:rsid w:val="0052742D"/>
    <w:rsid w:val="00537F26"/>
    <w:rsid w:val="00543FF0"/>
    <w:rsid w:val="00552F35"/>
    <w:rsid w:val="005623D5"/>
    <w:rsid w:val="00562A50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5F540D"/>
    <w:rsid w:val="006031BB"/>
    <w:rsid w:val="00612652"/>
    <w:rsid w:val="00612678"/>
    <w:rsid w:val="0062165A"/>
    <w:rsid w:val="00622781"/>
    <w:rsid w:val="0063008A"/>
    <w:rsid w:val="0063190E"/>
    <w:rsid w:val="006342DB"/>
    <w:rsid w:val="00634A63"/>
    <w:rsid w:val="006352D2"/>
    <w:rsid w:val="00635825"/>
    <w:rsid w:val="00640BFF"/>
    <w:rsid w:val="006417B3"/>
    <w:rsid w:val="00644010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C014B"/>
    <w:rsid w:val="006C5CAA"/>
    <w:rsid w:val="006C5D3C"/>
    <w:rsid w:val="006C71D5"/>
    <w:rsid w:val="006C7898"/>
    <w:rsid w:val="006D03C4"/>
    <w:rsid w:val="006D3CC3"/>
    <w:rsid w:val="006D4741"/>
    <w:rsid w:val="006D5AA2"/>
    <w:rsid w:val="006D6150"/>
    <w:rsid w:val="006F1FA9"/>
    <w:rsid w:val="006F2005"/>
    <w:rsid w:val="006F209E"/>
    <w:rsid w:val="0070371A"/>
    <w:rsid w:val="0070561E"/>
    <w:rsid w:val="00711B16"/>
    <w:rsid w:val="00717104"/>
    <w:rsid w:val="007256EE"/>
    <w:rsid w:val="007268A4"/>
    <w:rsid w:val="00727F94"/>
    <w:rsid w:val="00731E3E"/>
    <w:rsid w:val="007337EB"/>
    <w:rsid w:val="00734AFF"/>
    <w:rsid w:val="00742F1F"/>
    <w:rsid w:val="00744647"/>
    <w:rsid w:val="00745D18"/>
    <w:rsid w:val="0074686D"/>
    <w:rsid w:val="00753E20"/>
    <w:rsid w:val="00761F46"/>
    <w:rsid w:val="00765E3E"/>
    <w:rsid w:val="00766C14"/>
    <w:rsid w:val="00766FB0"/>
    <w:rsid w:val="0076795A"/>
    <w:rsid w:val="00772181"/>
    <w:rsid w:val="00773094"/>
    <w:rsid w:val="0077456D"/>
    <w:rsid w:val="00776530"/>
    <w:rsid w:val="00776D3C"/>
    <w:rsid w:val="00791E8E"/>
    <w:rsid w:val="007976B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13031"/>
    <w:rsid w:val="008137EE"/>
    <w:rsid w:val="00815D53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97D6D"/>
    <w:rsid w:val="008C062B"/>
    <w:rsid w:val="008C0D66"/>
    <w:rsid w:val="008C134B"/>
    <w:rsid w:val="008C1F27"/>
    <w:rsid w:val="008C202F"/>
    <w:rsid w:val="008C2930"/>
    <w:rsid w:val="008C47DA"/>
    <w:rsid w:val="008C4A7F"/>
    <w:rsid w:val="008C6C49"/>
    <w:rsid w:val="008C7252"/>
    <w:rsid w:val="008D14B8"/>
    <w:rsid w:val="008D6BCD"/>
    <w:rsid w:val="008D7258"/>
    <w:rsid w:val="008E4534"/>
    <w:rsid w:val="008E5D19"/>
    <w:rsid w:val="008E5F42"/>
    <w:rsid w:val="008F0DE3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770D"/>
    <w:rsid w:val="00927625"/>
    <w:rsid w:val="009276FF"/>
    <w:rsid w:val="00930270"/>
    <w:rsid w:val="009342E9"/>
    <w:rsid w:val="00934687"/>
    <w:rsid w:val="009456DA"/>
    <w:rsid w:val="009500B7"/>
    <w:rsid w:val="00954BED"/>
    <w:rsid w:val="00956197"/>
    <w:rsid w:val="00957F87"/>
    <w:rsid w:val="00963760"/>
    <w:rsid w:val="00966438"/>
    <w:rsid w:val="00986301"/>
    <w:rsid w:val="00987BED"/>
    <w:rsid w:val="009B1D1A"/>
    <w:rsid w:val="009B60C2"/>
    <w:rsid w:val="009C2B94"/>
    <w:rsid w:val="009C7660"/>
    <w:rsid w:val="009D71C1"/>
    <w:rsid w:val="009F147B"/>
    <w:rsid w:val="009F2CF0"/>
    <w:rsid w:val="009F3877"/>
    <w:rsid w:val="00A01658"/>
    <w:rsid w:val="00A02C83"/>
    <w:rsid w:val="00A031F7"/>
    <w:rsid w:val="00A04690"/>
    <w:rsid w:val="00A05354"/>
    <w:rsid w:val="00A11B3A"/>
    <w:rsid w:val="00A22D5F"/>
    <w:rsid w:val="00A23B5B"/>
    <w:rsid w:val="00A310D8"/>
    <w:rsid w:val="00A33253"/>
    <w:rsid w:val="00A3624A"/>
    <w:rsid w:val="00A40DD3"/>
    <w:rsid w:val="00A5016D"/>
    <w:rsid w:val="00A6003B"/>
    <w:rsid w:val="00A7042C"/>
    <w:rsid w:val="00A70B20"/>
    <w:rsid w:val="00A7104F"/>
    <w:rsid w:val="00A733B9"/>
    <w:rsid w:val="00A8311B"/>
    <w:rsid w:val="00A83F5C"/>
    <w:rsid w:val="00A85A46"/>
    <w:rsid w:val="00A920AF"/>
    <w:rsid w:val="00A95B80"/>
    <w:rsid w:val="00AA165A"/>
    <w:rsid w:val="00AA4855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E507A"/>
    <w:rsid w:val="00AF31BF"/>
    <w:rsid w:val="00AF5D7A"/>
    <w:rsid w:val="00AF76B6"/>
    <w:rsid w:val="00B01F08"/>
    <w:rsid w:val="00B0406F"/>
    <w:rsid w:val="00B05FAD"/>
    <w:rsid w:val="00B13F78"/>
    <w:rsid w:val="00B14710"/>
    <w:rsid w:val="00B16700"/>
    <w:rsid w:val="00B16E8F"/>
    <w:rsid w:val="00B30401"/>
    <w:rsid w:val="00B30E06"/>
    <w:rsid w:val="00B32851"/>
    <w:rsid w:val="00B43874"/>
    <w:rsid w:val="00B43EB9"/>
    <w:rsid w:val="00B51607"/>
    <w:rsid w:val="00B61D56"/>
    <w:rsid w:val="00B6637D"/>
    <w:rsid w:val="00B74DBA"/>
    <w:rsid w:val="00B75FCA"/>
    <w:rsid w:val="00B800D4"/>
    <w:rsid w:val="00B96FCE"/>
    <w:rsid w:val="00B973BE"/>
    <w:rsid w:val="00BA1EB6"/>
    <w:rsid w:val="00BA21DB"/>
    <w:rsid w:val="00BA3683"/>
    <w:rsid w:val="00BA483A"/>
    <w:rsid w:val="00BB65E2"/>
    <w:rsid w:val="00BB76D0"/>
    <w:rsid w:val="00BC2A72"/>
    <w:rsid w:val="00BC2BAE"/>
    <w:rsid w:val="00BC2BED"/>
    <w:rsid w:val="00BC363C"/>
    <w:rsid w:val="00BC54C1"/>
    <w:rsid w:val="00BD1DAA"/>
    <w:rsid w:val="00BD7B89"/>
    <w:rsid w:val="00BE758C"/>
    <w:rsid w:val="00BF266D"/>
    <w:rsid w:val="00BF29F0"/>
    <w:rsid w:val="00BF6FDC"/>
    <w:rsid w:val="00BF763B"/>
    <w:rsid w:val="00C23352"/>
    <w:rsid w:val="00C23AC8"/>
    <w:rsid w:val="00C26385"/>
    <w:rsid w:val="00C2720F"/>
    <w:rsid w:val="00C53045"/>
    <w:rsid w:val="00C5605C"/>
    <w:rsid w:val="00C62C24"/>
    <w:rsid w:val="00C635B6"/>
    <w:rsid w:val="00C63695"/>
    <w:rsid w:val="00C65F80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6378B"/>
    <w:rsid w:val="00D669EA"/>
    <w:rsid w:val="00D75B1B"/>
    <w:rsid w:val="00D77755"/>
    <w:rsid w:val="00D828F1"/>
    <w:rsid w:val="00D844AB"/>
    <w:rsid w:val="00D9033F"/>
    <w:rsid w:val="00D90ED0"/>
    <w:rsid w:val="00D95AEF"/>
    <w:rsid w:val="00DA35BE"/>
    <w:rsid w:val="00DB2090"/>
    <w:rsid w:val="00DC26DD"/>
    <w:rsid w:val="00DC733E"/>
    <w:rsid w:val="00DF2066"/>
    <w:rsid w:val="00DF3CD1"/>
    <w:rsid w:val="00DF57BE"/>
    <w:rsid w:val="00DF7B2A"/>
    <w:rsid w:val="00DF7FF3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73D1D"/>
    <w:rsid w:val="00E830F1"/>
    <w:rsid w:val="00E87616"/>
    <w:rsid w:val="00E92047"/>
    <w:rsid w:val="00E93E3C"/>
    <w:rsid w:val="00EA0223"/>
    <w:rsid w:val="00EA17BD"/>
    <w:rsid w:val="00EA5C16"/>
    <w:rsid w:val="00EB0E02"/>
    <w:rsid w:val="00EC08B1"/>
    <w:rsid w:val="00ED1389"/>
    <w:rsid w:val="00ED3574"/>
    <w:rsid w:val="00EE0271"/>
    <w:rsid w:val="00EE0957"/>
    <w:rsid w:val="00EF000D"/>
    <w:rsid w:val="00EF0819"/>
    <w:rsid w:val="00EF60D0"/>
    <w:rsid w:val="00F10B63"/>
    <w:rsid w:val="00F11EF1"/>
    <w:rsid w:val="00F142C7"/>
    <w:rsid w:val="00F2062E"/>
    <w:rsid w:val="00F22ABC"/>
    <w:rsid w:val="00F31841"/>
    <w:rsid w:val="00F5007C"/>
    <w:rsid w:val="00F545A3"/>
    <w:rsid w:val="00F55369"/>
    <w:rsid w:val="00F57B85"/>
    <w:rsid w:val="00F62967"/>
    <w:rsid w:val="00F65688"/>
    <w:rsid w:val="00F656AF"/>
    <w:rsid w:val="00F65CE6"/>
    <w:rsid w:val="00F75DA4"/>
    <w:rsid w:val="00F77A76"/>
    <w:rsid w:val="00F933AA"/>
    <w:rsid w:val="00F93B3E"/>
    <w:rsid w:val="00F9581E"/>
    <w:rsid w:val="00FA4A78"/>
    <w:rsid w:val="00FA7611"/>
    <w:rsid w:val="00FB0D69"/>
    <w:rsid w:val="00FB5706"/>
    <w:rsid w:val="00FB7858"/>
    <w:rsid w:val="00FC5096"/>
    <w:rsid w:val="00FC6BE2"/>
    <w:rsid w:val="00FD3BBA"/>
    <w:rsid w:val="00FF2DF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1EBA92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D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4101</TotalTime>
  <Pages>19</Pages>
  <Words>8492</Words>
  <Characters>50958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333</cp:revision>
  <cp:lastPrinted>2022-01-12T11:19:00Z</cp:lastPrinted>
  <dcterms:created xsi:type="dcterms:W3CDTF">2020-01-30T07:13:00Z</dcterms:created>
  <dcterms:modified xsi:type="dcterms:W3CDTF">2022-01-12T13:51:00Z</dcterms:modified>
</cp:coreProperties>
</file>