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1348C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Załącznik nr 3</w:t>
      </w:r>
      <w:r w:rsidR="005D1F07" w:rsidRPr="005D1F07">
        <w:rPr>
          <w:rFonts w:ascii="Arial Narrow" w:hAnsi="Arial Narrow" w:cs="Calibri"/>
          <w:b/>
        </w:rPr>
        <w:t xml:space="preserve"> do SIWZ</w:t>
      </w:r>
      <w:r>
        <w:rPr>
          <w:rFonts w:ascii="Arial Narrow" w:hAnsi="Arial Narrow" w:cs="Calibri"/>
          <w:b/>
        </w:rPr>
        <w:t xml:space="preserve"> cz. 5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171941" w:rsidRPr="002579FF" w:rsidRDefault="00171941" w:rsidP="007D115D">
      <w:pPr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2579FF">
        <w:rPr>
          <w:rFonts w:asciiTheme="minorHAnsi" w:eastAsia="Times New Roman" w:hAnsiTheme="minorHAnsi" w:cstheme="minorHAnsi"/>
          <w:b/>
          <w:sz w:val="20"/>
          <w:szCs w:val="20"/>
        </w:rPr>
        <w:t>RESPIRATOR 2 SZT.</w:t>
      </w:r>
      <w:bookmarkStart w:id="0" w:name="_GoBack"/>
      <w:bookmarkEnd w:id="0"/>
    </w:p>
    <w:p w:rsidR="00171941" w:rsidRPr="002579FF" w:rsidRDefault="00171941" w:rsidP="007D115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D115D" w:rsidRPr="002579FF" w:rsidRDefault="007D115D" w:rsidP="007D115D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2579FF">
        <w:rPr>
          <w:rFonts w:asciiTheme="minorHAnsi" w:eastAsia="Times New Roman" w:hAnsiTheme="minorHAnsi" w:cstheme="minorHAnsi"/>
          <w:sz w:val="20"/>
          <w:szCs w:val="20"/>
        </w:rPr>
        <w:t>Model/typ</w:t>
      </w:r>
      <w:r w:rsidRPr="002579FF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7D115D" w:rsidRPr="002579FF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:rsidR="007D115D" w:rsidRPr="00171941" w:rsidRDefault="007D115D" w:rsidP="007D115D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171941">
        <w:rPr>
          <w:rFonts w:asciiTheme="minorHAnsi" w:eastAsia="Times New Roman" w:hAnsiTheme="minorHAnsi" w:cstheme="minorHAnsi"/>
          <w:sz w:val="20"/>
          <w:szCs w:val="20"/>
        </w:rPr>
        <w:t>Producent/kraj</w:t>
      </w:r>
      <w:r w:rsidRPr="00171941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7D115D" w:rsidRPr="00171941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:rsidR="007D115D" w:rsidRPr="00171941" w:rsidRDefault="007D115D" w:rsidP="007D115D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71941">
        <w:rPr>
          <w:rFonts w:asciiTheme="minorHAnsi" w:eastAsia="Times New Roman" w:hAnsiTheme="minorHAnsi" w:cstheme="minorHAnsi"/>
          <w:sz w:val="20"/>
          <w:szCs w:val="20"/>
        </w:rPr>
        <w:t>Rok produkcji</w:t>
      </w:r>
      <w:r w:rsidRPr="00171941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7D115D" w:rsidRPr="00171941" w:rsidRDefault="007D115D" w:rsidP="007D115D">
      <w:pPr>
        <w:rPr>
          <w:rFonts w:asciiTheme="minorHAnsi" w:hAnsiTheme="minorHAnsi" w:cstheme="minorHAnsi"/>
          <w:b/>
          <w:sz w:val="20"/>
          <w:szCs w:val="20"/>
        </w:rPr>
      </w:pPr>
    </w:p>
    <w:p w:rsidR="007D115D" w:rsidRPr="00171941" w:rsidRDefault="007D115D" w:rsidP="007D115D">
      <w:pPr>
        <w:rPr>
          <w:rFonts w:asciiTheme="minorHAnsi" w:hAnsiTheme="minorHAnsi" w:cstheme="minorHAnsi"/>
          <w:b/>
          <w:sz w:val="20"/>
          <w:szCs w:val="20"/>
        </w:rPr>
      </w:pPr>
    </w:p>
    <w:p w:rsidR="005D1F07" w:rsidRPr="00171941" w:rsidRDefault="005D1F07" w:rsidP="005D1F0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1941">
        <w:rPr>
          <w:rFonts w:asciiTheme="minorHAnsi" w:hAnsiTheme="minorHAnsi" w:cstheme="minorHAnsi"/>
          <w:b/>
          <w:sz w:val="20"/>
          <w:szCs w:val="20"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2579FF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2579FF" w:rsidRDefault="007D115D" w:rsidP="002579F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theme="minorHAnsi"/>
                <w:kern w:val="3"/>
                <w:sz w:val="20"/>
                <w:szCs w:val="20"/>
                <w:lang w:eastAsia="hi-IN" w:bidi="hi-IN"/>
              </w:rPr>
            </w:pPr>
            <w:r w:rsidRPr="002579FF">
              <w:rPr>
                <w:rFonts w:ascii="Arial Narrow" w:eastAsia="Times New Roman" w:hAnsi="Arial Narrow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2579FF" w:rsidRDefault="007D115D" w:rsidP="002579FF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Wymagane parametry </w:t>
            </w:r>
            <w:r w:rsidRPr="002579FF">
              <w:rPr>
                <w:rFonts w:ascii="Arial Narrow" w:hAnsi="Arial Narrow" w:cstheme="minorHAns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2579FF" w:rsidRDefault="007D115D" w:rsidP="002579FF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-383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  <w:lang w:eastAsia="pl-PL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Respirator nowy, wyprodukowany  nie wcześniej niż w 2018 roku, do terapii niewydolności oddechowej różnego pochodzenia do stosowania w warunkach intensywnej terapii.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Respirator przeznaczony dla pacjentów dorosłych i dzieci i pacjentów neonatologicznych.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Respirator wyposażony w pojedynczy, podstawowy, kolorowy ekran LCD min. 15" regulowany niezależnie od obudowy respiratora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Zasilanie powietrzem z centralnego źródła sprężonego gazu. Wymagana jest sprawność urządzenia bez dostępu do innych gazów niż powietrze. Wymaga się, aby urządzenie nie wydawało komunikatów dźwiękowych oraz wizualnych o braku tlenu.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Wymagane podłączenie do istniejącej instalacji powietrza technicznego. Praca urządzenia bez alarmów dźwiękowych i wizualnych o braku tlenu.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Możliwość prowadzenia wentylacji przy zasilaniu powietrzem.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Zasilanie sieciowe 230 V, 50-60 Hz ± 10% Respirator musi być przystosowany do standardowego zasilania sieciowego w Polsce.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Wentylacja wspomagana/kontrolowana CMV/ Assist–IPPV.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Zsynchronizowana przerywana wentylacja obowiązkowa SIMV.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Wentylacja SPONTANICZNA.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PEEP/CPAP.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Wentylacja na dwóch poziomach ciśnienia typu BiPAP, Bi-Level, DuoPAP i APRV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Wentylacja na dwóch poziomach ciśnienia typu BiPAP, Bi-Level, DuoPAP ( jeden z wymienionych trybów z gwarantowaną </w:t>
            </w:r>
            <w:r w:rsidR="002579FF" w:rsidRPr="002579FF">
              <w:rPr>
                <w:rFonts w:ascii="Arial Narrow" w:hAnsi="Arial Narrow" w:cstheme="minorHAnsi"/>
                <w:sz w:val="20"/>
                <w:szCs w:val="20"/>
              </w:rPr>
              <w:t>objętością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 ) lub wbudowany w respirator manometr elektroniczny do pomiaru ciśnienia i automatycznego dostosowania ciśnienia do nastaw wentylacji w mankietach rurek intubacyjnych. Alarm wizualny i dźwiękowy w razie wzrostu ciśnienia w mankiecie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Wentylacja nieinwazyjna NIV.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Wdech manualny.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Wentylacja zabezpieczająca przy bezdechu z regulacją stężenia tlenu oraz możliwością trybu wentylacji rezerwowej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Oddech kontrolowany objętością VCV.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Oddech kontrolowany ciśnieniem PCV.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Oddech kontrolowany ciśnieniem z docelową objętością typu PRVC, AutoFlow, APV, VC+.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Oddech spontaniczny wspomagany ciśnieniem PSV/ASB.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Oddech spontaniczny wspomagany objętością VS.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Automatyczna kompensacja oporu przepływu rurki dotchawiczej lub tracheotomijnej - typu ATC, TC, TRC.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Automatyczna próba oddechu spontanicznego pacjenta z kryterium zatrzymania próby: regulowanymi alarmami osiąganej przez pacjenta wentylacji minutowej i realizowanej ilości oddechów pacjenta  lub wbudowane w respirator urządzenie do odsysania wydzieliny z przestrzeni podgłosniowej ( kompatybilne z rurkami intubacyjnymi i tracheostomijnymi ). Minimum dwa nastawy urządzenia - tryb ssania ciągłego i tryb ssania przerywanego ( regulacja siły ssania w respiratorze ). Na wyposażeniu zestaw startowy akcesoriów </w:t>
            </w:r>
            <w:r w:rsidR="002579FF" w:rsidRPr="002579FF">
              <w:rPr>
                <w:rFonts w:ascii="Arial Narrow" w:hAnsi="Arial Narrow" w:cstheme="minorHAnsi"/>
                <w:sz w:val="20"/>
                <w:szCs w:val="20"/>
              </w:rPr>
              <w:t>zużywalnych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 do oferowanego systemu odsysania oraz min. 50 sztuk / respirator  rurek intubacyjnych, wyposażonych w system drenażu przestrzeni podgłośniowej.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2579FF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Możliwość</w:t>
            </w:r>
            <w:r w:rsidR="00171941" w:rsidRPr="002579FF">
              <w:rPr>
                <w:rFonts w:ascii="Arial Narrow" w:hAnsi="Arial Narrow" w:cstheme="minorHAnsi"/>
                <w:sz w:val="20"/>
                <w:szCs w:val="20"/>
              </w:rPr>
              <w:t xml:space="preserve"> rozbudowy o pomiar czynnościowej pojemności zalegającej, pomocnej w diagnozie stanu pacjenta jak i postępowaniu w przypadku chorób płuc o podłożu zaporowym jak i  restrykcyjnym. 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>Wyświetlanie</w:t>
            </w:r>
            <w:r w:rsidR="00171941" w:rsidRPr="002579FF">
              <w:rPr>
                <w:rFonts w:ascii="Arial Narrow" w:hAnsi="Arial Narrow" w:cstheme="minorHAnsi"/>
                <w:sz w:val="20"/>
                <w:szCs w:val="20"/>
              </w:rPr>
              <w:t xml:space="preserve"> pomiaru na ekranie </w:t>
            </w:r>
            <w:r w:rsidR="00171941" w:rsidRPr="002579FF">
              <w:rPr>
                <w:rFonts w:ascii="Arial Narrow" w:hAnsi="Arial Narrow" w:cstheme="minorHAnsi"/>
                <w:sz w:val="20"/>
                <w:szCs w:val="20"/>
              </w:rPr>
              <w:lastRenderedPageBreak/>
              <w:t xml:space="preserve">respiratora oraz nastawy pomiaru z menu respiratora lub pomiar czynnosciowej pojemności zalegającej za pomocą </w:t>
            </w:r>
            <w:r w:rsidR="0022302F" w:rsidRPr="002579FF">
              <w:rPr>
                <w:rFonts w:ascii="Arial Narrow" w:hAnsi="Arial Narrow" w:cstheme="minorHAnsi"/>
                <w:sz w:val="20"/>
                <w:szCs w:val="20"/>
              </w:rPr>
              <w:t>urządzenia</w:t>
            </w:r>
            <w:r w:rsidR="00171941" w:rsidRPr="002579FF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="0022302F" w:rsidRPr="002579FF">
              <w:rPr>
                <w:rFonts w:ascii="Arial Narrow" w:hAnsi="Arial Narrow" w:cstheme="minorHAnsi"/>
                <w:sz w:val="20"/>
                <w:szCs w:val="20"/>
              </w:rPr>
              <w:t>zewnętrznego</w:t>
            </w:r>
            <w:r w:rsidR="00171941" w:rsidRPr="002579FF">
              <w:rPr>
                <w:rFonts w:ascii="Arial Narrow" w:hAnsi="Arial Narrow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Możliwość rozbudowy o pomiar i prezentację parametru VCO2- wytwarzania dwutlenku węgla, VO2- zużycia tlenu, RQ- wskaźnika oddechowego, EE- pomiaru wydatku energetycznego u chorego we wstrząsie wielonarządowym. Pomiary za pomocą modułu z obrazowaniem wyników na ekranie respiratora. Nastawy pomiarów, zarzadzanie danymi poprzez menu respiratora. Pomiar z użyciem paramagnetycznego czujnika tlenu zapewniającego dokładne pomiary lub </w:t>
            </w:r>
            <w:r w:rsidR="002579FF" w:rsidRPr="002579FF">
              <w:rPr>
                <w:rFonts w:ascii="Arial Narrow" w:hAnsi="Arial Narrow" w:cstheme="minorHAnsi"/>
                <w:sz w:val="20"/>
                <w:szCs w:val="20"/>
              </w:rPr>
              <w:t>urządzenie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 zewnętrzne </w:t>
            </w:r>
            <w:r w:rsidR="002579FF" w:rsidRPr="002579FF">
              <w:rPr>
                <w:rFonts w:ascii="Arial Narrow" w:hAnsi="Arial Narrow" w:cstheme="minorHAnsi"/>
                <w:sz w:val="20"/>
                <w:szCs w:val="20"/>
              </w:rPr>
              <w:t>mierzące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 i obrazujące powyższe parametry, przeznaczone do pracy na oddziałach intensywnej terapii medycznej </w:t>
            </w:r>
            <w:r w:rsidR="002579FF" w:rsidRPr="002579FF">
              <w:rPr>
                <w:rFonts w:ascii="Arial Narrow" w:hAnsi="Arial Narrow" w:cstheme="minorHAnsi"/>
                <w:sz w:val="20"/>
                <w:szCs w:val="20"/>
              </w:rPr>
              <w:t>realizujące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 pomiary z wykorzystaniem paramagnetycznego czujnika tlenu.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Częstość oddechów min.: 5-100/min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Objętość pojedynczego oddechu min.: 25-1800ml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Szczytowy przepływ wdechowy dla oddechów wymuszonych objętościowo-kontrolowanych min.6-120 l/min.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Sterowanie cyklem oddechowym za pomocą regulowanego stosunku wdechu do wydechu I: E w zakresie od min. 1:9 do 4:1 konfigurowalnym podczas wentylacji pacjenta dostosowującym stosunek trwania wdechu do wydechu do sytuacji klinicznej.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Ciśnienie wdechowe PCV  min.:5-80cmH2O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Ciśnienie wspomagania PSV/ASB. min. 0-60cmH2O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Ciśnienie PEEP/CPAP min. do 45 cmH2O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Wysoki poziom ciśnienia przy BIPAP, BILEVEL, DuoPAP, APRV  min.:  5-50 cmH2O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Niski poziom ciśnienia przy BIPAP, BILEVEL, DuoPAP, APRV min.: do 30 cmH2O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Możliwość wspomagania oddechu spontanicznego ciśnieniem PSV na obu poziomach ciśnienia przy BIPAP, BILEVEL, APRV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Czas wdechu regulowany w zakresie min. od 0,25 do 8,0 sekund.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Czas wysokiego poziomu ciśnienia min.  0,5 sekundy do 15 sekund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Regulowane procentowe kryterium zakończenia fazy wdechowej w trybie PSV/ASB w zakresie  minimum 10</w:t>
            </w:r>
            <w:r w:rsidRPr="002579FF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– </w:t>
            </w:r>
            <w:r w:rsidRPr="002579FF">
              <w:rPr>
                <w:rFonts w:ascii="Arial Narrow" w:hAnsi="Arial Narrow" w:cstheme="minorHAnsi"/>
                <w:sz w:val="20"/>
                <w:szCs w:val="20"/>
              </w:rPr>
              <w:t>70%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Regulowany przepływowy tryb rozpoznawania oddechu własnego pacjenta min.  od 1,0 l/min do 9,0 l/min.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Regulowany ciśnieniowy tryb rozpoznawania oddechu własnego pacjenta min. - 1,0 do – 10,0 cmH2O.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Manualne przedłużenie fazy wydechowej minimum do 15 sekund.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Automatyczna kompensacja przecieków możliwa  w trybach inwazyjnych i nieinwazyjnych wentylacji.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Graficzna prezentacja ciśnienia, przepływu, objętości w funkcji czasu. Co najmniej 3 krzywe jednocześnie na ekranie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Możliwość zatrzymania krzywych prezentowanych na monitorze w dowolnym momencie w celu ich analizy.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Graficzna prezentacja pętli ciśnienie-objętość i przepływ–objętość.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Prezentacja na ekranie trendów graficznych i tabelarycznych  min. 72-godzinnych.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Pomiar realizowany za pomocą  czujnika paramagnetycznego lub galwanicznego. W przypadku zaoferowania respiratora wyposażonego w czujnik galwaniczny oferujący zobowiązuje się dostarczyć do każdego respiratora 10 szt. dodatkowych  czujników galwanicznych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całkowitej częstości oddychania.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Pomiar objętości pojedynczego oddechu.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całkowitej objętości wentylacji minutowej.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objętości spontanicznej wentylacji minutowej.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ciśnienia szczytowego.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średniego ciśnienia w układzie oddechowym.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3110B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ciśnienia plateau.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3110B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ciśnienia PEEP/CPAP.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83110B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ciśnienia AutoPEEP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Pomiar podatności statycznej  płuc pacjenta.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Pomiar oporów płuc pacjenta.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indeksu dyszenia RSB/SBI (f/Vt).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NIF/MIP maksymalnego ciśnienia wdechowego, negatywnej siły wdechowej.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Pomiar P0,1 ciśnienia okluzji po 100ms.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B52EC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Hierarchia alarmów w zależności od ważności.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B52EC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zaniku zasilania sieciowego.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B52EC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zaniku zasilania bateryjnego.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Alarm niskiego ciśnienia tlenu. 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Alarm niskiego ciśnienia powietrza.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wysokiej całkowitej objętości minutowej.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niskiej całkowitej objętości minutowej.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wysokiego ciśnienia.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1D5DE8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niskiego ciśnienia wdechowego lub rozłączenia układu oddechowego.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1D5DE8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Alarm wysokiej częstości oddechów.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1D5DE8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Alarm wysokiej objętości oddechowej.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Alarm  niskiej objętości oddechowej. 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Pamięć alarmów z komentarzem.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Zabezpieczenie przed przypadkową zmiana parametrów wentylacji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W przypadku zmiany trybu i parametrów wentylacji, możliwość łatwego powrotu do poprzednich nastawień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Wstępne ustawienia parametrów wentylacji na podstawie wagi pacjenta IBW, płci oraz wzrostu pacjenta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3A3B45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Funkcja autotestu sprawdzającego poprawność działania i szczelność układu oddechowego wykonywany automatycznie lub na żądanie użytkownika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3A3B45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Nebulizator do wziewnego podawania leków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3A3B45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 xml:space="preserve">Respirator ma być wyposażony w 5 kompletnych układów oddechowych jednorazowych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Respirator stacjonarny wyposażony w podstawę jezdną, co najmniej dwa koła z blokadą.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Obsługa respiratora w języku polskim: menu przycisków, komunikaty ekranowe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7358A3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Min. dwa płucka testowe wielokrotnego użytku do każdego respiratora  (autoklawowalne) – jedno noworodkowe i jedno dla dzieci i dorosłych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71941" w:rsidRPr="002579FF" w:rsidTr="007358A3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71941" w:rsidRPr="002579FF" w:rsidRDefault="00171941" w:rsidP="002579F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171941" w:rsidRPr="002579FF" w:rsidRDefault="00171941" w:rsidP="002579FF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color w:val="000000"/>
                <w:sz w:val="20"/>
                <w:szCs w:val="20"/>
              </w:rPr>
              <w:t>Do każdego respiratora startowy zestaw akcesoriów w tym min.: dwa filtry oddechowe, wymiennik ciepła i wilgoci, maska do wentylacji NIV jednokrotnego użytku oraz maska do NIV wielokrotnego użytku (autoklawowalna)</w:t>
            </w:r>
          </w:p>
        </w:tc>
        <w:tc>
          <w:tcPr>
            <w:tcW w:w="1471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2579FF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71941" w:rsidRPr="002579FF" w:rsidRDefault="00171941" w:rsidP="002579FF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:rsidR="00EA2FBC" w:rsidRPr="002579FF" w:rsidRDefault="00EA2FBC" w:rsidP="002579FF">
      <w:pPr>
        <w:rPr>
          <w:rFonts w:ascii="Arial Narrow" w:hAnsi="Arial Narrow" w:cstheme="minorHAnsi"/>
          <w:sz w:val="20"/>
          <w:szCs w:val="20"/>
        </w:rPr>
      </w:pPr>
    </w:p>
    <w:sectPr w:rsidR="00EA2FBC" w:rsidRPr="002579FF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AC" w:rsidRDefault="009E7FAC" w:rsidP="005D1F07">
      <w:pPr>
        <w:spacing w:after="0" w:line="240" w:lineRule="auto"/>
      </w:pPr>
      <w:r>
        <w:separator/>
      </w:r>
    </w:p>
  </w:endnote>
  <w:endnote w:type="continuationSeparator" w:id="0">
    <w:p w:rsidR="009E7FAC" w:rsidRDefault="009E7FAC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348CD">
      <w:rPr>
        <w:noProof/>
      </w:rPr>
      <w:t>6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AC" w:rsidRDefault="009E7FAC" w:rsidP="005D1F07">
      <w:pPr>
        <w:spacing w:after="0" w:line="240" w:lineRule="auto"/>
      </w:pPr>
      <w:r>
        <w:separator/>
      </w:r>
    </w:p>
  </w:footnote>
  <w:footnote w:type="continuationSeparator" w:id="0">
    <w:p w:rsidR="009E7FAC" w:rsidRDefault="009E7FAC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</w:t>
    </w:r>
    <w:r w:rsidR="001348CD">
      <w:rPr>
        <w:b/>
        <w:color w:val="000000"/>
        <w:sz w:val="18"/>
        <w:szCs w:val="18"/>
      </w:rPr>
      <w:t>-00</w:t>
    </w:r>
    <w:r>
      <w:rPr>
        <w:b/>
        <w:color w:val="000000"/>
        <w:sz w:val="18"/>
        <w:szCs w:val="18"/>
      </w:rPr>
      <w:t>-0160/18</w:t>
    </w:r>
    <w:r w:rsidR="001348CD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03E2E"/>
    <w:multiLevelType w:val="hybridMultilevel"/>
    <w:tmpl w:val="3746EB5A"/>
    <w:lvl w:ilvl="0" w:tplc="A4DE4D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7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612772B2"/>
    <w:multiLevelType w:val="hybridMultilevel"/>
    <w:tmpl w:val="76C842C4"/>
    <w:lvl w:ilvl="0" w:tplc="A4DE4D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6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7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30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13"/>
  </w:num>
  <w:num w:numId="5">
    <w:abstractNumId w:val="28"/>
  </w:num>
  <w:num w:numId="6">
    <w:abstractNumId w:val="20"/>
  </w:num>
  <w:num w:numId="7">
    <w:abstractNumId w:val="10"/>
  </w:num>
  <w:num w:numId="8">
    <w:abstractNumId w:val="4"/>
  </w:num>
  <w:num w:numId="9">
    <w:abstractNumId w:val="0"/>
  </w:num>
  <w:num w:numId="10">
    <w:abstractNumId w:val="27"/>
  </w:num>
  <w:num w:numId="11">
    <w:abstractNumId w:val="14"/>
  </w:num>
  <w:num w:numId="12">
    <w:abstractNumId w:val="24"/>
  </w:num>
  <w:num w:numId="13">
    <w:abstractNumId w:val="30"/>
  </w:num>
  <w:num w:numId="14">
    <w:abstractNumId w:val="2"/>
  </w:num>
  <w:num w:numId="15">
    <w:abstractNumId w:val="9"/>
  </w:num>
  <w:num w:numId="16">
    <w:abstractNumId w:val="29"/>
  </w:num>
  <w:num w:numId="17">
    <w:abstractNumId w:val="6"/>
  </w:num>
  <w:num w:numId="18">
    <w:abstractNumId w:val="26"/>
  </w:num>
  <w:num w:numId="19">
    <w:abstractNumId w:val="11"/>
  </w:num>
  <w:num w:numId="20">
    <w:abstractNumId w:val="7"/>
  </w:num>
  <w:num w:numId="21">
    <w:abstractNumId w:val="21"/>
  </w:num>
  <w:num w:numId="22">
    <w:abstractNumId w:val="15"/>
  </w:num>
  <w:num w:numId="23">
    <w:abstractNumId w:val="8"/>
  </w:num>
  <w:num w:numId="24">
    <w:abstractNumId w:val="16"/>
  </w:num>
  <w:num w:numId="25">
    <w:abstractNumId w:val="25"/>
  </w:num>
  <w:num w:numId="26">
    <w:abstractNumId w:val="5"/>
  </w:num>
  <w:num w:numId="27">
    <w:abstractNumId w:val="18"/>
  </w:num>
  <w:num w:numId="28">
    <w:abstractNumId w:val="23"/>
  </w:num>
  <w:num w:numId="29">
    <w:abstractNumId w:val="1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CA"/>
    <w:rsid w:val="000617AD"/>
    <w:rsid w:val="000D1FDA"/>
    <w:rsid w:val="00107ACA"/>
    <w:rsid w:val="001348CD"/>
    <w:rsid w:val="00142F40"/>
    <w:rsid w:val="00171941"/>
    <w:rsid w:val="00193573"/>
    <w:rsid w:val="001E766E"/>
    <w:rsid w:val="0022302F"/>
    <w:rsid w:val="002579FF"/>
    <w:rsid w:val="0030376F"/>
    <w:rsid w:val="003554D9"/>
    <w:rsid w:val="003D0924"/>
    <w:rsid w:val="00436E0C"/>
    <w:rsid w:val="004566A1"/>
    <w:rsid w:val="005307B3"/>
    <w:rsid w:val="005D1F07"/>
    <w:rsid w:val="005E2B99"/>
    <w:rsid w:val="005F563D"/>
    <w:rsid w:val="00681838"/>
    <w:rsid w:val="006C3D53"/>
    <w:rsid w:val="00766C66"/>
    <w:rsid w:val="007D115D"/>
    <w:rsid w:val="008420BD"/>
    <w:rsid w:val="009B1AA7"/>
    <w:rsid w:val="009E7FAC"/>
    <w:rsid w:val="009F348E"/>
    <w:rsid w:val="00A46CD1"/>
    <w:rsid w:val="00D42B8B"/>
    <w:rsid w:val="00E06805"/>
    <w:rsid w:val="00E277D8"/>
    <w:rsid w:val="00EA0937"/>
    <w:rsid w:val="00EA2FBC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D797E5-D7A0-4EDD-A9A6-61C4329A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2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87819-E4B3-48A1-B903-654187EF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7</cp:revision>
  <cp:lastPrinted>2019-02-19T09:25:00Z</cp:lastPrinted>
  <dcterms:created xsi:type="dcterms:W3CDTF">2019-01-28T09:04:00Z</dcterms:created>
  <dcterms:modified xsi:type="dcterms:W3CDTF">2019-02-19T09:25:00Z</dcterms:modified>
</cp:coreProperties>
</file>