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5602CC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5602CC">
        <w:rPr>
          <w:rFonts w:ascii="Arial Narrow" w:hAnsi="Arial Narrow" w:cs="Calibri"/>
          <w:b/>
        </w:rPr>
        <w:t xml:space="preserve"> cz. 6</w:t>
      </w:r>
      <w:bookmarkStart w:id="0" w:name="_GoBack"/>
      <w:bookmarkEnd w:id="0"/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434DB7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434DB7">
        <w:rPr>
          <w:rFonts w:ascii="Verdana" w:eastAsia="Times New Roman" w:hAnsi="Verdana" w:cs="Tahoma"/>
          <w:b/>
          <w:sz w:val="18"/>
          <w:szCs w:val="18"/>
        </w:rPr>
        <w:t>Videolaryngoskop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  <w:color w:val="000000"/>
                <w:lang w:eastAsia="pl-PL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Videolaryngoskop bezprzewodowy z kolorowym wyświetlaczem TFT/LCD o przekątnej 3,5”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Wyświetlacz obrotowy w płaszczyźnie pionowej i poziomej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Źródło światła podwójne UV/LED białe, tradycyjne białe światło LED oraz UV - pozwala to uzyskać doskonały obraz naturalnej barwy  bez prześwietleń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Szafirowe szkiełko w oknie kamery posiada elektryczny element grzejny obiektywu, który  zapewnia ochronę przed zaparowywaniem Anti-</w:t>
            </w:r>
            <w:r w:rsidR="001A1EA0" w:rsidRPr="001A1EA0">
              <w:rPr>
                <w:rFonts w:ascii="Arial Narrow" w:hAnsi="Arial Narrow" w:cstheme="minorHAnsi"/>
                <w:color w:val="000000"/>
              </w:rPr>
              <w:t xml:space="preserve"> </w:t>
            </w:r>
            <w:r w:rsidRPr="001A1EA0">
              <w:rPr>
                <w:rFonts w:ascii="Arial Narrow" w:hAnsi="Arial Narrow" w:cstheme="minorHAnsi"/>
                <w:color w:val="000000"/>
              </w:rPr>
              <w:t>Fog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Kamera CMOS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Wskaźnik naładowania akumulatora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Urządzenie zasilane akumulatorem litowym o standardowym czasie działania ok. 2 godzin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Ergonomiczna, lekka, aluminiowa rękojeść z głębokimi wytłoczeniami pod palce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Trzpień łączący z łyżkami wykonany ze stali nierdzewnej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Odporność na upadki z wysokości min. 1m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Dostępne łyżki jednorazowe, biologicznie czyste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Zintegrowana cyfrowa nagrywarka video wraz z kartą pamięci SD o pojemności min. 4 GB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Możliwość nagrywania filmów i wykonywania zdjęć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Gotowy do użytku po włączeniu zasilania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Łyżki wielokrotnego użytku typu Mac rozmiar 2, 3 i 4 z systemem video oraz podwójnym źródłem światła UV i LED białe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Dołączone kompatybilne prowadnice do nakładek jednorazowych dla dorosłych i dzieci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color w:val="FF000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Możliwość laryngoskopii bezpośredniej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Możliwość użycia łyżek do trudnych intubacji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Możliwość zastosowania łyżek wielorazowego użytku jak również łyżek/prowadnic do łyżek jednorazowego użytku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Opakowanie umożliwiające przechowywanie urządzenia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4DB7" w:rsidRPr="001A1EA0" w:rsidRDefault="00434DB7" w:rsidP="00252514">
            <w:pPr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Videolaryngoskop  dla dorosłych i dzieci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DB7" w:rsidRPr="00434DB7" w:rsidTr="002C4B5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4DB7" w:rsidRPr="001A1EA0" w:rsidRDefault="00434DB7" w:rsidP="0025251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434DB7" w:rsidRPr="001A1EA0" w:rsidRDefault="00434DB7" w:rsidP="00252514">
            <w:pPr>
              <w:rPr>
                <w:rFonts w:ascii="Arial Narrow" w:hAnsi="Arial Narrow" w:cstheme="minorHAnsi"/>
                <w:color w:val="000000"/>
              </w:rPr>
            </w:pPr>
            <w:r w:rsidRPr="001A1EA0">
              <w:rPr>
                <w:rFonts w:ascii="Arial Narrow" w:hAnsi="Arial Narrow" w:cstheme="minorHAnsi"/>
                <w:color w:val="000000"/>
              </w:rPr>
              <w:t>Zestaw zawierający: 3,5 calowy wyświetlacz mocowany na rękojeści, zintegrowaną cyfrową nagrywarkę video wraz z kartą pamięci, ładowarkę i wbudowany akumulator wielokrotnego ładowania z sieci 230V, aluminiową rękojeść z głębokimi wytłoczeniami pod palce, łyżki wielokrotnego użytku typu Mac w rozmiarze 3 i 4 (po 2 szt.) z systemem video oraz podwójnym światłem UV/LED, łyżki wielorazowe dziecięce, dla dorosłych oraz dla dorosłych umożliwiające trudną intubację (po 2 szt.), prowadnice.</w:t>
            </w:r>
          </w:p>
        </w:tc>
        <w:tc>
          <w:tcPr>
            <w:tcW w:w="1471" w:type="dxa"/>
            <w:shd w:val="clear" w:color="auto" w:fill="auto"/>
          </w:tcPr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1A1EA0">
              <w:rPr>
                <w:rFonts w:ascii="Arial Narrow" w:hAnsi="Arial Narrow" w:cstheme="minorHAnsi"/>
              </w:rPr>
              <w:t>TAK</w:t>
            </w:r>
          </w:p>
          <w:p w:rsidR="00434DB7" w:rsidRPr="001A1EA0" w:rsidRDefault="00434DB7" w:rsidP="0025251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56" w:type="dxa"/>
            <w:shd w:val="clear" w:color="auto" w:fill="auto"/>
          </w:tcPr>
          <w:p w:rsidR="00434DB7" w:rsidRPr="00434DB7" w:rsidRDefault="00434DB7" w:rsidP="002525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2FBC" w:rsidRPr="00434DB7" w:rsidRDefault="00EA2FBC" w:rsidP="00252514">
      <w:pPr>
        <w:rPr>
          <w:rFonts w:asciiTheme="minorHAnsi" w:hAnsiTheme="minorHAnsi" w:cstheme="minorHAnsi"/>
          <w:sz w:val="20"/>
          <w:szCs w:val="20"/>
        </w:rPr>
      </w:pPr>
    </w:p>
    <w:sectPr w:rsidR="00EA2FBC" w:rsidRPr="00434DB7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651" w:rsidRDefault="00347651" w:rsidP="005D1F07">
      <w:pPr>
        <w:spacing w:after="0" w:line="240" w:lineRule="auto"/>
      </w:pPr>
      <w:r>
        <w:separator/>
      </w:r>
    </w:p>
  </w:endnote>
  <w:endnote w:type="continuationSeparator" w:id="0">
    <w:p w:rsidR="00347651" w:rsidRDefault="00347651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602CC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651" w:rsidRDefault="00347651" w:rsidP="005D1F07">
      <w:pPr>
        <w:spacing w:after="0" w:line="240" w:lineRule="auto"/>
      </w:pPr>
      <w:r>
        <w:separator/>
      </w:r>
    </w:p>
  </w:footnote>
  <w:footnote w:type="continuationSeparator" w:id="0">
    <w:p w:rsidR="00347651" w:rsidRDefault="00347651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POWR.05.04.00-</w:t>
    </w:r>
    <w:r w:rsidR="005602CC">
      <w:rPr>
        <w:b/>
        <w:color w:val="000000"/>
        <w:sz w:val="18"/>
        <w:szCs w:val="18"/>
      </w:rPr>
      <w:t>00-</w:t>
    </w:r>
    <w:r>
      <w:rPr>
        <w:b/>
        <w:color w:val="000000"/>
        <w:sz w:val="18"/>
        <w:szCs w:val="18"/>
      </w:rPr>
      <w:t>0160/18</w:t>
    </w:r>
    <w:r w:rsidR="005602CC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91322"/>
    <w:multiLevelType w:val="hybridMultilevel"/>
    <w:tmpl w:val="42D68508"/>
    <w:lvl w:ilvl="0" w:tplc="FE9E9D5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8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1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6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3"/>
  </w:num>
  <w:num w:numId="5">
    <w:abstractNumId w:val="27"/>
  </w:num>
  <w:num w:numId="6">
    <w:abstractNumId w:val="19"/>
  </w:num>
  <w:num w:numId="7">
    <w:abstractNumId w:val="11"/>
  </w:num>
  <w:num w:numId="8">
    <w:abstractNumId w:val="4"/>
  </w:num>
  <w:num w:numId="9">
    <w:abstractNumId w:val="0"/>
  </w:num>
  <w:num w:numId="10">
    <w:abstractNumId w:val="26"/>
  </w:num>
  <w:num w:numId="11">
    <w:abstractNumId w:val="14"/>
  </w:num>
  <w:num w:numId="12">
    <w:abstractNumId w:val="23"/>
  </w:num>
  <w:num w:numId="13">
    <w:abstractNumId w:val="29"/>
  </w:num>
  <w:num w:numId="14">
    <w:abstractNumId w:val="2"/>
  </w:num>
  <w:num w:numId="15">
    <w:abstractNumId w:val="10"/>
  </w:num>
  <w:num w:numId="16">
    <w:abstractNumId w:val="28"/>
  </w:num>
  <w:num w:numId="17">
    <w:abstractNumId w:val="7"/>
  </w:num>
  <w:num w:numId="18">
    <w:abstractNumId w:val="25"/>
  </w:num>
  <w:num w:numId="19">
    <w:abstractNumId w:val="12"/>
  </w:num>
  <w:num w:numId="20">
    <w:abstractNumId w:val="8"/>
  </w:num>
  <w:num w:numId="21">
    <w:abstractNumId w:val="20"/>
  </w:num>
  <w:num w:numId="22">
    <w:abstractNumId w:val="15"/>
  </w:num>
  <w:num w:numId="23">
    <w:abstractNumId w:val="9"/>
  </w:num>
  <w:num w:numId="24">
    <w:abstractNumId w:val="16"/>
  </w:num>
  <w:num w:numId="25">
    <w:abstractNumId w:val="24"/>
  </w:num>
  <w:num w:numId="26">
    <w:abstractNumId w:val="5"/>
  </w:num>
  <w:num w:numId="27">
    <w:abstractNumId w:val="18"/>
  </w:num>
  <w:num w:numId="28">
    <w:abstractNumId w:val="2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617AD"/>
    <w:rsid w:val="00107ACA"/>
    <w:rsid w:val="001A1EA0"/>
    <w:rsid w:val="001E766E"/>
    <w:rsid w:val="00252514"/>
    <w:rsid w:val="0030376F"/>
    <w:rsid w:val="00347651"/>
    <w:rsid w:val="003554D9"/>
    <w:rsid w:val="003D0924"/>
    <w:rsid w:val="00434DB7"/>
    <w:rsid w:val="00436E0C"/>
    <w:rsid w:val="004566A1"/>
    <w:rsid w:val="005307B3"/>
    <w:rsid w:val="005602CC"/>
    <w:rsid w:val="005D1F07"/>
    <w:rsid w:val="005E2B99"/>
    <w:rsid w:val="005F563D"/>
    <w:rsid w:val="00681838"/>
    <w:rsid w:val="006C3D53"/>
    <w:rsid w:val="007D115D"/>
    <w:rsid w:val="008420BD"/>
    <w:rsid w:val="009B1AA7"/>
    <w:rsid w:val="009F348E"/>
    <w:rsid w:val="00A46CD1"/>
    <w:rsid w:val="00C61284"/>
    <w:rsid w:val="00E06805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A26DE42-1E91-4D65-9EBC-49C893BB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34409-E356-4FFA-A126-A4833E16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6</cp:revision>
  <cp:lastPrinted>2019-02-19T09:26:00Z</cp:lastPrinted>
  <dcterms:created xsi:type="dcterms:W3CDTF">2019-01-28T10:31:00Z</dcterms:created>
  <dcterms:modified xsi:type="dcterms:W3CDTF">2019-02-19T09:26:00Z</dcterms:modified>
</cp:coreProperties>
</file>