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4B" w:rsidRPr="0003044B" w:rsidRDefault="0003044B" w:rsidP="0003044B">
      <w:pPr>
        <w:jc w:val="both"/>
        <w:rPr>
          <w:b/>
          <w:sz w:val="24"/>
          <w:szCs w:val="24"/>
        </w:rPr>
      </w:pPr>
      <w:bookmarkStart w:id="0" w:name="_GoBack"/>
      <w:bookmarkEnd w:id="0"/>
      <w:r w:rsidRPr="0003044B">
        <w:rPr>
          <w:b/>
          <w:sz w:val="24"/>
          <w:szCs w:val="24"/>
        </w:rPr>
        <w:t>Załącznik nr 1 – Wykaz urządzeń i czynności serwisowych dla przeglądu systemu napowietrzania klatek schodowych w budynkach obiektu EC1-Zachód</w:t>
      </w:r>
    </w:p>
    <w:p w:rsidR="0003044B" w:rsidRDefault="0003044B" w:rsidP="0003044B">
      <w:pPr>
        <w:rPr>
          <w:sz w:val="24"/>
          <w:szCs w:val="24"/>
          <w:u w:val="single"/>
        </w:rPr>
      </w:pPr>
    </w:p>
    <w:p w:rsidR="0003044B" w:rsidRDefault="0003044B" w:rsidP="0003044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Rozdzielnia: budynek V kondygnacyjny</w:t>
      </w:r>
    </w:p>
    <w:p w:rsid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>Centralki napowietrzania BSH – RDA-F630 2 szt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(poz. -2,0 i +4,50) – centralki oraz zasilanie są w dwóch miejscach tj. na I piętrze oraz na poziomie - 1 budynku – dostęp łatwy </w:t>
      </w:r>
    </w:p>
    <w:p w:rsid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 xml:space="preserve">Centralka napowietrzania BSH – RDA-F800 wraz z wentylatorem –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– centralka na wysokości ok. 10m nad ziemią, dostęp z rusztowania lub podnośnika</w:t>
      </w:r>
    </w:p>
    <w:p w:rsidR="0003044B" w:rsidRP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 xml:space="preserve">Centralka napowietrzania BSH -  RDA-710/4/7,5 z wentylatorem –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– IV piętro budynku, dostęp po schodach z podestu technicznego </w:t>
      </w:r>
    </w:p>
    <w:p w:rsidR="0003044B" w:rsidRDefault="0003044B" w:rsidP="0003044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Rozbudowa: budynek IV kondygnacyjny</w:t>
      </w:r>
    </w:p>
    <w:p w:rsid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 xml:space="preserve">Centralka napowietrzania BSH – RDS450/2/4 –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– centralka na klatce schodowej, dostęp z drabiny</w:t>
      </w:r>
    </w:p>
    <w:p w:rsid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>Zespół napowietrzania 2 wentylatorów AXN12/56/710 z przepustnicami – wentylatory na klatce schodowej, dostęp z drabiny</w:t>
      </w:r>
    </w:p>
    <w:p w:rsid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 xml:space="preserve">Centralka napowietrzania BSH – RDS450/2/4 –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– centralka na klatce schodowej , dostęp z drabiny</w:t>
      </w:r>
    </w:p>
    <w:p w:rsid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>Zespół napowietrzania 1 wentylator AXN12/56/710 z przepustnicami – wentylator na parterze budynku, dostęp z drabiny</w:t>
      </w:r>
    </w:p>
    <w:p w:rsidR="0003044B" w:rsidRDefault="0003044B" w:rsidP="0003044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Chłodnia: obiekt o wysokości 40m</w:t>
      </w:r>
    </w:p>
    <w:p w:rsid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 xml:space="preserve">Centralka napowietrzania BSH – RDA450/4/1,5 –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</w:t>
      </w:r>
    </w:p>
    <w:p w:rsidR="0003044B" w:rsidRDefault="0003044B" w:rsidP="0003044B">
      <w:pPr>
        <w:rPr>
          <w:sz w:val="24"/>
          <w:szCs w:val="24"/>
        </w:rPr>
      </w:pPr>
      <w:r>
        <w:rPr>
          <w:sz w:val="24"/>
          <w:szCs w:val="24"/>
        </w:rPr>
        <w:t xml:space="preserve">Wentylator napowietrzania AXN 12/56/355 – 2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– jeden wentylator jest na poziomie 0 (dostęp z drabiny), drugi wentylator jest na poziomie +40m (dostęp z pomostu technicznego, konieczność zabezpieczenia szelkami, uprzężami)</w:t>
      </w:r>
    </w:p>
    <w:p w:rsidR="0003044B" w:rsidRPr="0003044B" w:rsidRDefault="0003044B" w:rsidP="0003044B">
      <w:pPr>
        <w:rPr>
          <w:sz w:val="24"/>
          <w:szCs w:val="24"/>
        </w:rPr>
      </w:pPr>
    </w:p>
    <w:p w:rsidR="0003044B" w:rsidRDefault="0003044B" w:rsidP="0003044B">
      <w:pPr>
        <w:spacing w:line="210" w:lineRule="atLeast"/>
        <w:jc w:val="both"/>
      </w:pPr>
      <w:r>
        <w:t>W zakres przeglądów wchodzą m.in. czynności serwisowe takie jak:</w:t>
      </w:r>
    </w:p>
    <w:p w:rsidR="0003044B" w:rsidRDefault="0003044B" w:rsidP="0003044B">
      <w:pPr>
        <w:spacing w:after="200" w:line="276" w:lineRule="auto"/>
        <w:jc w:val="both"/>
      </w:pPr>
      <w:r>
        <w:rPr>
          <w:noProof/>
          <w:lang w:eastAsia="pl-PL"/>
        </w:rPr>
        <w:drawing>
          <wp:inline distT="0" distB="0" distL="0" distR="0">
            <wp:extent cx="5753100" cy="3576893"/>
            <wp:effectExtent l="0" t="0" r="0" b="5080"/>
            <wp:docPr id="1" name="Obraz 1" descr="cid:image003.png@01D2D557.6CD1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3.png@01D2D557.6CD142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99" cy="357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7A" w:rsidRPr="0003044B" w:rsidRDefault="0003044B" w:rsidP="0003044B">
      <w:pPr>
        <w:spacing w:after="200" w:line="276" w:lineRule="auto"/>
        <w:jc w:val="both"/>
        <w:rPr>
          <w:color w:val="1F497D"/>
        </w:rPr>
      </w:pPr>
      <w:r>
        <w:t>9. Oraz inne czynności przewidziane w DTR producenta urządzeń</w:t>
      </w:r>
    </w:p>
    <w:sectPr w:rsidR="00FF4A7A" w:rsidRPr="0003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4B"/>
    <w:rsid w:val="0003044B"/>
    <w:rsid w:val="004B0BB0"/>
    <w:rsid w:val="007B517F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E36E-CB22-4934-BAAA-CCC989CA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4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D557.6CD142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Janiszewski</dc:creator>
  <cp:keywords/>
  <dc:description/>
  <cp:lastModifiedBy>Justyna Tomaszewska</cp:lastModifiedBy>
  <cp:revision>2</cp:revision>
  <dcterms:created xsi:type="dcterms:W3CDTF">2024-10-07T08:38:00Z</dcterms:created>
  <dcterms:modified xsi:type="dcterms:W3CDTF">2024-10-07T08:38:00Z</dcterms:modified>
</cp:coreProperties>
</file>