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4672339F" w14:textId="66E9928A" w:rsidR="00FC4AB9" w:rsidRPr="004E5134" w:rsidRDefault="00FC4AB9" w:rsidP="00881111">
      <w:pPr>
        <w:spacing w:line="319" w:lineRule="auto"/>
        <w:jc w:val="center"/>
        <w:rPr>
          <w:rFonts w:asciiTheme="majorHAnsi" w:eastAsia="Times New Roman" w:hAnsiTheme="majorHAnsi" w:cstheme="majorHAnsi"/>
          <w:sz w:val="24"/>
          <w:szCs w:val="24"/>
        </w:rPr>
      </w:pPr>
      <w:r w:rsidRPr="004E5134">
        <w:rPr>
          <w:rFonts w:asciiTheme="majorHAnsi" w:eastAsia="Times New Roman" w:hAnsiTheme="majorHAnsi" w:cstheme="majorHAnsi"/>
          <w:b/>
          <w:bCs/>
          <w:sz w:val="24"/>
          <w:szCs w:val="24"/>
        </w:rPr>
        <w:t xml:space="preserve">Gmina </w:t>
      </w:r>
      <w:r w:rsidR="0097181C" w:rsidRPr="004E5134">
        <w:rPr>
          <w:rFonts w:asciiTheme="majorHAnsi" w:eastAsia="Times New Roman" w:hAnsiTheme="majorHAnsi" w:cstheme="majorHAnsi"/>
          <w:b/>
          <w:bCs/>
          <w:sz w:val="24"/>
          <w:szCs w:val="24"/>
        </w:rPr>
        <w:t>Rokietnica</w:t>
      </w:r>
      <w:r w:rsidR="00040723" w:rsidRPr="004E5134">
        <w:rPr>
          <w:rFonts w:asciiTheme="majorHAnsi" w:eastAsia="Times New Roman" w:hAnsiTheme="majorHAnsi" w:cstheme="majorHAnsi"/>
          <w:b/>
          <w:bCs/>
          <w:sz w:val="24"/>
          <w:szCs w:val="24"/>
        </w:rPr>
        <w:br/>
        <w:t>ul. Golęcińska 1</w:t>
      </w:r>
      <w:r w:rsidR="00040723" w:rsidRPr="004E5134">
        <w:rPr>
          <w:rFonts w:asciiTheme="majorHAnsi" w:eastAsia="Times New Roman" w:hAnsiTheme="majorHAnsi" w:cstheme="majorHAnsi"/>
          <w:b/>
          <w:bCs/>
          <w:sz w:val="24"/>
          <w:szCs w:val="24"/>
        </w:rPr>
        <w:br/>
        <w:t>62-090 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75556857"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043CCB">
        <w:rPr>
          <w:rFonts w:asciiTheme="majorHAnsi" w:hAnsiTheme="majorHAnsi" w:cstheme="majorHAnsi"/>
        </w:rPr>
        <w:t>t. jedn.</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2259FB">
        <w:rPr>
          <w:rFonts w:asciiTheme="majorHAnsi" w:hAnsiTheme="majorHAnsi" w:cstheme="majorHAnsi"/>
        </w:rPr>
        <w:t>2</w:t>
      </w:r>
      <w:r w:rsidRPr="00A258D6">
        <w:rPr>
          <w:rFonts w:asciiTheme="majorHAnsi" w:hAnsiTheme="majorHAnsi" w:cstheme="majorHAnsi"/>
        </w:rPr>
        <w:t xml:space="preserve"> r. poz. </w:t>
      </w:r>
      <w:r w:rsidR="008F408B">
        <w:rPr>
          <w:rFonts w:asciiTheme="majorHAnsi" w:hAnsiTheme="majorHAnsi" w:cstheme="majorHAnsi"/>
        </w:rPr>
        <w:t>1129</w:t>
      </w:r>
      <w:r w:rsidR="00F55B55">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2A681543"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87030B">
        <w:rPr>
          <w:rFonts w:asciiTheme="majorHAnsi" w:hAnsiTheme="majorHAnsi" w:cstheme="majorHAnsi"/>
        </w:rPr>
        <w:t xml:space="preserve">roboty budowlane </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740D537A" w14:textId="3E48628F" w:rsidR="00337F58" w:rsidRPr="008A766E" w:rsidRDefault="00337F58" w:rsidP="00337F58">
            <w:pPr>
              <w:jc w:val="both"/>
              <w:rPr>
                <w:rFonts w:asciiTheme="majorHAnsi" w:hAnsiTheme="majorHAnsi" w:cstheme="majorHAnsi"/>
                <w:sz w:val="24"/>
                <w:szCs w:val="24"/>
              </w:rPr>
            </w:pPr>
            <w:bookmarkStart w:id="1" w:name="_Hlk96423999"/>
            <w:r w:rsidRPr="008A766E">
              <w:rPr>
                <w:rFonts w:asciiTheme="majorHAnsi" w:hAnsiTheme="majorHAnsi" w:cstheme="majorHAnsi"/>
                <w:sz w:val="24"/>
                <w:szCs w:val="24"/>
              </w:rPr>
              <w:t xml:space="preserve">Budowa oświetlenia ulicznego na ul. Kukułczej </w:t>
            </w:r>
            <w:r>
              <w:rPr>
                <w:rFonts w:asciiTheme="majorHAnsi" w:hAnsiTheme="majorHAnsi" w:cstheme="majorHAnsi"/>
                <w:sz w:val="24"/>
                <w:szCs w:val="24"/>
              </w:rPr>
              <w:t xml:space="preserve">(etap </w:t>
            </w:r>
            <w:r w:rsidRPr="008A766E">
              <w:rPr>
                <w:rFonts w:asciiTheme="majorHAnsi" w:hAnsiTheme="majorHAnsi" w:cstheme="majorHAnsi"/>
                <w:sz w:val="24"/>
                <w:szCs w:val="24"/>
              </w:rPr>
              <w:t>I</w:t>
            </w:r>
            <w:r>
              <w:rPr>
                <w:rFonts w:asciiTheme="majorHAnsi" w:hAnsiTheme="majorHAnsi" w:cstheme="majorHAnsi"/>
                <w:sz w:val="24"/>
                <w:szCs w:val="24"/>
              </w:rPr>
              <w:t>) i</w:t>
            </w:r>
            <w:r w:rsidRPr="008A766E">
              <w:rPr>
                <w:rFonts w:asciiTheme="majorHAnsi" w:hAnsiTheme="majorHAnsi" w:cstheme="majorHAnsi"/>
                <w:sz w:val="24"/>
                <w:szCs w:val="24"/>
              </w:rPr>
              <w:t xml:space="preserve"> Spokojnej w Krzyszkowie </w:t>
            </w:r>
            <w:r>
              <w:rPr>
                <w:rFonts w:asciiTheme="majorHAnsi" w:hAnsiTheme="majorHAnsi" w:cstheme="majorHAnsi"/>
                <w:sz w:val="24"/>
                <w:szCs w:val="24"/>
              </w:rPr>
              <w:br/>
            </w:r>
            <w:r w:rsidRPr="008A766E">
              <w:rPr>
                <w:rFonts w:asciiTheme="majorHAnsi" w:hAnsiTheme="majorHAnsi" w:cstheme="majorHAnsi"/>
                <w:sz w:val="24"/>
                <w:szCs w:val="24"/>
              </w:rPr>
              <w:t>w ramach zadania inwestycyjnego: „Budowa oświetlenia</w:t>
            </w:r>
            <w:r>
              <w:rPr>
                <w:rFonts w:asciiTheme="majorHAnsi" w:hAnsiTheme="majorHAnsi" w:cstheme="majorHAnsi"/>
                <w:sz w:val="24"/>
                <w:szCs w:val="24"/>
              </w:rPr>
              <w:t>.</w:t>
            </w:r>
            <w:r w:rsidRPr="008A766E">
              <w:rPr>
                <w:rFonts w:asciiTheme="majorHAnsi" w:hAnsiTheme="majorHAnsi" w:cstheme="majorHAnsi"/>
                <w:sz w:val="24"/>
                <w:szCs w:val="24"/>
              </w:rPr>
              <w:t>”</w:t>
            </w:r>
          </w:p>
          <w:p w14:paraId="2F6C9799" w14:textId="33A5AC2F" w:rsidR="0005142E" w:rsidRPr="00043CCB" w:rsidRDefault="0005142E" w:rsidP="00783008">
            <w:pPr>
              <w:jc w:val="center"/>
              <w:outlineLvl w:val="0"/>
              <w:rPr>
                <w:rFonts w:ascii="Calibri" w:hAnsi="Calibri" w:cs="Calibri"/>
                <w:b/>
                <w:sz w:val="24"/>
                <w:szCs w:val="24"/>
              </w:rPr>
            </w:pPr>
          </w:p>
        </w:tc>
      </w:tr>
    </w:tbl>
    <w:bookmarkEnd w:id="1"/>
    <w:p w14:paraId="2007C876" w14:textId="76046555" w:rsidR="00603505" w:rsidRDefault="007559A3" w:rsidP="0087030B">
      <w:pPr>
        <w:spacing w:before="120" w:after="120"/>
        <w:ind w:left="397"/>
        <w:jc w:val="both"/>
        <w:rPr>
          <w:rFonts w:ascii="Calibri" w:hAnsi="Calibri" w:cs="Calibri"/>
          <w:b/>
        </w:rPr>
      </w:pPr>
      <w:r>
        <w:rPr>
          <w:rFonts w:ascii="Calibri" w:hAnsi="Calibri" w:cs="Calibri"/>
          <w:bCs/>
        </w:rPr>
        <w:br/>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55FD1CA7"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A96E26">
        <w:rPr>
          <w:rFonts w:asciiTheme="majorHAnsi" w:hAnsiTheme="majorHAnsi" w:cstheme="majorHAnsi"/>
          <w:b/>
          <w:bCs/>
        </w:rPr>
        <w:t>10</w:t>
      </w:r>
      <w:r w:rsidRPr="00A258D6">
        <w:rPr>
          <w:rFonts w:asciiTheme="majorHAnsi" w:hAnsiTheme="majorHAnsi" w:cstheme="majorHAnsi"/>
          <w:b/>
          <w:bCs/>
        </w:rPr>
        <w:t>.202</w:t>
      </w:r>
      <w:r w:rsidR="002259FB">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50FBC5D0" w14:textId="061055DD"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706BF42C"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CA557A">
        <w:rPr>
          <w:rFonts w:asciiTheme="majorHAnsi" w:eastAsia="Times New Roman" w:hAnsiTheme="majorHAnsi" w:cstheme="majorHAnsi"/>
        </w:rPr>
        <w:t>3</w:t>
      </w:r>
      <w:r w:rsidR="008664B0" w:rsidRPr="00B2302C">
        <w:rPr>
          <w:rFonts w:asciiTheme="majorHAnsi" w:eastAsia="Times New Roman" w:hAnsiTheme="majorHAnsi" w:cstheme="majorHAnsi"/>
        </w:rPr>
        <w:t>.</w:t>
      </w:r>
      <w:r w:rsidR="00F55B55" w:rsidRPr="00B2302C">
        <w:rPr>
          <w:rFonts w:asciiTheme="majorHAnsi" w:eastAsia="Times New Roman" w:hAnsiTheme="majorHAnsi" w:cstheme="majorHAnsi"/>
        </w:rPr>
        <w:t>0</w:t>
      </w:r>
      <w:r w:rsidR="002259FB">
        <w:rPr>
          <w:rFonts w:asciiTheme="majorHAnsi" w:eastAsia="Times New Roman" w:hAnsiTheme="majorHAnsi" w:cstheme="majorHAnsi"/>
        </w:rPr>
        <w:t>9</w:t>
      </w:r>
      <w:r w:rsidR="00ED1EB5" w:rsidRPr="00B2302C">
        <w:rPr>
          <w:rFonts w:asciiTheme="majorHAnsi" w:eastAsia="Times New Roman" w:hAnsiTheme="majorHAnsi" w:cstheme="majorHAnsi"/>
        </w:rPr>
        <w:t>.</w:t>
      </w:r>
      <w:r w:rsidR="001B703B">
        <w:rPr>
          <w:rFonts w:asciiTheme="majorHAnsi" w:eastAsia="Times New Roman" w:hAnsiTheme="majorHAnsi" w:cstheme="majorHAnsi"/>
        </w:rPr>
        <w:t>2</w:t>
      </w:r>
      <w:r w:rsidR="00CA557A">
        <w:rPr>
          <w:rFonts w:asciiTheme="majorHAnsi" w:eastAsia="Times New Roman" w:hAnsiTheme="majorHAnsi" w:cstheme="majorHAnsi"/>
        </w:rPr>
        <w:t>1</w:t>
      </w:r>
    </w:p>
    <w:p w14:paraId="0F17EAB1" w14:textId="21B05E59" w:rsidR="00A71BF2" w:rsidRDefault="00A71BF2" w:rsidP="00096CC1">
      <w:pPr>
        <w:spacing w:line="319" w:lineRule="auto"/>
        <w:rPr>
          <w:rFonts w:asciiTheme="majorHAnsi" w:eastAsia="Times New Roman" w:hAnsiTheme="majorHAnsi" w:cstheme="majorHAnsi"/>
          <w:b/>
          <w:bCs/>
        </w:rPr>
      </w:pPr>
    </w:p>
    <w:p w14:paraId="0620488A" w14:textId="1F8B7F32" w:rsidR="0087030B" w:rsidRDefault="0087030B" w:rsidP="00096CC1">
      <w:pPr>
        <w:spacing w:line="319" w:lineRule="auto"/>
        <w:rPr>
          <w:rFonts w:asciiTheme="majorHAnsi" w:eastAsia="Times New Roman" w:hAnsiTheme="majorHAnsi" w:cstheme="majorHAnsi"/>
          <w:b/>
          <w:bCs/>
        </w:rPr>
      </w:pPr>
    </w:p>
    <w:p w14:paraId="459B6952" w14:textId="0DC87AD8" w:rsidR="0087030B" w:rsidRDefault="0087030B" w:rsidP="00096CC1">
      <w:pPr>
        <w:spacing w:line="319" w:lineRule="auto"/>
        <w:rPr>
          <w:rFonts w:asciiTheme="majorHAnsi" w:eastAsia="Times New Roman" w:hAnsiTheme="majorHAnsi" w:cstheme="majorHAnsi"/>
          <w:b/>
          <w:bCs/>
        </w:rPr>
      </w:pPr>
    </w:p>
    <w:p w14:paraId="5F1D764D" w14:textId="08540102" w:rsidR="0087030B" w:rsidRDefault="0087030B" w:rsidP="00096CC1">
      <w:pPr>
        <w:spacing w:line="319" w:lineRule="auto"/>
        <w:rPr>
          <w:rFonts w:asciiTheme="majorHAnsi" w:eastAsia="Times New Roman" w:hAnsiTheme="majorHAnsi" w:cstheme="majorHAnsi"/>
          <w:b/>
          <w:bCs/>
        </w:rPr>
      </w:pPr>
    </w:p>
    <w:p w14:paraId="19B762AD" w14:textId="4A318C6B" w:rsidR="0087030B" w:rsidRDefault="0087030B" w:rsidP="00096CC1">
      <w:pPr>
        <w:spacing w:line="319" w:lineRule="auto"/>
        <w:rPr>
          <w:rFonts w:asciiTheme="majorHAnsi" w:eastAsia="Times New Roman" w:hAnsiTheme="majorHAnsi" w:cstheme="majorHAnsi"/>
          <w:b/>
          <w:bCs/>
        </w:rPr>
      </w:pPr>
    </w:p>
    <w:p w14:paraId="69E4BC16" w14:textId="61362E0E" w:rsidR="0087030B" w:rsidRDefault="0087030B" w:rsidP="00096CC1">
      <w:pPr>
        <w:spacing w:line="319" w:lineRule="auto"/>
        <w:rPr>
          <w:rFonts w:asciiTheme="majorHAnsi" w:eastAsia="Times New Roman" w:hAnsiTheme="majorHAnsi" w:cstheme="majorHAnsi"/>
          <w:b/>
          <w:bCs/>
        </w:rPr>
      </w:pPr>
    </w:p>
    <w:p w14:paraId="7691C95E" w14:textId="5E6C37E5" w:rsidR="0087030B" w:rsidRDefault="0087030B" w:rsidP="00096CC1">
      <w:pPr>
        <w:spacing w:line="319" w:lineRule="auto"/>
        <w:rPr>
          <w:rFonts w:asciiTheme="majorHAnsi" w:eastAsia="Times New Roman" w:hAnsiTheme="majorHAnsi" w:cstheme="majorHAnsi"/>
          <w:b/>
          <w:bCs/>
        </w:rPr>
      </w:pPr>
    </w:p>
    <w:p w14:paraId="78A943D9" w14:textId="306DEA75" w:rsidR="0087030B" w:rsidRDefault="0087030B" w:rsidP="00096CC1">
      <w:pPr>
        <w:spacing w:line="319" w:lineRule="auto"/>
        <w:rPr>
          <w:rFonts w:asciiTheme="majorHAnsi" w:eastAsia="Times New Roman" w:hAnsiTheme="majorHAnsi" w:cstheme="majorHAnsi"/>
          <w:b/>
          <w:bCs/>
        </w:rPr>
      </w:pPr>
    </w:p>
    <w:p w14:paraId="03C8683E" w14:textId="77843BDC" w:rsidR="0087030B" w:rsidRDefault="0087030B" w:rsidP="00096CC1">
      <w:pPr>
        <w:spacing w:line="319" w:lineRule="auto"/>
        <w:rPr>
          <w:rFonts w:asciiTheme="majorHAnsi" w:eastAsia="Times New Roman" w:hAnsiTheme="majorHAnsi" w:cstheme="majorHAnsi"/>
          <w:b/>
          <w:bCs/>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3" w:name="_Toc65495843"/>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1A0A39C8" w14:textId="08A6B9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AA4F9B">
        <w:rPr>
          <w:rFonts w:asciiTheme="majorHAnsi" w:hAnsiTheme="majorHAnsi" w:cstheme="majorHAnsi"/>
        </w:rPr>
        <w:t xml:space="preserve"> </w:t>
      </w:r>
      <w:hyperlink r:id="rId8" w:history="1">
        <w:r w:rsidR="00AA4F9B" w:rsidRPr="00A664B6">
          <w:rPr>
            <w:rStyle w:val="Hipercze"/>
            <w:rFonts w:asciiTheme="majorHAnsi" w:hAnsiTheme="majorHAnsi" w:cstheme="majorHAnsi"/>
          </w:rPr>
          <w:t>https://www.rokietnica.pl</w:t>
        </w:r>
      </w:hyperlink>
    </w:p>
    <w:p w14:paraId="086E79F9" w14:textId="6A0B5C1B"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5A5F54">
        <w:rPr>
          <w:rFonts w:asciiTheme="majorHAnsi" w:eastAsia="Times New Roman" w:hAnsiTheme="majorHAnsi" w:cstheme="majorHAnsi"/>
        </w:rPr>
        <w:t xml:space="preserve">                          </w:t>
      </w:r>
      <w:r w:rsidR="00AA4F9B">
        <w:rPr>
          <w:rFonts w:asciiTheme="majorHAnsi" w:eastAsia="Times New Roman" w:hAnsiTheme="majorHAnsi" w:cstheme="majorHAnsi"/>
        </w:rPr>
        <w:t xml:space="preserve"> </w:t>
      </w:r>
      <w:hyperlink r:id="rId9" w:history="1">
        <w:r w:rsidR="00AA4F9B" w:rsidRPr="00A664B6">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3337B6F0" w:rsidR="0088231F" w:rsidRDefault="00045FA4" w:rsidP="0050274A">
      <w:pPr>
        <w:numPr>
          <w:ilvl w:val="0"/>
          <w:numId w:val="16"/>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96E26">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2A5FED18" w:rsidR="00BD4AC0" w:rsidRDefault="0088231F"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2C6617">
        <w:rPr>
          <w:rFonts w:asciiTheme="majorHAnsi" w:eastAsia="Times New Roman" w:hAnsiTheme="majorHAnsi" w:cstheme="majorHAnsi"/>
        </w:rPr>
        <w:t xml:space="preserve"> </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A71BF2">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5" w:name="_Toc65495844"/>
      <w:r w:rsidRPr="00273251">
        <w:rPr>
          <w:rFonts w:asciiTheme="majorHAnsi" w:hAnsiTheme="majorHAnsi" w:cstheme="majorHAnsi"/>
          <w:b/>
          <w:bCs/>
          <w:sz w:val="24"/>
          <w:szCs w:val="24"/>
        </w:rPr>
        <w:t>II. OCHRONA DANYCH OSOBOWYCH</w:t>
      </w:r>
      <w:bookmarkEnd w:id="5"/>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B8ACE5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00000052" w14:textId="23487E8C" w:rsidR="001C5D72"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0000053" w14:textId="323A4BFC"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2C6617">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0CEAC73A"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77777777" w:rsidR="001C5D72" w:rsidRPr="00A258D6" w:rsidRDefault="00FC4AB9" w:rsidP="0050274A">
      <w:pPr>
        <w:numPr>
          <w:ilvl w:val="0"/>
          <w:numId w:val="12"/>
        </w:numP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r w:rsidR="00A43881">
        <w:rPr>
          <w:rFonts w:asciiTheme="majorHAnsi" w:hAnsiTheme="majorHAnsi" w:cstheme="majorHAnsi"/>
          <w:b/>
          <w:bCs/>
          <w:sz w:val="24"/>
          <w:szCs w:val="24"/>
        </w:rPr>
        <w:br/>
      </w:r>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15AC6137"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42C74E2A" w14:textId="3335C25E" w:rsidR="00FE5E63" w:rsidRDefault="00FE5E63" w:rsidP="00FE5E63">
      <w:pPr>
        <w:numPr>
          <w:ilvl w:val="0"/>
          <w:numId w:val="13"/>
        </w:numPr>
        <w:suppressAutoHyphens/>
        <w:spacing w:line="360" w:lineRule="auto"/>
        <w:ind w:left="426" w:hanging="426"/>
        <w:jc w:val="both"/>
      </w:pPr>
      <w:r w:rsidRPr="000B128C">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0B128C">
        <w:rPr>
          <w:rFonts w:ascii="Calibri" w:hAnsi="Calibri" w:cs="Calibri"/>
        </w:rPr>
        <w:t xml:space="preserve"> pracowników wykonujących następujące czynności</w:t>
      </w:r>
      <w:r>
        <w:rPr>
          <w:rFonts w:ascii="Calibri" w:hAnsi="Calibri" w:cs="Calibri"/>
        </w:rPr>
        <w:t xml:space="preserve"> robotnika opisane w przedmiarze robót.</w:t>
      </w:r>
    </w:p>
    <w:p w14:paraId="730E8B47" w14:textId="77777777" w:rsidR="00FE5E63" w:rsidRPr="00A43881" w:rsidRDefault="00FE5E63" w:rsidP="00FE5E63">
      <w:pPr>
        <w:numPr>
          <w:ilvl w:val="0"/>
          <w:numId w:val="13"/>
        </w:numPr>
        <w:spacing w:line="319" w:lineRule="auto"/>
        <w:ind w:left="426"/>
        <w:jc w:val="both"/>
        <w:rPr>
          <w:rFonts w:asciiTheme="majorHAnsi" w:hAnsiTheme="majorHAnsi" w:cstheme="majorHAnsi"/>
          <w:i/>
          <w:iCs/>
        </w:rPr>
      </w:pPr>
      <w:r w:rsidRPr="00A43881">
        <w:rPr>
          <w:rFonts w:asciiTheme="majorHAnsi" w:hAnsiTheme="majorHAnsi" w:cstheme="majorHAnsi"/>
        </w:rPr>
        <w:t>Szczegółowe wymagania dotyczące realizacji oraz egzekwowania wymogu zatrudnienia na podstawie stosunku pracy zostały określone w projekcie umowy.</w:t>
      </w:r>
    </w:p>
    <w:p w14:paraId="100223D3" w14:textId="77777777" w:rsidR="00FE5E63" w:rsidRPr="00A43881" w:rsidRDefault="00FE5E63" w:rsidP="00FE5E63">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p>
    <w:p w14:paraId="6AB77642" w14:textId="77777777" w:rsidR="000E38E7"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3C47B208" w14:textId="77777777" w:rsidR="00733B91" w:rsidRDefault="00733B91" w:rsidP="00DF48A6">
      <w:pPr>
        <w:spacing w:line="319" w:lineRule="auto"/>
        <w:jc w:val="both"/>
        <w:rPr>
          <w:rFonts w:asciiTheme="majorHAnsi" w:hAnsiTheme="majorHAnsi" w:cstheme="majorHAnsi"/>
          <w:b/>
          <w:bCs/>
        </w:rPr>
      </w:pPr>
      <w:bookmarkStart w:id="7" w:name="_Toc65495846"/>
      <w:bookmarkStart w:id="8" w:name="_Hlk66787009"/>
    </w:p>
    <w:p w14:paraId="1A0FEE05" w14:textId="77777777" w:rsidR="00484928" w:rsidRDefault="00273251" w:rsidP="00DF48A6">
      <w:pPr>
        <w:spacing w:line="319" w:lineRule="auto"/>
        <w:jc w:val="both"/>
        <w:rPr>
          <w:rFonts w:asciiTheme="majorHAnsi" w:hAnsiTheme="majorHAnsi" w:cstheme="majorHAnsi"/>
          <w:b/>
          <w:bCs/>
          <w:sz w:val="24"/>
          <w:szCs w:val="24"/>
        </w:rPr>
      </w:pPr>
      <w:r w:rsidRPr="00C33322">
        <w:rPr>
          <w:rFonts w:asciiTheme="majorHAnsi" w:hAnsiTheme="majorHAnsi" w:cstheme="majorHAnsi"/>
          <w:b/>
          <w:bCs/>
          <w:sz w:val="24"/>
          <w:szCs w:val="24"/>
        </w:rPr>
        <w:t>IV. OPIS PRZEDMIOTU ZAMÓWIENIA</w:t>
      </w:r>
      <w:bookmarkEnd w:id="7"/>
      <w:r w:rsidRPr="00C33322">
        <w:rPr>
          <w:rFonts w:asciiTheme="majorHAnsi" w:hAnsiTheme="majorHAnsi" w:cstheme="majorHAnsi"/>
          <w:b/>
          <w:bCs/>
          <w:sz w:val="24"/>
          <w:szCs w:val="24"/>
        </w:rPr>
        <w:t>.</w:t>
      </w:r>
    </w:p>
    <w:p w14:paraId="5ECDCEBF" w14:textId="12637135" w:rsidR="008A766E" w:rsidRPr="008A766E" w:rsidRDefault="008A766E" w:rsidP="008A766E">
      <w:pPr>
        <w:jc w:val="both"/>
        <w:rPr>
          <w:rFonts w:asciiTheme="majorHAnsi" w:hAnsiTheme="majorHAnsi" w:cstheme="majorHAnsi"/>
          <w:sz w:val="24"/>
          <w:szCs w:val="24"/>
        </w:rPr>
      </w:pPr>
      <w:r w:rsidRPr="008A766E">
        <w:rPr>
          <w:rFonts w:asciiTheme="majorHAnsi" w:hAnsiTheme="majorHAnsi" w:cstheme="majorHAnsi"/>
          <w:sz w:val="24"/>
          <w:szCs w:val="24"/>
        </w:rPr>
        <w:t xml:space="preserve">Budowa oświetlenia ulicznego na ul. Kukułczej </w:t>
      </w:r>
      <w:r w:rsidR="00337F58">
        <w:rPr>
          <w:rFonts w:asciiTheme="majorHAnsi" w:hAnsiTheme="majorHAnsi" w:cstheme="majorHAnsi"/>
          <w:sz w:val="24"/>
          <w:szCs w:val="24"/>
        </w:rPr>
        <w:t xml:space="preserve">(etap </w:t>
      </w:r>
      <w:r w:rsidRPr="008A766E">
        <w:rPr>
          <w:rFonts w:asciiTheme="majorHAnsi" w:hAnsiTheme="majorHAnsi" w:cstheme="majorHAnsi"/>
          <w:sz w:val="24"/>
          <w:szCs w:val="24"/>
        </w:rPr>
        <w:t>I</w:t>
      </w:r>
      <w:r w:rsidR="00337F58">
        <w:rPr>
          <w:rFonts w:asciiTheme="majorHAnsi" w:hAnsiTheme="majorHAnsi" w:cstheme="majorHAnsi"/>
          <w:sz w:val="24"/>
          <w:szCs w:val="24"/>
        </w:rPr>
        <w:t>) i</w:t>
      </w:r>
      <w:r w:rsidRPr="008A766E">
        <w:rPr>
          <w:rFonts w:asciiTheme="majorHAnsi" w:hAnsiTheme="majorHAnsi" w:cstheme="majorHAnsi"/>
          <w:sz w:val="24"/>
          <w:szCs w:val="24"/>
        </w:rPr>
        <w:t xml:space="preserve"> Spokojnej w Krzyszkowie w ramach zadania inwestycyjnego: „Budowa oświetlenia</w:t>
      </w:r>
      <w:r w:rsidR="00337F58">
        <w:rPr>
          <w:rFonts w:asciiTheme="majorHAnsi" w:hAnsiTheme="majorHAnsi" w:cstheme="majorHAnsi"/>
          <w:sz w:val="24"/>
          <w:szCs w:val="24"/>
        </w:rPr>
        <w:t>.</w:t>
      </w:r>
      <w:r w:rsidRPr="008A766E">
        <w:rPr>
          <w:rFonts w:asciiTheme="majorHAnsi" w:hAnsiTheme="majorHAnsi" w:cstheme="majorHAnsi"/>
          <w:sz w:val="24"/>
          <w:szCs w:val="24"/>
        </w:rPr>
        <w:t>”</w:t>
      </w:r>
    </w:p>
    <w:p w14:paraId="18814C3B" w14:textId="77777777" w:rsidR="008A766E" w:rsidRPr="008A766E" w:rsidRDefault="008A766E" w:rsidP="008A766E">
      <w:pPr>
        <w:jc w:val="both"/>
        <w:rPr>
          <w:rFonts w:asciiTheme="majorHAnsi" w:hAnsiTheme="majorHAnsi" w:cstheme="majorHAnsi"/>
          <w:sz w:val="24"/>
          <w:szCs w:val="24"/>
        </w:rPr>
      </w:pPr>
      <w:r w:rsidRPr="008A766E">
        <w:rPr>
          <w:rFonts w:asciiTheme="majorHAnsi" w:hAnsiTheme="majorHAnsi" w:cstheme="majorHAnsi"/>
          <w:sz w:val="24"/>
          <w:szCs w:val="24"/>
        </w:rPr>
        <w:t>Zakres zadania obejmuje:</w:t>
      </w:r>
    </w:p>
    <w:p w14:paraId="33563AEB" w14:textId="77777777" w:rsidR="008A766E" w:rsidRDefault="008A766E" w:rsidP="008A766E">
      <w:pPr>
        <w:pStyle w:val="Akapitzlist"/>
        <w:numPr>
          <w:ilvl w:val="0"/>
          <w:numId w:val="38"/>
        </w:numPr>
        <w:spacing w:before="100"/>
        <w:ind w:left="709"/>
        <w:jc w:val="both"/>
        <w:rPr>
          <w:b/>
          <w:bCs/>
        </w:rPr>
      </w:pPr>
      <w:r>
        <w:rPr>
          <w:b/>
          <w:bCs/>
        </w:rPr>
        <w:t>ul. Kukułcza w Krzyszkowie:</w:t>
      </w:r>
    </w:p>
    <w:p w14:paraId="577A8F9F" w14:textId="77777777" w:rsidR="008A766E" w:rsidRDefault="008A766E" w:rsidP="008A766E">
      <w:pPr>
        <w:pStyle w:val="Akapitzlist"/>
        <w:numPr>
          <w:ilvl w:val="0"/>
          <w:numId w:val="30"/>
        </w:numPr>
        <w:spacing w:before="100"/>
        <w:jc w:val="both"/>
      </w:pPr>
      <w:r>
        <w:t>Wykonanie oświetlenia w ciągu ul. Kukułczej w Krzyszkowie zgodnie z projektem budowlanym wraz ze specyfikacją techniczną wykonania i odbioru robót,</w:t>
      </w:r>
    </w:p>
    <w:p w14:paraId="13E4AC4B" w14:textId="77777777" w:rsidR="008A766E" w:rsidRPr="001330EF" w:rsidRDefault="008A766E" w:rsidP="008A766E">
      <w:pPr>
        <w:pStyle w:val="Akapitzlist"/>
        <w:numPr>
          <w:ilvl w:val="0"/>
          <w:numId w:val="30"/>
        </w:numPr>
        <w:spacing w:before="100"/>
        <w:jc w:val="both"/>
      </w:pPr>
      <w:r w:rsidRPr="001330EF">
        <w:t>Wytyczenie trasy kabla oświetleniowego oraz lokalizacj</w:t>
      </w:r>
      <w:r>
        <w:t>a</w:t>
      </w:r>
      <w:r w:rsidRPr="001330EF">
        <w:t xml:space="preserve"> słupów</w:t>
      </w:r>
      <w:r>
        <w:t>,</w:t>
      </w:r>
    </w:p>
    <w:p w14:paraId="46B27171" w14:textId="77777777" w:rsidR="008A766E" w:rsidRPr="00726505" w:rsidRDefault="008A766E" w:rsidP="008A766E">
      <w:pPr>
        <w:pStyle w:val="Akapitzlist"/>
        <w:numPr>
          <w:ilvl w:val="0"/>
          <w:numId w:val="30"/>
        </w:numPr>
        <w:spacing w:before="100"/>
        <w:jc w:val="both"/>
      </w:pPr>
      <w:r w:rsidRPr="001330EF">
        <w:t xml:space="preserve">Wykonanie rowu kablowego oraz ułożenie kabla 0,4 </w:t>
      </w:r>
      <w:proofErr w:type="spellStart"/>
      <w:r w:rsidRPr="001330EF">
        <w:t>kV</w:t>
      </w:r>
      <w:proofErr w:type="spellEnd"/>
      <w:r w:rsidRPr="001330EF">
        <w:t xml:space="preserve"> typ YAKY </w:t>
      </w:r>
      <w:r w:rsidRPr="00E35259">
        <w:t>4x25 mm</w:t>
      </w:r>
      <w:r w:rsidRPr="00E35259">
        <w:rPr>
          <w:rFonts w:cstheme="minorHAnsi"/>
        </w:rPr>
        <w:t>²</w:t>
      </w:r>
      <w:r>
        <w:rPr>
          <w:rFonts w:cstheme="minorHAnsi"/>
        </w:rPr>
        <w:t>,</w:t>
      </w:r>
    </w:p>
    <w:p w14:paraId="46B6DEBB" w14:textId="77777777" w:rsidR="008A766E" w:rsidRPr="00011E27" w:rsidRDefault="008A766E" w:rsidP="008A766E">
      <w:pPr>
        <w:pStyle w:val="Akapitzlist"/>
        <w:numPr>
          <w:ilvl w:val="0"/>
          <w:numId w:val="30"/>
        </w:numPr>
        <w:spacing w:before="100"/>
        <w:jc w:val="both"/>
      </w:pPr>
      <w:r w:rsidRPr="00011E27">
        <w:rPr>
          <w:rFonts w:cstheme="minorHAnsi"/>
        </w:rPr>
        <w:lastRenderedPageBreak/>
        <w:t>Wykonanie uziemienia latarni</w:t>
      </w:r>
      <w:r>
        <w:rPr>
          <w:rFonts w:cstheme="minorHAnsi"/>
        </w:rPr>
        <w:t>,</w:t>
      </w:r>
    </w:p>
    <w:p w14:paraId="708B8E3D" w14:textId="77777777" w:rsidR="008A766E" w:rsidRDefault="008A766E" w:rsidP="008A766E">
      <w:pPr>
        <w:pStyle w:val="Akapitzlist"/>
        <w:numPr>
          <w:ilvl w:val="0"/>
          <w:numId w:val="30"/>
        </w:numPr>
        <w:spacing w:before="100"/>
        <w:jc w:val="both"/>
      </w:pPr>
      <w:r w:rsidRPr="001330EF">
        <w:t xml:space="preserve">Montaż </w:t>
      </w:r>
      <w:r>
        <w:t>fundamentów pod słupy oświetleniowe, montaż słupów oraz</w:t>
      </w:r>
      <w:r w:rsidRPr="001330EF">
        <w:t xml:space="preserve"> opraw</w:t>
      </w:r>
      <w:r>
        <w:t xml:space="preserve"> </w:t>
      </w:r>
      <w:r w:rsidRPr="001330EF">
        <w:t>oświetleniow</w:t>
      </w:r>
      <w:r>
        <w:t>ych typu LED</w:t>
      </w:r>
    </w:p>
    <w:p w14:paraId="0EF2810F" w14:textId="77777777" w:rsidR="008A766E" w:rsidRPr="00E961E9" w:rsidRDefault="008A766E" w:rsidP="008A766E">
      <w:pPr>
        <w:pStyle w:val="Akapitzlist"/>
        <w:numPr>
          <w:ilvl w:val="0"/>
          <w:numId w:val="31"/>
        </w:numPr>
        <w:spacing w:before="100"/>
        <w:jc w:val="both"/>
      </w:pPr>
      <w:r w:rsidRPr="00E961E9">
        <w:t>Słupy: aluminiowe, okrągłe,</w:t>
      </w:r>
      <w:r>
        <w:t xml:space="preserve"> anodowane</w:t>
      </w:r>
      <w:r w:rsidRPr="00E961E9">
        <w:t xml:space="preserve"> </w:t>
      </w:r>
      <w:r w:rsidRPr="00E961E9">
        <w:rPr>
          <w:b/>
          <w:bCs/>
        </w:rPr>
        <w:t>typu SAL – 60</w:t>
      </w:r>
      <w:r w:rsidRPr="00E961E9">
        <w:t xml:space="preserve"> </w:t>
      </w:r>
      <w:r w:rsidRPr="00BF00D0">
        <w:rPr>
          <w:b/>
          <w:bCs/>
        </w:rPr>
        <w:t>w kolorze czarnym</w:t>
      </w:r>
      <w:r w:rsidRPr="00E961E9">
        <w:t xml:space="preserve"> o wysokości</w:t>
      </w:r>
      <w:r w:rsidRPr="00E961E9">
        <w:rPr>
          <w:b/>
          <w:bCs/>
        </w:rPr>
        <w:t xml:space="preserve"> 6 m</w:t>
      </w:r>
      <w:r w:rsidRPr="00E961E9">
        <w:t xml:space="preserve"> wraz z fundamentem </w:t>
      </w:r>
      <w:r w:rsidRPr="0065385E">
        <w:rPr>
          <w:b/>
          <w:bCs/>
        </w:rPr>
        <w:t>– 6 szt</w:t>
      </w:r>
      <w:r w:rsidRPr="00E961E9">
        <w:t xml:space="preserve">. </w:t>
      </w:r>
    </w:p>
    <w:p w14:paraId="084DCF41" w14:textId="77777777" w:rsidR="008A766E" w:rsidRPr="00E32B5C" w:rsidRDefault="008A766E" w:rsidP="008A766E">
      <w:pPr>
        <w:pStyle w:val="Akapitzlist"/>
        <w:numPr>
          <w:ilvl w:val="0"/>
          <w:numId w:val="31"/>
        </w:numPr>
        <w:spacing w:before="100"/>
        <w:jc w:val="both"/>
      </w:pPr>
      <w:r w:rsidRPr="00E32B5C">
        <w:t>Oprawy do montażu na słupach: oprawy LED</w:t>
      </w:r>
      <w:r>
        <w:t xml:space="preserve"> </w:t>
      </w:r>
      <w:r w:rsidRPr="00BF00D0">
        <w:rPr>
          <w:b/>
          <w:bCs/>
        </w:rPr>
        <w:t>w kolorze czarnym</w:t>
      </w:r>
      <w:r w:rsidRPr="00E32B5C">
        <w:t xml:space="preserve"> </w:t>
      </w:r>
      <w:r>
        <w:t xml:space="preserve">o min. strumieniu świetlnym 4450 lm </w:t>
      </w:r>
      <w:r w:rsidRPr="00E32B5C">
        <w:t xml:space="preserve">o mocy </w:t>
      </w:r>
      <w:r>
        <w:t>max 37</w:t>
      </w:r>
      <w:r w:rsidRPr="009F6C33">
        <w:rPr>
          <w:rFonts w:cstheme="minorHAnsi"/>
        </w:rPr>
        <w:t xml:space="preserve">W, temperatura barwowa diod 4000K, IP66 </w:t>
      </w:r>
    </w:p>
    <w:p w14:paraId="2C14A9EF" w14:textId="77777777" w:rsidR="008A766E" w:rsidRPr="008A766E" w:rsidRDefault="008A766E" w:rsidP="008A766E">
      <w:pPr>
        <w:jc w:val="both"/>
        <w:rPr>
          <w:i/>
          <w:iCs/>
          <w:u w:val="single"/>
        </w:rPr>
      </w:pPr>
      <w:r w:rsidRPr="008A766E">
        <w:rPr>
          <w:i/>
          <w:iCs/>
          <w:u w:val="single"/>
        </w:rPr>
        <w:t xml:space="preserve">UWAGA ZMIANA: </w:t>
      </w:r>
    </w:p>
    <w:p w14:paraId="2FC80DF1" w14:textId="77777777" w:rsidR="008A766E" w:rsidRPr="00BB50AD" w:rsidRDefault="008A766E" w:rsidP="008A766E">
      <w:pPr>
        <w:jc w:val="both"/>
        <w:rPr>
          <w:rFonts w:asciiTheme="majorHAnsi" w:hAnsiTheme="majorHAnsi" w:cstheme="majorHAnsi"/>
          <w:i/>
          <w:iCs/>
          <w:sz w:val="24"/>
          <w:szCs w:val="24"/>
        </w:rPr>
      </w:pPr>
      <w:r w:rsidRPr="00BB50AD">
        <w:rPr>
          <w:rFonts w:asciiTheme="majorHAnsi" w:hAnsiTheme="majorHAnsi" w:cstheme="majorHAnsi"/>
          <w:i/>
          <w:iCs/>
          <w:sz w:val="24"/>
          <w:szCs w:val="24"/>
        </w:rPr>
        <w:t>W ramach tego zamówienia do wybudowania będzie oświetlenie w umniejszonym zakresie.</w:t>
      </w:r>
      <w:r w:rsidRPr="00BB50AD">
        <w:rPr>
          <w:rFonts w:asciiTheme="majorHAnsi" w:hAnsiTheme="majorHAnsi" w:cstheme="majorHAnsi"/>
          <w:i/>
          <w:iCs/>
          <w:sz w:val="24"/>
          <w:szCs w:val="24"/>
        </w:rPr>
        <w:br/>
        <w:t xml:space="preserve">Zakres zadania obejmuje wybudowanie 6 szt. słupów o oznaczeniu: S1, S3, S5, S7, S9, S11. </w:t>
      </w:r>
    </w:p>
    <w:p w14:paraId="28CBA168" w14:textId="77777777" w:rsidR="008A766E" w:rsidRPr="0081045A" w:rsidRDefault="008A766E" w:rsidP="008A766E">
      <w:pPr>
        <w:pStyle w:val="Akapitzlist"/>
        <w:numPr>
          <w:ilvl w:val="0"/>
          <w:numId w:val="38"/>
        </w:numPr>
        <w:spacing w:before="100"/>
        <w:ind w:left="709"/>
        <w:jc w:val="both"/>
      </w:pPr>
      <w:r>
        <w:rPr>
          <w:b/>
          <w:bCs/>
        </w:rPr>
        <w:t>u</w:t>
      </w:r>
      <w:r w:rsidRPr="0081045A">
        <w:rPr>
          <w:b/>
          <w:bCs/>
        </w:rPr>
        <w:t xml:space="preserve">l. </w:t>
      </w:r>
      <w:r>
        <w:rPr>
          <w:b/>
          <w:bCs/>
        </w:rPr>
        <w:t xml:space="preserve">Spokojna w Krzyszkowie: </w:t>
      </w:r>
    </w:p>
    <w:p w14:paraId="26952542" w14:textId="77777777" w:rsidR="008A766E" w:rsidRPr="0081045A" w:rsidRDefault="008A766E" w:rsidP="008A766E">
      <w:pPr>
        <w:pStyle w:val="Akapitzlist"/>
        <w:numPr>
          <w:ilvl w:val="0"/>
          <w:numId w:val="39"/>
        </w:numPr>
        <w:spacing w:before="100"/>
        <w:jc w:val="both"/>
      </w:pPr>
      <w:r w:rsidRPr="0081045A">
        <w:t xml:space="preserve">Wykonanie oświetlenia w ciągu ul. </w:t>
      </w:r>
      <w:r>
        <w:t>Spokojnej w Krzyszkowie</w:t>
      </w:r>
      <w:r w:rsidRPr="0081045A">
        <w:t xml:space="preserve"> zgodnie z projektem </w:t>
      </w:r>
      <w:r>
        <w:t xml:space="preserve">budowlanym </w:t>
      </w:r>
      <w:r w:rsidRPr="0081045A">
        <w:t>wraz ze specyfikacją techniczną wykonania i odbioru robót,</w:t>
      </w:r>
    </w:p>
    <w:p w14:paraId="42C32500" w14:textId="77777777" w:rsidR="008A766E" w:rsidRPr="001330EF" w:rsidRDefault="008A766E" w:rsidP="008A766E">
      <w:pPr>
        <w:pStyle w:val="Akapitzlist"/>
        <w:numPr>
          <w:ilvl w:val="0"/>
          <w:numId w:val="39"/>
        </w:numPr>
        <w:spacing w:before="100"/>
        <w:jc w:val="both"/>
      </w:pPr>
      <w:r w:rsidRPr="001330EF">
        <w:t>Wytyczenie trasy kabla oświetleniowego oraz lokalizacj</w:t>
      </w:r>
      <w:r>
        <w:t>a</w:t>
      </w:r>
      <w:r w:rsidRPr="001330EF">
        <w:t xml:space="preserve"> słupów</w:t>
      </w:r>
      <w:r>
        <w:t>,</w:t>
      </w:r>
    </w:p>
    <w:p w14:paraId="536F4A8A" w14:textId="77777777" w:rsidR="008A766E" w:rsidRPr="00726505" w:rsidRDefault="008A766E" w:rsidP="008A766E">
      <w:pPr>
        <w:pStyle w:val="Akapitzlist"/>
        <w:numPr>
          <w:ilvl w:val="0"/>
          <w:numId w:val="39"/>
        </w:numPr>
        <w:spacing w:before="100"/>
        <w:jc w:val="both"/>
      </w:pPr>
      <w:r w:rsidRPr="001330EF">
        <w:t xml:space="preserve">Wykonanie rowu kablowego oraz ułożenie kabla 0,4 </w:t>
      </w:r>
      <w:proofErr w:type="spellStart"/>
      <w:r w:rsidRPr="001330EF">
        <w:t>kV</w:t>
      </w:r>
      <w:proofErr w:type="spellEnd"/>
      <w:r w:rsidRPr="001330EF">
        <w:t xml:space="preserve"> typ YAKY </w:t>
      </w:r>
      <w:r w:rsidRPr="00E35259">
        <w:t>4x25 mm</w:t>
      </w:r>
      <w:r w:rsidRPr="00E35259">
        <w:rPr>
          <w:rFonts w:cstheme="minorHAnsi"/>
        </w:rPr>
        <w:t>²</w:t>
      </w:r>
      <w:r>
        <w:rPr>
          <w:rFonts w:cstheme="minorHAnsi"/>
        </w:rPr>
        <w:t>,</w:t>
      </w:r>
    </w:p>
    <w:p w14:paraId="6F8B6C4B" w14:textId="77777777" w:rsidR="008A766E" w:rsidRPr="00011E27" w:rsidRDefault="008A766E" w:rsidP="008A766E">
      <w:pPr>
        <w:pStyle w:val="Akapitzlist"/>
        <w:numPr>
          <w:ilvl w:val="0"/>
          <w:numId w:val="39"/>
        </w:numPr>
        <w:spacing w:before="100"/>
        <w:jc w:val="both"/>
      </w:pPr>
      <w:r w:rsidRPr="00011E27">
        <w:rPr>
          <w:rFonts w:cstheme="minorHAnsi"/>
        </w:rPr>
        <w:t>Wykonanie uziemienia latarni</w:t>
      </w:r>
      <w:r>
        <w:rPr>
          <w:rFonts w:cstheme="minorHAnsi"/>
        </w:rPr>
        <w:t>,</w:t>
      </w:r>
    </w:p>
    <w:p w14:paraId="52C6631E" w14:textId="77777777" w:rsidR="008A766E" w:rsidRPr="007E44E2" w:rsidRDefault="008A766E" w:rsidP="008A766E">
      <w:pPr>
        <w:pStyle w:val="Akapitzlist"/>
        <w:numPr>
          <w:ilvl w:val="0"/>
          <w:numId w:val="39"/>
        </w:numPr>
        <w:spacing w:before="100"/>
        <w:jc w:val="both"/>
        <w:rPr>
          <w:color w:val="FF0000"/>
        </w:rPr>
      </w:pPr>
      <w:r w:rsidRPr="007E44E2">
        <w:t>Demontaż opraw oświetleniowych będących na majątku ENEA Oświetlenie Sp. z o.o., montaż fundamentów pod słupy oświetleniowe, montaż słupów oraz opraw oświetleniowych typu LED</w:t>
      </w:r>
    </w:p>
    <w:p w14:paraId="592C6B9E" w14:textId="77777777" w:rsidR="008A766E" w:rsidRPr="007E44E2" w:rsidRDefault="008A766E" w:rsidP="008A766E">
      <w:pPr>
        <w:pStyle w:val="Akapitzlist"/>
        <w:numPr>
          <w:ilvl w:val="0"/>
          <w:numId w:val="31"/>
        </w:numPr>
        <w:spacing w:before="100"/>
        <w:jc w:val="both"/>
      </w:pPr>
      <w:r w:rsidRPr="007E44E2">
        <w:t xml:space="preserve">Słupy: aluminiowe, okrągłe, typu </w:t>
      </w:r>
      <w:r w:rsidRPr="007E44E2">
        <w:rPr>
          <w:b/>
          <w:bCs/>
        </w:rPr>
        <w:t>SAL – 70</w:t>
      </w:r>
      <w:r w:rsidRPr="007E44E2">
        <w:t xml:space="preserve"> </w:t>
      </w:r>
      <w:r w:rsidRPr="00BF00D0">
        <w:rPr>
          <w:b/>
          <w:bCs/>
        </w:rPr>
        <w:t>w kolorze czarnym</w:t>
      </w:r>
      <w:r w:rsidRPr="007E44E2">
        <w:t xml:space="preserve"> o wysokości </w:t>
      </w:r>
      <w:r w:rsidRPr="007E44E2">
        <w:rPr>
          <w:b/>
          <w:bCs/>
        </w:rPr>
        <w:t>7 m</w:t>
      </w:r>
      <w:r w:rsidRPr="007E44E2">
        <w:t xml:space="preserve"> wraz z fundamentem – </w:t>
      </w:r>
      <w:r w:rsidRPr="00BF00D0">
        <w:rPr>
          <w:b/>
          <w:bCs/>
        </w:rPr>
        <w:t>16 szt.</w:t>
      </w:r>
      <w:r w:rsidRPr="007E44E2">
        <w:t xml:space="preserve"> </w:t>
      </w:r>
    </w:p>
    <w:p w14:paraId="18298051" w14:textId="77777777" w:rsidR="008A766E" w:rsidRPr="007E44E2" w:rsidRDefault="008A766E" w:rsidP="008A766E">
      <w:pPr>
        <w:pStyle w:val="Akapitzlist"/>
        <w:numPr>
          <w:ilvl w:val="0"/>
          <w:numId w:val="31"/>
        </w:numPr>
        <w:spacing w:before="100"/>
        <w:jc w:val="both"/>
      </w:pPr>
      <w:r w:rsidRPr="007E44E2">
        <w:t xml:space="preserve">Oprawy do montażu na słupach: </w:t>
      </w:r>
      <w:r>
        <w:t xml:space="preserve">oprawy </w:t>
      </w:r>
      <w:r w:rsidRPr="00BF00D0">
        <w:t xml:space="preserve">LED </w:t>
      </w:r>
      <w:r w:rsidRPr="00BF00D0">
        <w:rPr>
          <w:b/>
          <w:bCs/>
        </w:rPr>
        <w:t>w kolorze czarnym</w:t>
      </w:r>
      <w:r w:rsidRPr="00BF00D0">
        <w:t xml:space="preserve"> </w:t>
      </w:r>
      <w:r w:rsidRPr="007E44E2">
        <w:t xml:space="preserve">o min. strumieniu świetlnym 6000 lm o mocy </w:t>
      </w:r>
      <w:r w:rsidRPr="007E44E2">
        <w:rPr>
          <w:rFonts w:cstheme="minorHAnsi"/>
        </w:rPr>
        <w:t xml:space="preserve">40 W, temperatura barwowa diod 4000K, IP66, </w:t>
      </w:r>
    </w:p>
    <w:p w14:paraId="3F0BCDB8" w14:textId="77777777" w:rsidR="008A766E" w:rsidRDefault="008A766E" w:rsidP="008A766E">
      <w:pPr>
        <w:pStyle w:val="Akapitzlist"/>
        <w:numPr>
          <w:ilvl w:val="0"/>
          <w:numId w:val="39"/>
        </w:numPr>
        <w:spacing w:before="100"/>
        <w:jc w:val="both"/>
      </w:pPr>
      <w:r w:rsidRPr="00C65119">
        <w:t>Zabezpieczenie słupów i rozdzielni</w:t>
      </w:r>
      <w:r>
        <w:t>,</w:t>
      </w:r>
    </w:p>
    <w:p w14:paraId="42DFE95B" w14:textId="77777777" w:rsidR="008A766E" w:rsidRDefault="008A766E" w:rsidP="008A766E">
      <w:pPr>
        <w:pStyle w:val="Akapitzlist"/>
        <w:numPr>
          <w:ilvl w:val="0"/>
          <w:numId w:val="39"/>
        </w:numPr>
        <w:spacing w:before="100"/>
        <w:jc w:val="both"/>
      </w:pPr>
      <w:r>
        <w:t>Przed przystąpieniem do prac należy dokonać zgłoszeń wymaganych przez podmioty władającymi sieciami uzbrojenia terenu, zgodnie z protokołem z narady koordynacyjnej,</w:t>
      </w:r>
    </w:p>
    <w:p w14:paraId="230815E9" w14:textId="77777777" w:rsidR="008A766E" w:rsidRPr="00E577B8" w:rsidRDefault="008A766E" w:rsidP="008A766E">
      <w:pPr>
        <w:pStyle w:val="Akapitzlist"/>
        <w:numPr>
          <w:ilvl w:val="0"/>
          <w:numId w:val="39"/>
        </w:numPr>
        <w:spacing w:before="100"/>
        <w:jc w:val="both"/>
      </w:pPr>
      <w:r w:rsidRPr="00E577B8">
        <w:t xml:space="preserve">Przed przystąpieniem do prac </w:t>
      </w:r>
      <w:r>
        <w:t>należy dokonać zgłoszenia</w:t>
      </w:r>
      <w:r w:rsidRPr="00E577B8">
        <w:t xml:space="preserve"> do </w:t>
      </w:r>
      <w:r>
        <w:t xml:space="preserve">Urzędu Gminy </w:t>
      </w:r>
      <w:r w:rsidRPr="00E577B8">
        <w:t>celem dopuszczenia do prac na urządzeniach elektrycznych należących do Gminy Rokietnica</w:t>
      </w:r>
      <w:r>
        <w:t>,</w:t>
      </w:r>
    </w:p>
    <w:p w14:paraId="083D5AEC" w14:textId="77777777" w:rsidR="008A766E" w:rsidRPr="004B5C77" w:rsidRDefault="008A766E" w:rsidP="008A766E">
      <w:pPr>
        <w:pStyle w:val="Akapitzlist"/>
        <w:numPr>
          <w:ilvl w:val="0"/>
          <w:numId w:val="39"/>
        </w:numPr>
        <w:spacing w:before="100"/>
        <w:jc w:val="both"/>
      </w:pPr>
      <w:r w:rsidRPr="00E577B8">
        <w:t xml:space="preserve">Prace zanikające zgłosić </w:t>
      </w:r>
      <w:r>
        <w:t xml:space="preserve">inspektorowi nadzoru oraz do Urzędu Gminy </w:t>
      </w:r>
      <w:r w:rsidRPr="00E577B8">
        <w:t xml:space="preserve">na </w:t>
      </w:r>
      <w:r>
        <w:t>trzy</w:t>
      </w:r>
      <w:r w:rsidRPr="00E577B8">
        <w:t xml:space="preserve"> dni przed planowanym odbiorem</w:t>
      </w:r>
      <w:r>
        <w:t>,</w:t>
      </w:r>
    </w:p>
    <w:p w14:paraId="34D5C9F4" w14:textId="77777777" w:rsidR="008A766E" w:rsidRPr="00A014D3" w:rsidRDefault="008A766E" w:rsidP="008A766E">
      <w:pPr>
        <w:pStyle w:val="Akapitzlist"/>
        <w:numPr>
          <w:ilvl w:val="0"/>
          <w:numId w:val="39"/>
        </w:numPr>
        <w:spacing w:before="100"/>
        <w:jc w:val="both"/>
      </w:pPr>
      <w:r w:rsidRPr="00A014D3">
        <w:t>Przed przystąpieniem do prac</w:t>
      </w:r>
      <w:r>
        <w:t xml:space="preserve"> </w:t>
      </w:r>
      <w:r w:rsidRPr="00A014D3">
        <w:t>należy przedstawić karty materiałowe celem zatwierdzenia przez</w:t>
      </w:r>
      <w:r>
        <w:t xml:space="preserve"> inspektora nadzoru</w:t>
      </w:r>
      <w:r w:rsidRPr="00A014D3">
        <w:t xml:space="preserve"> </w:t>
      </w:r>
      <w:r>
        <w:t xml:space="preserve">oraz inwestora,  </w:t>
      </w:r>
    </w:p>
    <w:p w14:paraId="08B174A7" w14:textId="77777777" w:rsidR="008A766E" w:rsidRPr="00A014D3" w:rsidRDefault="008A766E" w:rsidP="008A766E">
      <w:pPr>
        <w:pStyle w:val="Akapitzlist"/>
        <w:numPr>
          <w:ilvl w:val="0"/>
          <w:numId w:val="39"/>
        </w:numPr>
        <w:spacing w:before="100"/>
        <w:jc w:val="both"/>
      </w:pPr>
      <w:r>
        <w:t>Prace powinny przebiegać pod kontrolą kierownika robót, ki</w:t>
      </w:r>
      <w:r w:rsidRPr="00A014D3">
        <w:t>erownik musi posiadać uprawnienia w odpowiednim zakresie bez ograniczeń</w:t>
      </w:r>
      <w:r>
        <w:t>,</w:t>
      </w:r>
    </w:p>
    <w:p w14:paraId="1AD4EA6F" w14:textId="77777777" w:rsidR="008A766E" w:rsidRPr="001330EF" w:rsidRDefault="008A766E" w:rsidP="008A766E">
      <w:pPr>
        <w:pStyle w:val="Akapitzlist"/>
        <w:numPr>
          <w:ilvl w:val="0"/>
          <w:numId w:val="39"/>
        </w:numPr>
        <w:spacing w:before="100"/>
        <w:ind w:left="709" w:hanging="349"/>
        <w:jc w:val="both"/>
      </w:pPr>
      <w:r w:rsidRPr="001330EF">
        <w:t xml:space="preserve">Po zakończeniu prac związanych z budową oświetlenia należy przeprowadzić następujące badania: </w:t>
      </w:r>
      <w:r w:rsidRPr="001330EF">
        <w:br/>
        <w:t>a)    Badania linii kablowej NN</w:t>
      </w:r>
      <w:r>
        <w:t>,</w:t>
      </w:r>
    </w:p>
    <w:p w14:paraId="75326DE7" w14:textId="77777777" w:rsidR="008A766E" w:rsidRPr="001330EF" w:rsidRDefault="008A766E" w:rsidP="008A766E">
      <w:pPr>
        <w:pStyle w:val="Akapitzlist"/>
        <w:numPr>
          <w:ilvl w:val="0"/>
          <w:numId w:val="32"/>
        </w:numPr>
        <w:spacing w:before="100"/>
        <w:jc w:val="both"/>
      </w:pPr>
      <w:r w:rsidRPr="001330EF">
        <w:t>Badania i pomiary instalacji uziemiającej (pierwszy pomiar)</w:t>
      </w:r>
      <w:r>
        <w:t>,</w:t>
      </w:r>
    </w:p>
    <w:p w14:paraId="2AAF1EFF" w14:textId="77777777" w:rsidR="008A766E" w:rsidRPr="001330EF" w:rsidRDefault="008A766E" w:rsidP="008A766E">
      <w:pPr>
        <w:pStyle w:val="Akapitzlist"/>
        <w:numPr>
          <w:ilvl w:val="0"/>
          <w:numId w:val="32"/>
        </w:numPr>
        <w:spacing w:before="100"/>
        <w:jc w:val="both"/>
      </w:pPr>
      <w:r w:rsidRPr="001330EF">
        <w:t>Badania i pomiary instalacji uziemiającej (każdy następny pomiar)</w:t>
      </w:r>
      <w:r>
        <w:t>,</w:t>
      </w:r>
    </w:p>
    <w:p w14:paraId="1B44DBA7" w14:textId="77777777" w:rsidR="008A766E" w:rsidRPr="001330EF" w:rsidRDefault="008A766E" w:rsidP="008A766E">
      <w:pPr>
        <w:pStyle w:val="Akapitzlist"/>
        <w:numPr>
          <w:ilvl w:val="0"/>
          <w:numId w:val="32"/>
        </w:numPr>
        <w:spacing w:before="100"/>
        <w:jc w:val="both"/>
      </w:pPr>
      <w:r w:rsidRPr="001330EF">
        <w:t>Badania i pomiary skuteczności zerowania</w:t>
      </w:r>
      <w:r>
        <w:t xml:space="preserve"> </w:t>
      </w:r>
      <w:r w:rsidRPr="001330EF">
        <w:t>(pierwszy pomiar i każdy następny)</w:t>
      </w:r>
      <w:r>
        <w:t>,</w:t>
      </w:r>
    </w:p>
    <w:p w14:paraId="3BAB664B" w14:textId="77777777" w:rsidR="008A766E" w:rsidRPr="00641DEE" w:rsidRDefault="008A766E" w:rsidP="008A766E">
      <w:pPr>
        <w:pStyle w:val="Akapitzlist"/>
        <w:numPr>
          <w:ilvl w:val="0"/>
          <w:numId w:val="39"/>
        </w:numPr>
        <w:spacing w:before="100"/>
        <w:jc w:val="both"/>
      </w:pPr>
      <w:r w:rsidRPr="001330EF">
        <w:t xml:space="preserve">Obsługa </w:t>
      </w:r>
      <w:r w:rsidRPr="00641DEE">
        <w:t>geodezyjna, inwentaryzacja urządzeń,</w:t>
      </w:r>
    </w:p>
    <w:p w14:paraId="39800FCE" w14:textId="77777777" w:rsidR="008A766E" w:rsidRDefault="008A766E" w:rsidP="008A766E">
      <w:pPr>
        <w:pStyle w:val="Akapitzlist"/>
        <w:numPr>
          <w:ilvl w:val="0"/>
          <w:numId w:val="39"/>
        </w:numPr>
        <w:spacing w:before="100"/>
        <w:jc w:val="both"/>
      </w:pPr>
      <w:r>
        <w:t>Sporządzenie dokumentacji powykonawczej wraz z atestami, certyfikatami i dostarczenie jej do Zamawiającego,</w:t>
      </w:r>
    </w:p>
    <w:p w14:paraId="00EB3366" w14:textId="77777777" w:rsidR="008A766E" w:rsidRPr="00234F2B" w:rsidRDefault="008A766E" w:rsidP="00BB50AD">
      <w:pPr>
        <w:pStyle w:val="Akapitzlist"/>
        <w:numPr>
          <w:ilvl w:val="0"/>
          <w:numId w:val="39"/>
        </w:numPr>
        <w:spacing w:before="100"/>
        <w:ind w:left="0" w:firstLine="0"/>
        <w:jc w:val="both"/>
      </w:pPr>
      <w:r w:rsidRPr="00234F2B">
        <w:lastRenderedPageBreak/>
        <w:t>Wykonawca będzie zobowiązany do zapoznania się z treścią oraz stosowania wytycznych Zarządzenia nr RO.0050.29.2023</w:t>
      </w:r>
      <w:r>
        <w:t xml:space="preserve"> </w:t>
      </w:r>
      <w:r w:rsidRPr="00234F2B">
        <w:t>Wójta Gminy Rokietnica z dnia 13.02.2023 r.</w:t>
      </w:r>
      <w:r>
        <w:t xml:space="preserve"> </w:t>
      </w:r>
      <w:r w:rsidRPr="00234F2B">
        <w:t>w sprawie ochrony drzew i rozwoju terenów zieleni na terenie Gminy Rokietnica.</w:t>
      </w:r>
    </w:p>
    <w:p w14:paraId="5A1F7033" w14:textId="7FD4B778" w:rsidR="008A766E" w:rsidRPr="00BB50AD" w:rsidRDefault="008A766E" w:rsidP="008A766E">
      <w:pPr>
        <w:jc w:val="both"/>
        <w:rPr>
          <w:rFonts w:asciiTheme="majorHAnsi" w:hAnsiTheme="majorHAnsi" w:cstheme="majorHAnsi"/>
        </w:rPr>
      </w:pPr>
      <w:r w:rsidRPr="00BB50AD">
        <w:rPr>
          <w:rFonts w:asciiTheme="majorHAnsi" w:hAnsiTheme="majorHAnsi" w:cstheme="majorHAnsi"/>
        </w:rPr>
        <w:t>Prace będą przebiegać pod nadzorem Inspektora</w:t>
      </w:r>
      <w:r w:rsidR="00BB50AD" w:rsidRPr="00BB50AD">
        <w:rPr>
          <w:rFonts w:asciiTheme="majorHAnsi" w:hAnsiTheme="majorHAnsi" w:cstheme="majorHAnsi"/>
        </w:rPr>
        <w:t xml:space="preserve"> nadzoru inwestorskiego </w:t>
      </w:r>
      <w:r w:rsidRPr="00BB50AD">
        <w:rPr>
          <w:rFonts w:asciiTheme="majorHAnsi" w:hAnsiTheme="majorHAnsi" w:cstheme="majorHAnsi"/>
        </w:rPr>
        <w:t>.</w:t>
      </w:r>
    </w:p>
    <w:p w14:paraId="03202B73" w14:textId="77777777" w:rsidR="008A766E" w:rsidRDefault="008A766E" w:rsidP="008A766E">
      <w:pPr>
        <w:jc w:val="both"/>
      </w:pPr>
      <w:r w:rsidRPr="00BB50AD">
        <w:rPr>
          <w:rFonts w:asciiTheme="majorHAnsi" w:hAnsiTheme="majorHAnsi" w:cstheme="majorHAnsi"/>
        </w:rPr>
        <w:t>Projekty oświetlenia ul. Kukułczej i ul. Spokojnej objęte są pozwoleniem na budowę</w:t>
      </w:r>
      <w:r>
        <w:t xml:space="preserve">. </w:t>
      </w:r>
    </w:p>
    <w:p w14:paraId="2F70FCEC" w14:textId="388A3F16" w:rsidR="003B7F9E" w:rsidRPr="007E0811" w:rsidRDefault="003B7F9E" w:rsidP="0050274A">
      <w:pPr>
        <w:pStyle w:val="Akapitzlist"/>
        <w:numPr>
          <w:ilvl w:val="0"/>
          <w:numId w:val="29"/>
        </w:numPr>
        <w:spacing w:line="319" w:lineRule="auto"/>
        <w:ind w:left="0" w:firstLine="360"/>
        <w:jc w:val="both"/>
        <w:rPr>
          <w:rFonts w:asciiTheme="majorHAnsi" w:hAnsiTheme="majorHAnsi" w:cstheme="majorHAnsi"/>
          <w:color w:val="FF0000"/>
        </w:rPr>
      </w:pPr>
      <w:r>
        <w:rPr>
          <w:rFonts w:asciiTheme="majorHAnsi" w:hAnsiTheme="majorHAnsi" w:cstheme="majorHAnsi"/>
        </w:rPr>
        <w:t>Przedmiot zamówienia nie obejmuje wymagań w zakresie dostępności dla osób niepełnosprawnych</w:t>
      </w:r>
      <w:r w:rsidR="003375FD">
        <w:rPr>
          <w:rFonts w:asciiTheme="majorHAnsi" w:hAnsiTheme="majorHAnsi" w:cstheme="majorHAnsi"/>
        </w:rPr>
        <w:t xml:space="preserve">, Wobec powyższego odstępuje się  od uwzględnienia wymagań w zakresie dostępności dla osób niepełnosprawnych, zgodnie z art.100 ustawy </w:t>
      </w:r>
      <w:proofErr w:type="spellStart"/>
      <w:r w:rsidR="003375FD">
        <w:rPr>
          <w:rFonts w:asciiTheme="majorHAnsi" w:hAnsiTheme="majorHAnsi" w:cstheme="majorHAnsi"/>
        </w:rPr>
        <w:t>Pzp</w:t>
      </w:r>
      <w:proofErr w:type="spellEnd"/>
      <w:r w:rsidR="003375FD">
        <w:rPr>
          <w:rFonts w:asciiTheme="majorHAnsi" w:hAnsiTheme="majorHAnsi" w:cstheme="majorHAnsi"/>
        </w:rPr>
        <w:t>.</w:t>
      </w:r>
    </w:p>
    <w:p w14:paraId="33C1C958" w14:textId="3A324960" w:rsidR="007E0811" w:rsidRPr="003375FD" w:rsidRDefault="00647399" w:rsidP="007E0811">
      <w:pPr>
        <w:spacing w:line="319" w:lineRule="auto"/>
        <w:jc w:val="both"/>
        <w:rPr>
          <w:rFonts w:asciiTheme="majorHAnsi" w:hAnsiTheme="majorHAnsi" w:cstheme="majorHAnsi"/>
          <w:b/>
          <w:bCs/>
        </w:rPr>
      </w:pPr>
      <w:r w:rsidRPr="003375FD">
        <w:rPr>
          <w:rFonts w:asciiTheme="majorHAnsi" w:hAnsiTheme="majorHAnsi" w:cstheme="majorHAnsi"/>
          <w:b/>
          <w:bCs/>
        </w:rPr>
        <w:t xml:space="preserve">Wspólny Słownik Zamówień (CPV):  </w:t>
      </w:r>
    </w:p>
    <w:p w14:paraId="3704D064" w14:textId="77777777" w:rsidR="00BF29A5" w:rsidRDefault="00BF29A5" w:rsidP="00BF29A5">
      <w:pPr>
        <w:pStyle w:val="Tekstpodstawowy"/>
        <w:tabs>
          <w:tab w:val="left" w:pos="284"/>
        </w:tabs>
        <w:spacing w:line="276" w:lineRule="auto"/>
        <w:rPr>
          <w:rFonts w:ascii="Calibri" w:hAnsi="Calibri"/>
          <w:sz w:val="22"/>
          <w:szCs w:val="22"/>
          <w:lang w:eastAsia="ar-SA"/>
        </w:rPr>
      </w:pPr>
      <w:bookmarkStart w:id="9" w:name="_Toc65495850"/>
      <w:bookmarkEnd w:id="8"/>
      <w:r>
        <w:rPr>
          <w:rFonts w:asciiTheme="majorHAnsi" w:hAnsiTheme="majorHAnsi" w:cstheme="majorHAnsi"/>
        </w:rPr>
        <w:t>2.</w:t>
      </w:r>
      <w:r w:rsidRPr="0069492E">
        <w:rPr>
          <w:rFonts w:asciiTheme="majorHAnsi" w:hAnsiTheme="majorHAnsi" w:cstheme="majorHAnsi"/>
        </w:rPr>
        <w:t xml:space="preserve"> Wspólny Słownik Zamówień (CPV):  </w:t>
      </w:r>
      <w:r>
        <w:rPr>
          <w:rFonts w:asciiTheme="majorHAnsi" w:hAnsiTheme="majorHAnsi" w:cstheme="majorHAnsi"/>
        </w:rPr>
        <w:br/>
      </w:r>
      <w:r>
        <w:rPr>
          <w:rFonts w:ascii="Calibri" w:hAnsi="Calibri"/>
          <w:sz w:val="22"/>
          <w:szCs w:val="22"/>
          <w:lang w:eastAsia="ar-SA"/>
        </w:rPr>
        <w:t>Roboty budowlane w zakresie budowy linii energetycznych – 45.23.14.00 - 9</w:t>
      </w:r>
    </w:p>
    <w:p w14:paraId="27730DCF" w14:textId="77777777" w:rsidR="002259FB" w:rsidRDefault="004447DF" w:rsidP="004447DF">
      <w:pPr>
        <w:spacing w:line="312" w:lineRule="auto"/>
        <w:jc w:val="both"/>
        <w:rPr>
          <w:rFonts w:asciiTheme="majorHAnsi" w:hAnsiTheme="majorHAnsi" w:cstheme="majorHAnsi"/>
        </w:rPr>
      </w:pPr>
      <w:r>
        <w:rPr>
          <w:rFonts w:asciiTheme="majorHAnsi" w:hAnsiTheme="majorHAnsi" w:cstheme="majorHAnsi"/>
        </w:rPr>
        <w:t>Zamawiający nie dokonał podziału zamówienia na części.</w:t>
      </w:r>
    </w:p>
    <w:p w14:paraId="6AF379A4" w14:textId="03E58B01" w:rsidR="004447DF" w:rsidRPr="00C71C19" w:rsidRDefault="004447DF" w:rsidP="004447DF">
      <w:pPr>
        <w:spacing w:line="312" w:lineRule="auto"/>
        <w:jc w:val="both"/>
        <w:rPr>
          <w:rFonts w:asciiTheme="majorHAnsi" w:hAnsiTheme="majorHAnsi" w:cstheme="majorHAnsi"/>
        </w:rPr>
      </w:pPr>
      <w:r w:rsidRPr="00C71C19">
        <w:rPr>
          <w:rFonts w:asciiTheme="majorHAnsi" w:hAnsiTheme="majorHAnsi" w:cstheme="majorHAnsi"/>
        </w:rPr>
        <w:t xml:space="preserve">Zdaniem Zamawiającego podział zakresu niniejszego postępowania na części,  nie jest uzasadniony, </w:t>
      </w:r>
      <w:r w:rsidRPr="00C71C19">
        <w:rPr>
          <w:rFonts w:asciiTheme="majorHAnsi" w:hAnsiTheme="majorHAnsi" w:cstheme="majorHAnsi"/>
        </w:rPr>
        <w:br/>
        <w:t>a przeciwnie powodowałby nadmierne trudności techniczne związane z realizacją zamówienia.</w:t>
      </w:r>
    </w:p>
    <w:p w14:paraId="198E7F44" w14:textId="77777777" w:rsidR="004447DF" w:rsidRPr="0069492E" w:rsidRDefault="004447DF" w:rsidP="004447DF">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0AB522C2" w14:textId="77777777" w:rsidR="004447DF" w:rsidRPr="0069492E" w:rsidRDefault="004447DF" w:rsidP="004447DF">
      <w:pPr>
        <w:spacing w:line="312" w:lineRule="auto"/>
        <w:jc w:val="both"/>
        <w:rPr>
          <w:rFonts w:asciiTheme="majorHAnsi" w:hAnsiTheme="majorHAnsi" w:cstheme="majorHAnsi"/>
        </w:rPr>
      </w:pPr>
      <w:r w:rsidRPr="0069492E">
        <w:rPr>
          <w:rFonts w:asciiTheme="majorHAnsi" w:hAnsiTheme="majorHAnsi" w:cstheme="majorHAnsi"/>
        </w:rPr>
        <w:t>Zadanie budżetowe wchodzące w zakres niniejszego postępowania  ma charakter wykonawstwa jednobranżowego, co określa ciąg technologiczny. Podzielenie zadań spowoduje m.in. trudności techniczne związane z odpowiednim zabezpieczeniem odcinków realizowanych robót.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620311CA" w14:textId="77777777" w:rsidR="004447DF" w:rsidRPr="0069492E" w:rsidRDefault="004447DF" w:rsidP="004447DF">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8" w14:textId="501F5A18" w:rsidR="001C5D72" w:rsidRPr="0039496C" w:rsidRDefault="00EF76F4" w:rsidP="00DE26D5">
      <w:pPr>
        <w:pStyle w:val="Nagwek2"/>
        <w:spacing w:before="0" w:after="0" w:line="319" w:lineRule="auto"/>
        <w:rPr>
          <w:rFonts w:asciiTheme="majorHAnsi" w:hAnsiTheme="majorHAnsi" w:cstheme="majorHAnsi"/>
          <w:b/>
          <w:bCs/>
          <w:sz w:val="24"/>
          <w:szCs w:val="24"/>
        </w:rPr>
      </w:pPr>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Pr>
          <w:rFonts w:asciiTheme="majorHAnsi" w:hAnsiTheme="majorHAnsi" w:cstheme="majorHAnsi"/>
          <w:b/>
          <w:bCs/>
          <w:sz w:val="24"/>
          <w:szCs w:val="24"/>
        </w:rPr>
        <w:br/>
      </w:r>
    </w:p>
    <w:p w14:paraId="6717AA4A" w14:textId="77777777" w:rsidR="00217FF0" w:rsidRPr="00326F74" w:rsidRDefault="00217FF0" w:rsidP="00DE26D5">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C" w14:textId="1C433462" w:rsidR="001C5D72" w:rsidRPr="00DE26D5" w:rsidRDefault="00BE38D6" w:rsidP="00BB50AD">
      <w:pPr>
        <w:pStyle w:val="Nagwek2"/>
        <w:spacing w:before="0" w:after="0" w:line="319" w:lineRule="auto"/>
        <w:rPr>
          <w:rFonts w:asciiTheme="majorHAnsi" w:hAnsiTheme="majorHAnsi" w:cstheme="majorHAnsi"/>
        </w:rPr>
      </w:pPr>
      <w:bookmarkStart w:id="10"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r w:rsidR="00FC4AB9" w:rsidRPr="00BB50AD">
        <w:rPr>
          <w:rFonts w:asciiTheme="majorHAnsi" w:hAnsiTheme="majorHAnsi" w:cstheme="majorHAnsi"/>
          <w:sz w:val="22"/>
          <w:szCs w:val="22"/>
        </w:rPr>
        <w:t>Wykonawca może powierzyć wykonanie części zamówienia podwykonawcy (podwykonawcom).</w:t>
      </w:r>
      <w:r w:rsidR="00FC4AB9" w:rsidRPr="00DE26D5">
        <w:rPr>
          <w:rFonts w:asciiTheme="majorHAnsi" w:hAnsiTheme="majorHAnsi" w:cstheme="majorHAnsi"/>
        </w:rPr>
        <w:t xml:space="preserve">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D811C8">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BC5DD5A" w14:textId="77777777" w:rsidR="00D811C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58E0AB0B" w14:textId="315E9DF8" w:rsidR="007D53D0" w:rsidRPr="008B6A4A" w:rsidRDefault="00D811C8" w:rsidP="00DE26D5">
      <w:pPr>
        <w:pStyle w:val="Akapitzlist"/>
        <w:spacing w:after="0" w:line="319" w:lineRule="auto"/>
        <w:ind w:left="0"/>
        <w:jc w:val="both"/>
        <w:rPr>
          <w:rFonts w:asciiTheme="majorHAnsi" w:hAnsiTheme="majorHAnsi" w:cstheme="majorHAnsi"/>
          <w:color w:val="C00000"/>
        </w:rPr>
      </w:pPr>
      <w:r>
        <w:rPr>
          <w:rFonts w:asciiTheme="majorHAnsi" w:hAnsiTheme="majorHAnsi" w:cstheme="majorHAnsi"/>
          <w:b/>
          <w:bCs/>
          <w:sz w:val="24"/>
          <w:szCs w:val="24"/>
        </w:rPr>
        <w:br/>
      </w:r>
      <w:r w:rsidRPr="008B6A4A">
        <w:rPr>
          <w:rFonts w:asciiTheme="majorHAnsi" w:hAnsiTheme="majorHAnsi" w:cstheme="majorHAnsi"/>
        </w:rPr>
        <w:t xml:space="preserve">Termin realizacji zamówienia </w:t>
      </w:r>
      <w:r w:rsidRPr="003D4C07">
        <w:rPr>
          <w:rFonts w:asciiTheme="majorHAnsi" w:hAnsiTheme="majorHAnsi" w:cstheme="majorHAnsi"/>
        </w:rPr>
        <w:t>wynosi</w:t>
      </w:r>
      <w:r w:rsidR="00201FC5" w:rsidRPr="003D4C07">
        <w:rPr>
          <w:rFonts w:asciiTheme="majorHAnsi" w:hAnsiTheme="majorHAnsi" w:cstheme="majorHAnsi"/>
        </w:rPr>
        <w:t xml:space="preserve">  </w:t>
      </w:r>
      <w:r w:rsidR="00633EB0">
        <w:rPr>
          <w:rFonts w:asciiTheme="majorHAnsi" w:hAnsiTheme="majorHAnsi" w:cstheme="majorHAnsi"/>
        </w:rPr>
        <w:t>5</w:t>
      </w:r>
      <w:r w:rsidR="003D4C07" w:rsidRPr="003D4C07">
        <w:rPr>
          <w:rFonts w:asciiTheme="majorHAnsi" w:hAnsiTheme="majorHAnsi" w:cstheme="majorHAnsi"/>
        </w:rPr>
        <w:t>0</w:t>
      </w:r>
      <w:r w:rsidR="00201FC5" w:rsidRPr="003D4C07">
        <w:rPr>
          <w:rFonts w:asciiTheme="majorHAnsi" w:hAnsiTheme="majorHAnsi" w:cstheme="majorHAnsi"/>
        </w:rPr>
        <w:t xml:space="preserve">  </w:t>
      </w:r>
      <w:r w:rsidR="00A2610C" w:rsidRPr="003D4C07">
        <w:rPr>
          <w:rFonts w:asciiTheme="majorHAnsi" w:hAnsiTheme="majorHAnsi" w:cstheme="majorHAnsi"/>
        </w:rPr>
        <w:t xml:space="preserve"> dni </w:t>
      </w:r>
      <w:r w:rsidR="007C02D2" w:rsidRPr="003D4C07">
        <w:rPr>
          <w:rFonts w:asciiTheme="majorHAnsi" w:hAnsiTheme="majorHAnsi" w:cstheme="majorHAnsi"/>
        </w:rPr>
        <w:t xml:space="preserve"> </w:t>
      </w:r>
      <w:r w:rsidR="00A2610C">
        <w:rPr>
          <w:rFonts w:asciiTheme="majorHAnsi" w:hAnsiTheme="majorHAnsi" w:cstheme="majorHAnsi"/>
        </w:rPr>
        <w:t xml:space="preserve">od </w:t>
      </w:r>
      <w:r w:rsidR="002D4BDF">
        <w:rPr>
          <w:rFonts w:asciiTheme="majorHAnsi" w:hAnsiTheme="majorHAnsi" w:cstheme="majorHAnsi"/>
        </w:rPr>
        <w:t xml:space="preserve"> zawarcia umowy</w:t>
      </w:r>
      <w:r w:rsidR="00A2610C">
        <w:rPr>
          <w:rFonts w:asciiTheme="majorHAnsi" w:hAnsiTheme="majorHAnsi" w:cstheme="majorHAnsi"/>
        </w:rPr>
        <w:t>.</w:t>
      </w:r>
    </w:p>
    <w:p w14:paraId="7A7E3610" w14:textId="51E0685A" w:rsidR="007D53D0" w:rsidRDefault="007D53D0" w:rsidP="00DE26D5">
      <w:pPr>
        <w:keepNext/>
        <w:keepLines/>
        <w:tabs>
          <w:tab w:val="left" w:pos="0"/>
        </w:tabs>
        <w:spacing w:line="319" w:lineRule="auto"/>
        <w:rPr>
          <w:rFonts w:ascii="Calibri" w:eastAsia="Calibri" w:hAnsi="Calibri" w:cs="Calibri"/>
          <w:sz w:val="24"/>
        </w:rPr>
      </w:pPr>
      <w:bookmarkStart w:id="12" w:name="_Toc65495853"/>
      <w:r w:rsidRPr="00DC3AD8">
        <w:rPr>
          <w:rFonts w:asciiTheme="majorHAnsi" w:hAnsiTheme="majorHAnsi" w:cstheme="majorHAnsi"/>
        </w:rPr>
        <w:br/>
      </w:r>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zdolności do występowania w obrocie gospodarczym:</w:t>
      </w:r>
    </w:p>
    <w:p w14:paraId="74A0BB76" w14:textId="77777777" w:rsidR="00C27275" w:rsidRPr="008736C1" w:rsidRDefault="00C27275" w:rsidP="008736C1">
      <w:pPr>
        <w:spacing w:line="319" w:lineRule="auto"/>
        <w:ind w:right="20" w:firstLine="720"/>
        <w:jc w:val="both"/>
        <w:rPr>
          <w:rFonts w:asciiTheme="majorHAnsi" w:hAnsiTheme="majorHAnsi" w:cstheme="majorHAnsi"/>
          <w:bCs/>
        </w:rPr>
      </w:pPr>
      <w:r w:rsidRPr="008736C1">
        <w:rPr>
          <w:rFonts w:asciiTheme="majorHAnsi" w:hAnsiTheme="majorHAnsi" w:cstheme="majorHAnsi"/>
          <w:bCs/>
        </w:rPr>
        <w:t>Zamawiający nie określa warunku w powyższym zakresie.</w:t>
      </w:r>
    </w:p>
    <w:p w14:paraId="5544A0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uprawnień do prowadzenia określonej działalności gospodarczej lub zawodowej, o ile wynika to z odrębnych przepisów:</w:t>
      </w:r>
    </w:p>
    <w:p w14:paraId="44D2A5E4" w14:textId="77777777" w:rsidR="00C27275" w:rsidRPr="008736C1" w:rsidRDefault="00C27275" w:rsidP="008736C1">
      <w:pPr>
        <w:spacing w:line="319" w:lineRule="auto"/>
        <w:ind w:right="20" w:firstLine="720"/>
        <w:jc w:val="both"/>
        <w:rPr>
          <w:rFonts w:asciiTheme="majorHAnsi" w:hAnsiTheme="majorHAnsi" w:cstheme="majorHAnsi"/>
          <w:bCs/>
        </w:rPr>
      </w:pPr>
      <w:bookmarkStart w:id="13" w:name="_Hlk91595817"/>
      <w:r w:rsidRPr="008736C1">
        <w:rPr>
          <w:rFonts w:asciiTheme="majorHAnsi" w:hAnsiTheme="majorHAnsi" w:cstheme="majorHAnsi"/>
          <w:bCs/>
        </w:rPr>
        <w:t>Zamawiający nie określa warunku w powyższym zakresie</w:t>
      </w:r>
      <w:bookmarkEnd w:id="13"/>
      <w:r w:rsidRPr="008736C1">
        <w:rPr>
          <w:rFonts w:asciiTheme="majorHAnsi" w:hAnsiTheme="majorHAnsi" w:cstheme="majorHAnsi"/>
          <w:bCs/>
        </w:rPr>
        <w:t>.</w:t>
      </w:r>
    </w:p>
    <w:p w14:paraId="0AE7ADDB" w14:textId="77777777" w:rsidR="007D53D0"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sytuacji ekonomicznej lub finansowej:</w:t>
      </w:r>
    </w:p>
    <w:p w14:paraId="6032E329" w14:textId="7505557D" w:rsidR="00C27275" w:rsidRPr="008736C1" w:rsidRDefault="007D53D0" w:rsidP="008736C1">
      <w:pPr>
        <w:spacing w:line="319" w:lineRule="auto"/>
        <w:ind w:left="720" w:right="20"/>
        <w:jc w:val="both"/>
        <w:rPr>
          <w:rFonts w:asciiTheme="majorHAnsi" w:eastAsia="Calibri" w:hAnsiTheme="majorHAnsi" w:cstheme="majorHAnsi"/>
        </w:rPr>
      </w:pPr>
      <w:r w:rsidRPr="008736C1">
        <w:rPr>
          <w:rFonts w:asciiTheme="majorHAnsi" w:eastAsia="Calibri" w:hAnsiTheme="majorHAnsi" w:cstheme="majorHAnsi"/>
        </w:rPr>
        <w:t>Zamawiający nie określa warunku w powyższym zakresie</w:t>
      </w:r>
    </w:p>
    <w:p w14:paraId="53B72655" w14:textId="77777777" w:rsidR="00A92449" w:rsidRDefault="00C27275" w:rsidP="00A92449">
      <w:pPr>
        <w:spacing w:line="319" w:lineRule="auto"/>
        <w:ind w:left="720" w:right="20"/>
        <w:jc w:val="both"/>
        <w:rPr>
          <w:rFonts w:asciiTheme="majorHAnsi" w:hAnsiTheme="majorHAnsi" w:cstheme="majorHAnsi"/>
          <w:bCs/>
        </w:rPr>
      </w:pPr>
      <w:r w:rsidRPr="008736C1">
        <w:rPr>
          <w:rFonts w:asciiTheme="majorHAnsi" w:hAnsiTheme="majorHAnsi" w:cstheme="majorHAnsi"/>
          <w:bCs/>
        </w:rPr>
        <w:t>zdolności technicznej lub zawodowej:</w:t>
      </w:r>
    </w:p>
    <w:p w14:paraId="5016A166" w14:textId="60A282AF" w:rsidR="00A92449" w:rsidRPr="008736C1" w:rsidRDefault="00A92449" w:rsidP="00A92449">
      <w:pPr>
        <w:spacing w:line="319" w:lineRule="auto"/>
        <w:ind w:left="720" w:right="20"/>
        <w:jc w:val="both"/>
        <w:rPr>
          <w:rFonts w:asciiTheme="majorHAnsi" w:eastAsia="Calibri" w:hAnsiTheme="majorHAnsi" w:cstheme="majorHAnsi"/>
        </w:rPr>
      </w:pPr>
      <w:r w:rsidRPr="008736C1">
        <w:rPr>
          <w:rFonts w:asciiTheme="majorHAnsi" w:eastAsia="Calibri" w:hAnsiTheme="majorHAnsi" w:cstheme="majorHAnsi"/>
        </w:rPr>
        <w:t>Zamawiający nie określa warunku w powyższym zakresie</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4"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4"/>
    </w:p>
    <w:p w14:paraId="00000090" w14:textId="1E876929"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Z postępowania o udzielenie zamówienia wyklucza się Wykonawców, w stosunku do których zachodzi 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666E27">
      <w:pPr>
        <w:pStyle w:val="Akapitzlist"/>
        <w:numPr>
          <w:ilvl w:val="1"/>
          <w:numId w:val="1"/>
        </w:numPr>
        <w:spacing w:after="0" w:line="319" w:lineRule="auto"/>
        <w:ind w:hanging="1014"/>
        <w:jc w:val="both"/>
        <w:rPr>
          <w:rFonts w:asciiTheme="majorHAnsi" w:eastAsia="Times New Roman" w:hAnsiTheme="majorHAnsi" w:cstheme="majorHAnsi"/>
        </w:rPr>
      </w:pPr>
      <w:r w:rsidRPr="008736C1">
        <w:rPr>
          <w:rFonts w:asciiTheme="majorHAnsi" w:eastAsia="Times New Roman" w:hAnsiTheme="majorHAnsi" w:cstheme="majorHAnsi"/>
        </w:rPr>
        <w:t xml:space="preserve">udziału w zorganizowanej grupie przestępczej albo związku mającym na celu popełnienie przestępstwa lub przestępstwa skarbowego, o którym mowa w </w:t>
      </w:r>
      <w:hyperlink r:id="rId12"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24270792" w:rsidR="00E550CD" w:rsidRPr="008736C1" w:rsidRDefault="00E550CD" w:rsidP="00636016">
      <w:pPr>
        <w:pStyle w:val="Akapitzlist"/>
        <w:numPr>
          <w:ilvl w:val="1"/>
          <w:numId w:val="1"/>
        </w:numPr>
        <w:spacing w:after="0" w:line="319" w:lineRule="auto"/>
        <w:ind w:left="0" w:firstLine="0"/>
        <w:jc w:val="both"/>
        <w:rPr>
          <w:rFonts w:asciiTheme="majorHAnsi" w:eastAsia="Times New Roman" w:hAnsiTheme="majorHAnsi" w:cstheme="majorHAnsi"/>
        </w:rPr>
      </w:pPr>
      <w:r w:rsidRPr="008736C1">
        <w:rPr>
          <w:rFonts w:asciiTheme="majorHAnsi" w:eastAsia="Times New Roman" w:hAnsiTheme="majorHAnsi" w:cstheme="majorHAnsi"/>
        </w:rPr>
        <w:t xml:space="preserve">handlu ludźmi, o którym mowa w </w:t>
      </w:r>
      <w:hyperlink r:id="rId13" w:anchor="/document/16798683?unitId=art(189(a))&amp;cm=DOCUMENT" w:history="1">
        <w:r w:rsidRPr="008736C1">
          <w:rPr>
            <w:rFonts w:asciiTheme="majorHAnsi" w:eastAsia="Times New Roman" w:hAnsiTheme="majorHAnsi" w:cstheme="majorHAnsi"/>
          </w:rPr>
          <w:t>art. 189a</w:t>
        </w:r>
      </w:hyperlink>
      <w:r w:rsidRPr="008736C1">
        <w:rPr>
          <w:rFonts w:asciiTheme="majorHAnsi" w:eastAsia="Times New Roman" w:hAnsiTheme="majorHAnsi" w:cstheme="majorHAnsi"/>
        </w:rPr>
        <w:t xml:space="preserve"> Kodeksu karnego,</w:t>
      </w:r>
    </w:p>
    <w:p w14:paraId="56DC28ED" w14:textId="3F63F3CD" w:rsidR="00E550CD" w:rsidRPr="008736C1" w:rsidRDefault="00666E27" w:rsidP="00636016">
      <w:pPr>
        <w:pStyle w:val="Akapitzlist"/>
        <w:numPr>
          <w:ilvl w:val="1"/>
          <w:numId w:val="1"/>
        </w:numPr>
        <w:spacing w:after="0" w:line="319" w:lineRule="auto"/>
        <w:ind w:left="0" w:firstLine="0"/>
        <w:jc w:val="both"/>
        <w:rPr>
          <w:rFonts w:asciiTheme="majorHAnsi" w:eastAsia="Times New Roman" w:hAnsiTheme="majorHAnsi" w:cstheme="majorHAnsi"/>
        </w:rPr>
      </w:pPr>
      <w:r>
        <w:rPr>
          <w:rFonts w:asciiTheme="majorHAnsi" w:eastAsia="Times New Roman" w:hAnsiTheme="majorHAnsi" w:cstheme="majorHAnsi"/>
        </w:rPr>
        <w:t xml:space="preserve">      </w:t>
      </w:r>
      <w:r w:rsidR="00E550CD" w:rsidRPr="008736C1">
        <w:rPr>
          <w:rFonts w:asciiTheme="majorHAnsi" w:eastAsia="Times New Roman" w:hAnsiTheme="majorHAnsi" w:cstheme="majorHAnsi"/>
        </w:rPr>
        <w:t xml:space="preserve">o którym mowa w </w:t>
      </w:r>
      <w:hyperlink r:id="rId14"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w:t>
        </w:r>
        <w:r w:rsidR="00566FBF">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5"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sart.54 </w:t>
      </w:r>
      <w:r w:rsidR="009F220B">
        <w:rPr>
          <w:rFonts w:asciiTheme="majorHAnsi" w:eastAsia="Times New Roman" w:hAnsiTheme="majorHAnsi" w:cstheme="majorHAnsi"/>
        </w:rPr>
        <w:lastRenderedPageBreak/>
        <w:t>ust.1-4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finansowania przestępstwa o charakterze terrorystycznym, o którym mowa w </w:t>
      </w:r>
      <w:hyperlink r:id="rId16"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8"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powierzenia wykonywania pracy małoletniemu cudzoziemcowi, o którym mowa w </w:t>
      </w:r>
      <w:hyperlink r:id="rId19"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20"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41083E7D" w:rsidR="00E550CD"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w:t>
      </w:r>
      <w:r w:rsidRPr="00496659">
        <w:rPr>
          <w:rFonts w:asciiTheme="majorHAnsi" w:eastAsia="Times New Roman" w:hAnsiTheme="majorHAnsi" w:cstheme="majorHAnsi"/>
        </w:rPr>
        <w:lastRenderedPageBreak/>
        <w:t>ochronie konkurencji i konsumentów, chyba że spowodowane tym zakłócenie konkurencji może być wyeliminowane w inny sposób niż przez wykluczenie wykonawcy z udziału w postępowaniu o udzielenie zamówienia.</w:t>
      </w:r>
    </w:p>
    <w:p w14:paraId="4B4C765F" w14:textId="0FEFB67A" w:rsidR="006D7A88" w:rsidRPr="006D7A88" w:rsidRDefault="006D7A88" w:rsidP="006D7A88">
      <w:pPr>
        <w:spacing w:line="319" w:lineRule="auto"/>
        <w:ind w:left="360"/>
        <w:jc w:val="both"/>
        <w:rPr>
          <w:rFonts w:asciiTheme="majorHAnsi" w:eastAsia="Times New Roman" w:hAnsiTheme="majorHAnsi" w:cstheme="majorHAnsi"/>
        </w:rPr>
      </w:pPr>
      <w:r>
        <w:rPr>
          <w:rFonts w:asciiTheme="majorHAnsi" w:eastAsia="Times New Roman" w:hAnsiTheme="majorHAnsi" w:cstheme="majorHAnsi"/>
        </w:rPr>
        <w:t xml:space="preserve">Ponadto  </w:t>
      </w:r>
      <w:r w:rsidRPr="006D7A88">
        <w:rPr>
          <w:rFonts w:asciiTheme="majorHAnsi" w:eastAsia="Times New Roman" w:hAnsiTheme="majorHAnsi" w:cstheme="majorHAnsi"/>
        </w:rPr>
        <w:t>Wykonawca podlega wykluczeniu, jeżeli występują wobec niego podstawy wykluczenia z post</w:t>
      </w:r>
      <w:r>
        <w:rPr>
          <w:rFonts w:asciiTheme="majorHAnsi" w:eastAsia="Times New Roman" w:hAnsiTheme="majorHAnsi" w:cstheme="majorHAnsi"/>
        </w:rPr>
        <w:t>ę</w:t>
      </w:r>
      <w:r w:rsidRPr="006D7A88">
        <w:rPr>
          <w:rFonts w:asciiTheme="majorHAnsi" w:eastAsia="Times New Roman" w:hAnsiTheme="majorHAnsi" w:cstheme="majorHAnsi"/>
        </w:rPr>
        <w:t>powani</w:t>
      </w:r>
      <w:r>
        <w:rPr>
          <w:rFonts w:asciiTheme="majorHAnsi" w:eastAsia="Times New Roman" w:hAnsiTheme="majorHAnsi" w:cstheme="majorHAnsi"/>
        </w:rPr>
        <w:t>a</w:t>
      </w:r>
      <w:r w:rsidRPr="006D7A88">
        <w:rPr>
          <w:rFonts w:asciiTheme="majorHAnsi" w:eastAsia="Times New Roman" w:hAnsiTheme="majorHAnsi" w:cstheme="majorHAnsi"/>
        </w:rPr>
        <w:t xml:space="preserve"> na podstawie art.7 ust.1 ustawy z dnia 13 kwietnia 2022r. o szczególnych rozwiązaniach w zakresie przeciwdziałania wspieraniu agresji na Ukrainę oraz służących ochronie bezpieczeństwa narodowego (Dz.U poz.835)</w:t>
      </w:r>
    </w:p>
    <w:p w14:paraId="74520777" w14:textId="77777777" w:rsidR="00BA5CFB" w:rsidRPr="00496659" w:rsidRDefault="00BA5CFB" w:rsidP="00BA5CFB">
      <w:pPr>
        <w:pStyle w:val="Akapitzlist"/>
        <w:spacing w:after="0" w:line="319" w:lineRule="auto"/>
        <w:jc w:val="both"/>
        <w:rPr>
          <w:rFonts w:asciiTheme="majorHAnsi" w:eastAsia="Times New Roman" w:hAnsiTheme="majorHAnsi" w:cstheme="majorHAnsi"/>
        </w:rPr>
      </w:pPr>
    </w:p>
    <w:p w14:paraId="00000096" w14:textId="73A1390B"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t>1.B.</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8736C1">
      <w:pPr>
        <w:numPr>
          <w:ilvl w:val="0"/>
          <w:numId w:val="1"/>
        </w:numPr>
        <w:spacing w:line="319" w:lineRule="auto"/>
        <w:ind w:left="4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5BAAE812" w14:textId="4DD8CCA1" w:rsidR="00961F0D" w:rsidRPr="008736C1" w:rsidRDefault="00961F0D" w:rsidP="008736C1">
      <w:pPr>
        <w:spacing w:line="319" w:lineRule="auto"/>
        <w:ind w:left="426"/>
        <w:jc w:val="both"/>
        <w:rPr>
          <w:rFonts w:asciiTheme="majorHAnsi" w:hAnsiTheme="majorHAnsi" w:cstheme="majorHAnsi"/>
        </w:rPr>
      </w:pPr>
    </w:p>
    <w:p w14:paraId="00000097" w14:textId="17EFCD1A" w:rsidR="001C5D72" w:rsidRPr="00931690" w:rsidRDefault="00FC4AB9" w:rsidP="008736C1">
      <w:pPr>
        <w:pStyle w:val="Nagwek2"/>
        <w:spacing w:before="0" w:after="0" w:line="319" w:lineRule="auto"/>
        <w:jc w:val="both"/>
        <w:rPr>
          <w:rFonts w:asciiTheme="majorHAnsi" w:hAnsiTheme="majorHAnsi" w:cstheme="majorHAnsi"/>
          <w:b/>
          <w:bCs/>
          <w:sz w:val="24"/>
          <w:szCs w:val="24"/>
        </w:rPr>
      </w:pPr>
      <w:bookmarkStart w:id="15" w:name="_Toc65495855"/>
      <w:r w:rsidRPr="00931690">
        <w:rPr>
          <w:rFonts w:asciiTheme="majorHAnsi" w:hAnsiTheme="majorHAnsi" w:cstheme="majorHAnsi"/>
          <w:b/>
          <w:bCs/>
          <w:sz w:val="24"/>
          <w:szCs w:val="24"/>
        </w:rPr>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931690">
        <w:rPr>
          <w:rFonts w:asciiTheme="majorHAnsi" w:hAnsiTheme="majorHAnsi" w:cstheme="majorHAnsi"/>
          <w:b/>
          <w:bCs/>
          <w:sz w:val="24"/>
          <w:szCs w:val="24"/>
        </w:rPr>
        <w:t>.</w:t>
      </w:r>
    </w:p>
    <w:p w14:paraId="14ADD6F3" w14:textId="77777777" w:rsidR="00881111" w:rsidRPr="008736C1" w:rsidRDefault="00881111" w:rsidP="008736C1">
      <w:pPr>
        <w:spacing w:line="319" w:lineRule="auto"/>
        <w:rPr>
          <w:rFonts w:asciiTheme="majorHAnsi" w:hAnsiTheme="majorHAnsi" w:cstheme="majorHAnsi"/>
        </w:rPr>
      </w:pPr>
    </w:p>
    <w:p w14:paraId="05D027C8" w14:textId="77777777"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Do oferty wykonawca </w:t>
      </w:r>
      <w:r w:rsidR="00804CD7" w:rsidRPr="008361D0">
        <w:rPr>
          <w:rFonts w:asciiTheme="majorHAnsi" w:hAnsiTheme="majorHAnsi" w:cstheme="majorHAnsi"/>
          <w:color w:val="000000"/>
        </w:rPr>
        <w:t xml:space="preserve"> zobowiązany jest dołączyć aktualne na dzień składania ofert</w:t>
      </w:r>
      <w:r w:rsidR="008361D0">
        <w:rPr>
          <w:rFonts w:asciiTheme="majorHAnsi" w:hAnsiTheme="majorHAnsi" w:cstheme="majorHAnsi"/>
          <w:color w:val="000000"/>
        </w:rPr>
        <w:t xml:space="preserve"> </w:t>
      </w:r>
    </w:p>
    <w:p w14:paraId="264E30C4" w14:textId="1EE613D6" w:rsidR="008361D0" w:rsidRPr="00216074" w:rsidRDefault="00EE4D67" w:rsidP="0050274A">
      <w:pPr>
        <w:pStyle w:val="Akapitzlist"/>
        <w:numPr>
          <w:ilvl w:val="0"/>
          <w:numId w:val="26"/>
        </w:numPr>
        <w:tabs>
          <w:tab w:val="left" w:pos="709"/>
        </w:tabs>
        <w:spacing w:after="0" w:line="319" w:lineRule="auto"/>
        <w:ind w:left="851" w:hanging="426"/>
        <w:jc w:val="both"/>
        <w:rPr>
          <w:rFonts w:asciiTheme="majorHAnsi" w:hAnsiTheme="majorHAnsi" w:cstheme="majorHAnsi"/>
          <w:i/>
        </w:rPr>
      </w:pPr>
      <w:r w:rsidRPr="00216074">
        <w:rPr>
          <w:rFonts w:asciiTheme="majorHAnsi" w:hAnsiTheme="majorHAnsi" w:cstheme="majorHAnsi"/>
        </w:rPr>
        <w:t>Aktualne na dzień składania ofert</w:t>
      </w:r>
      <w:r w:rsidR="001D4746" w:rsidRPr="00216074">
        <w:rPr>
          <w:rFonts w:asciiTheme="majorHAnsi" w:hAnsiTheme="majorHAnsi" w:cstheme="majorHAnsi"/>
        </w:rPr>
        <w:t xml:space="preserve"> </w:t>
      </w:r>
      <w:r w:rsidR="00804CD7" w:rsidRPr="00216074">
        <w:rPr>
          <w:rFonts w:asciiTheme="majorHAnsi" w:hAnsiTheme="majorHAnsi" w:cstheme="majorHAnsi"/>
        </w:rPr>
        <w:t xml:space="preserve">oświadczenie </w:t>
      </w:r>
      <w:r w:rsidR="00C27275" w:rsidRPr="00216074">
        <w:rPr>
          <w:rFonts w:asciiTheme="majorHAnsi" w:hAnsiTheme="majorHAnsi" w:cstheme="majorHAnsi"/>
        </w:rPr>
        <w:t xml:space="preserve"> o spełnianiu warunków udziału w postępowaniu</w:t>
      </w:r>
      <w:r w:rsidR="00D24CD4" w:rsidRPr="00216074">
        <w:rPr>
          <w:rFonts w:asciiTheme="majorHAnsi" w:hAnsiTheme="majorHAnsi" w:cstheme="majorHAnsi"/>
        </w:rPr>
        <w:t xml:space="preserve"> </w:t>
      </w:r>
      <w:bookmarkStart w:id="16" w:name="_Hlk91666735"/>
      <w:r w:rsidR="00D24CD4" w:rsidRPr="00216074">
        <w:rPr>
          <w:rFonts w:asciiTheme="majorHAnsi" w:hAnsiTheme="majorHAnsi" w:cstheme="majorHAnsi"/>
        </w:rPr>
        <w:t>-</w:t>
      </w:r>
      <w:r w:rsidR="00D24CD4" w:rsidRPr="00216074">
        <w:rPr>
          <w:rFonts w:asciiTheme="majorHAnsi" w:hAnsiTheme="majorHAnsi" w:cstheme="majorHAnsi"/>
          <w:i/>
        </w:rPr>
        <w:t xml:space="preserve"> Załącznik nr </w:t>
      </w:r>
      <w:r w:rsidR="00201FC5">
        <w:rPr>
          <w:rFonts w:asciiTheme="majorHAnsi" w:hAnsiTheme="majorHAnsi" w:cstheme="majorHAnsi"/>
          <w:i/>
        </w:rPr>
        <w:t>2</w:t>
      </w:r>
      <w:r w:rsidR="00D24CD4" w:rsidRPr="00216074">
        <w:rPr>
          <w:rFonts w:asciiTheme="majorHAnsi" w:hAnsiTheme="majorHAnsi" w:cstheme="majorHAnsi"/>
          <w:i/>
        </w:rPr>
        <w:t xml:space="preserve"> do SWZ.</w:t>
      </w:r>
    </w:p>
    <w:bookmarkEnd w:id="16"/>
    <w:p w14:paraId="7D448D13" w14:textId="6AE0F669" w:rsidR="008361D0" w:rsidRPr="008361D0" w:rsidRDefault="001D4746" w:rsidP="0050274A">
      <w:pPr>
        <w:pStyle w:val="Akapitzlist"/>
        <w:numPr>
          <w:ilvl w:val="0"/>
          <w:numId w:val="26"/>
        </w:numPr>
        <w:tabs>
          <w:tab w:val="left" w:pos="709"/>
        </w:tabs>
        <w:spacing w:after="0" w:line="319" w:lineRule="auto"/>
        <w:ind w:left="851" w:hanging="426"/>
        <w:jc w:val="both"/>
        <w:rPr>
          <w:rFonts w:asciiTheme="majorHAnsi" w:hAnsiTheme="majorHAnsi" w:cstheme="majorHAnsi"/>
          <w:color w:val="000000"/>
        </w:rPr>
      </w:pPr>
      <w:r>
        <w:rPr>
          <w:rFonts w:asciiTheme="majorHAnsi" w:hAnsiTheme="majorHAnsi" w:cstheme="majorHAnsi"/>
          <w:color w:val="000000"/>
        </w:rPr>
        <w:t xml:space="preserve">Aktualne na dzień składania ofert </w:t>
      </w:r>
      <w:r w:rsidR="00C71C19" w:rsidRPr="008361D0">
        <w:rPr>
          <w:rFonts w:asciiTheme="majorHAnsi" w:hAnsiTheme="majorHAnsi" w:cstheme="majorHAnsi"/>
          <w:color w:val="000000"/>
        </w:rPr>
        <w:t>oświadczenie o braku podstaw do wykluczenia</w:t>
      </w:r>
      <w:r w:rsidR="00D24CD4" w:rsidRPr="008361D0">
        <w:rPr>
          <w:rFonts w:asciiTheme="majorHAnsi" w:hAnsiTheme="majorHAnsi" w:cstheme="majorHAnsi"/>
          <w:color w:val="000000"/>
        </w:rPr>
        <w:t xml:space="preserve"> </w:t>
      </w:r>
      <w:r w:rsidR="009A6C15" w:rsidRPr="008361D0">
        <w:rPr>
          <w:rFonts w:asciiTheme="majorHAnsi" w:hAnsiTheme="majorHAnsi" w:cstheme="majorHAnsi"/>
          <w:color w:val="000000"/>
        </w:rPr>
        <w:t>–</w:t>
      </w:r>
      <w:r w:rsidR="00597488" w:rsidRPr="008736C1">
        <w:t xml:space="preserve"> </w:t>
      </w:r>
      <w:r w:rsidR="009A6C15" w:rsidRPr="008361D0">
        <w:rPr>
          <w:rFonts w:asciiTheme="majorHAnsi" w:hAnsiTheme="majorHAnsi" w:cstheme="majorHAnsi"/>
          <w:i/>
          <w:iCs/>
        </w:rPr>
        <w:t xml:space="preserve">Załącznik nr </w:t>
      </w:r>
      <w:r w:rsidR="00201FC5">
        <w:rPr>
          <w:rFonts w:asciiTheme="majorHAnsi" w:hAnsiTheme="majorHAnsi" w:cstheme="majorHAnsi"/>
          <w:i/>
          <w:iCs/>
        </w:rPr>
        <w:t>3</w:t>
      </w:r>
      <w:r w:rsidR="009A6C15" w:rsidRPr="008361D0">
        <w:rPr>
          <w:rFonts w:asciiTheme="majorHAnsi" w:hAnsiTheme="majorHAnsi" w:cstheme="majorHAnsi"/>
          <w:i/>
          <w:iCs/>
        </w:rPr>
        <w:t xml:space="preserve"> do SWZ</w:t>
      </w:r>
      <w:r w:rsidR="00804CD7" w:rsidRPr="008361D0">
        <w:rPr>
          <w:rFonts w:asciiTheme="majorHAnsi" w:hAnsiTheme="majorHAnsi" w:cstheme="majorHAnsi"/>
          <w:i/>
          <w:iCs/>
        </w:rPr>
        <w:t>.</w:t>
      </w:r>
    </w:p>
    <w:p w14:paraId="5DC035AF" w14:textId="45787A06" w:rsidR="008361D0" w:rsidRPr="008361D0" w:rsidRDefault="008361D0" w:rsidP="008361D0">
      <w:pPr>
        <w:tabs>
          <w:tab w:val="left" w:pos="426"/>
        </w:tabs>
        <w:spacing w:line="319" w:lineRule="auto"/>
        <w:ind w:left="426" w:hanging="426"/>
        <w:jc w:val="both"/>
        <w:rPr>
          <w:rFonts w:asciiTheme="majorHAnsi" w:hAnsiTheme="majorHAnsi" w:cstheme="majorHAnsi"/>
          <w:color w:val="000000"/>
        </w:rPr>
      </w:pPr>
      <w:r>
        <w:rPr>
          <w:rFonts w:asciiTheme="majorHAnsi" w:hAnsiTheme="majorHAnsi" w:cstheme="majorHAnsi"/>
        </w:rPr>
        <w:tab/>
      </w:r>
      <w:r w:rsidR="00804CD7" w:rsidRPr="008361D0">
        <w:rPr>
          <w:rFonts w:asciiTheme="majorHAnsi" w:hAnsiTheme="majorHAnsi" w:cstheme="majorHAnsi"/>
        </w:rPr>
        <w:t xml:space="preserve">Informacje zawarte w ww. oświadczeniach stanowią wstępne potwierdzenie, że Wykonawca nie podlega wykluczeniu oraz spełnia warunki udziału w postępowaniu. </w:t>
      </w:r>
      <w:r w:rsidR="001D4746">
        <w:rPr>
          <w:rFonts w:asciiTheme="majorHAnsi" w:hAnsiTheme="majorHAnsi" w:cstheme="majorHAnsi"/>
        </w:rPr>
        <w:t>W przypadku wykonawców wspólnie ubiegających się o udzielenie zamówienia  ww. oświadczenia składa każdy  z Wykonawców osobno.</w:t>
      </w:r>
    </w:p>
    <w:p w14:paraId="4570E898" w14:textId="77777777" w:rsidR="008361D0" w:rsidRDefault="00597488"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Wykonawca, który zamierza powierzyć wykonanie części zamówienia podwykonawcom, w celu wykazania braku istnienia wobec nich podstaw wykluczenia z udziału w postępowaniu zamieszcza informacje o  podwykonawcach w ww. oświadczeniu.</w:t>
      </w:r>
    </w:p>
    <w:p w14:paraId="58288799" w14:textId="3FDC8DAF"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bCs/>
          <w:color w:val="000000"/>
        </w:rPr>
        <w:t>W przypadku wspólnego ubiegania się o zamówienie przez wykonawców,</w:t>
      </w:r>
      <w:r w:rsidRPr="008361D0">
        <w:rPr>
          <w:rFonts w:asciiTheme="majorHAnsi" w:hAnsiTheme="majorHAnsi" w:cstheme="majorHAnsi"/>
          <w:color w:val="000000"/>
        </w:rPr>
        <w:t xml:space="preserve"> oświadczeni</w:t>
      </w:r>
      <w:r w:rsidR="00597488" w:rsidRPr="008361D0">
        <w:rPr>
          <w:rFonts w:asciiTheme="majorHAnsi" w:hAnsiTheme="majorHAnsi" w:cstheme="majorHAnsi"/>
          <w:color w:val="000000"/>
        </w:rPr>
        <w:t>a</w:t>
      </w:r>
      <w:r w:rsidRPr="008361D0">
        <w:rPr>
          <w:rFonts w:asciiTheme="majorHAnsi" w:hAnsiTheme="majorHAnsi" w:cstheme="majorHAnsi"/>
          <w:color w:val="000000"/>
        </w:rPr>
        <w:t xml:space="preserve"> składa każdy z wykonawców. Oświadczenia te potwierdzają brak podstaw wykluczenia oraz spełnianie warunków udziału w postępowaniu</w:t>
      </w:r>
      <w:r w:rsidR="00216074">
        <w:rPr>
          <w:rFonts w:asciiTheme="majorHAnsi" w:hAnsiTheme="majorHAnsi" w:cstheme="majorHAnsi"/>
          <w:color w:val="000000"/>
        </w:rPr>
        <w:t>.</w:t>
      </w:r>
      <w:r w:rsidRPr="008361D0">
        <w:rPr>
          <w:rFonts w:asciiTheme="majorHAnsi" w:hAnsiTheme="majorHAnsi" w:cstheme="majorHAnsi"/>
          <w:color w:val="000000"/>
        </w:rPr>
        <w:t xml:space="preserve"> </w:t>
      </w:r>
    </w:p>
    <w:p w14:paraId="749F16E5" w14:textId="7C0E30E2" w:rsidR="00742D80" w:rsidRDefault="00D873AC"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W zakresie nieuregulowanym ustawą PZP lub niniejszą SWZ </w:t>
      </w:r>
      <w:r w:rsidR="003672C7" w:rsidRPr="008361D0">
        <w:rPr>
          <w:rFonts w:asciiTheme="majorHAnsi" w:hAnsiTheme="majorHAnsi" w:cstheme="majorHAnsi"/>
          <w:color w:val="000000"/>
        </w:rPr>
        <w:t>do oświadczeń i dokumentów składanych przez Wykonawcę w post</w:t>
      </w:r>
      <w:r w:rsidR="00216074">
        <w:rPr>
          <w:rFonts w:asciiTheme="majorHAnsi" w:hAnsiTheme="majorHAnsi" w:cstheme="majorHAnsi"/>
          <w:color w:val="000000"/>
        </w:rPr>
        <w:t>ę</w:t>
      </w:r>
      <w:r w:rsidR="003672C7" w:rsidRPr="008361D0">
        <w:rPr>
          <w:rFonts w:asciiTheme="majorHAnsi" w:hAnsiTheme="majorHAnsi" w:cstheme="majorHAnsi"/>
          <w:color w:val="000000"/>
        </w:rPr>
        <w:t>powaniu zastosowanie mają w szczególności przepisy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Ministra Rozwoju Pracy i Technologii z dnia 23 grudnia 2020r. w sprawie podmiotowych środkó</w:t>
      </w:r>
      <w:r w:rsidR="00742D80" w:rsidRPr="008361D0">
        <w:rPr>
          <w:rFonts w:asciiTheme="majorHAnsi" w:hAnsiTheme="majorHAnsi" w:cstheme="majorHAnsi"/>
          <w:color w:val="000000"/>
        </w:rPr>
        <w:t xml:space="preserve">w </w:t>
      </w:r>
      <w:r w:rsidR="003672C7" w:rsidRPr="008361D0">
        <w:rPr>
          <w:rFonts w:asciiTheme="majorHAnsi" w:hAnsiTheme="majorHAnsi" w:cstheme="majorHAnsi"/>
          <w:color w:val="000000"/>
        </w:rPr>
        <w:t xml:space="preserve"> dowodowych oraz innych dokumentów lub oświadczeń, jakich może żądać zamawiający od wykonawcy oraz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Prezesa Rady Ministró</w:t>
      </w:r>
      <w:r w:rsidR="00742D80" w:rsidRPr="008361D0">
        <w:rPr>
          <w:rFonts w:asciiTheme="majorHAnsi" w:hAnsiTheme="majorHAnsi" w:cstheme="majorHAnsi"/>
          <w:color w:val="000000"/>
        </w:rPr>
        <w:t xml:space="preserve">w z dnia 30 grudnia 2020r. w sprawie sposobu sporządzania i przekazywania informacji oraz wymagań technicznych </w:t>
      </w:r>
      <w:r w:rsidR="00742D80" w:rsidRPr="008361D0">
        <w:rPr>
          <w:rFonts w:asciiTheme="majorHAnsi" w:hAnsiTheme="majorHAnsi" w:cstheme="majorHAnsi"/>
          <w:color w:val="000000"/>
        </w:rPr>
        <w:lastRenderedPageBreak/>
        <w:t>dla dokumentów elektronicznych oraz środków komunikacji elektronicznej w postepowaniu o udzielenie zamówienia publicznego .</w:t>
      </w:r>
    </w:p>
    <w:p w14:paraId="5966FBB8" w14:textId="77777777" w:rsidR="008361D0" w:rsidRPr="008361D0" w:rsidRDefault="008361D0" w:rsidP="008361D0">
      <w:pPr>
        <w:pStyle w:val="Akapitzlist"/>
        <w:tabs>
          <w:tab w:val="left" w:pos="0"/>
          <w:tab w:val="left" w:pos="426"/>
        </w:tabs>
        <w:spacing w:after="0" w:line="319" w:lineRule="auto"/>
        <w:ind w:left="0"/>
        <w:jc w:val="both"/>
        <w:rPr>
          <w:rFonts w:asciiTheme="majorHAnsi" w:hAnsiTheme="majorHAnsi" w:cstheme="majorHAnsi"/>
          <w:color w:val="000000"/>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F36BB" w:rsidRDefault="00B878D6"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F36BB" w:rsidRDefault="00FC4AB9"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F36BB">
        <w:rPr>
          <w:rFonts w:asciiTheme="majorHAnsi" w:hAnsiTheme="majorHAnsi" w:cstheme="majorHAnsi"/>
        </w:rPr>
        <w:t>usługi</w:t>
      </w:r>
      <w:r w:rsidR="001C7733" w:rsidRPr="00AF36BB">
        <w:rPr>
          <w:rFonts w:asciiTheme="majorHAnsi" w:hAnsiTheme="majorHAnsi" w:cstheme="majorHAnsi"/>
        </w:rPr>
        <w:t xml:space="preserve"> </w:t>
      </w:r>
      <w:r w:rsidRPr="00AF36BB">
        <w:rPr>
          <w:rFonts w:asciiTheme="majorHAnsi" w:hAnsiTheme="majorHAnsi" w:cstheme="majorHAnsi"/>
        </w:rPr>
        <w:t xml:space="preserve"> do realizacji którego te zdolności są wymagane.</w:t>
      </w:r>
    </w:p>
    <w:p w14:paraId="000000AA" w14:textId="29D61FC4" w:rsidR="001C5D72" w:rsidRPr="00031825" w:rsidRDefault="00FC4AB9" w:rsidP="0050274A">
      <w:pPr>
        <w:numPr>
          <w:ilvl w:val="3"/>
          <w:numId w:val="20"/>
        </w:numPr>
        <w:spacing w:line="319" w:lineRule="auto"/>
        <w:ind w:left="426" w:right="20" w:hanging="426"/>
        <w:jc w:val="both"/>
        <w:rPr>
          <w:rFonts w:asciiTheme="majorHAnsi" w:hAnsiTheme="majorHAnsi" w:cstheme="majorHAnsi"/>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w:t>
      </w:r>
      <w:r w:rsidRPr="00031825">
        <w:rPr>
          <w:rFonts w:asciiTheme="majorHAnsi" w:hAnsiTheme="majorHAnsi" w:cstheme="majorHAnsi"/>
        </w:rPr>
        <w:t xml:space="preserve">stanowi </w:t>
      </w:r>
      <w:r w:rsidR="00DA1F6E" w:rsidRPr="00031825">
        <w:rPr>
          <w:rFonts w:asciiTheme="majorHAnsi" w:hAnsiTheme="majorHAnsi" w:cstheme="majorHAnsi"/>
        </w:rPr>
        <w:t xml:space="preserve"> </w:t>
      </w:r>
      <w:r w:rsidRPr="00031825">
        <w:rPr>
          <w:rFonts w:asciiTheme="majorHAnsi" w:hAnsiTheme="majorHAnsi" w:cstheme="majorHAnsi"/>
          <w:bCs/>
          <w:i/>
          <w:iCs/>
        </w:rPr>
        <w:t xml:space="preserve">załącznik nr </w:t>
      </w:r>
      <w:r w:rsidR="00031825" w:rsidRPr="00031825">
        <w:rPr>
          <w:rFonts w:asciiTheme="majorHAnsi" w:hAnsiTheme="majorHAnsi" w:cstheme="majorHAnsi"/>
          <w:bCs/>
          <w:i/>
          <w:iCs/>
        </w:rPr>
        <w:t>5</w:t>
      </w:r>
      <w:r w:rsidR="00D03EEF" w:rsidRPr="00031825">
        <w:rPr>
          <w:rFonts w:asciiTheme="majorHAnsi" w:hAnsiTheme="majorHAnsi" w:cstheme="majorHAnsi"/>
          <w:bCs/>
          <w:i/>
          <w:iCs/>
        </w:rPr>
        <w:t xml:space="preserve"> </w:t>
      </w:r>
      <w:r w:rsidRPr="00031825">
        <w:rPr>
          <w:rFonts w:asciiTheme="majorHAnsi" w:hAnsiTheme="majorHAnsi" w:cstheme="majorHAnsi"/>
          <w:bCs/>
          <w:i/>
          <w:iCs/>
        </w:rPr>
        <w:t xml:space="preserve"> do SWZ.</w:t>
      </w:r>
    </w:p>
    <w:p w14:paraId="1FDA61EB" w14:textId="77777777" w:rsidR="00640170" w:rsidRDefault="00742D80" w:rsidP="0050274A">
      <w:pPr>
        <w:numPr>
          <w:ilvl w:val="3"/>
          <w:numId w:val="20"/>
        </w:numPr>
        <w:spacing w:line="319" w:lineRule="auto"/>
        <w:ind w:left="426" w:right="20" w:hanging="426"/>
        <w:jc w:val="both"/>
        <w:rPr>
          <w:rFonts w:asciiTheme="majorHAnsi" w:hAnsiTheme="majorHAnsi" w:cstheme="majorHAnsi"/>
          <w:bCs/>
        </w:rPr>
      </w:pPr>
      <w:r w:rsidRPr="00742D80">
        <w:rPr>
          <w:rFonts w:asciiTheme="majorHAnsi" w:hAnsiTheme="majorHAnsi" w:cstheme="majorHAnsi"/>
          <w:bCs/>
        </w:rPr>
        <w:t xml:space="preserve">Zobowiązanie podmiotu udostępniającego zasoby, o których mowa w ust.3 </w:t>
      </w:r>
      <w:r w:rsidR="00FD060E">
        <w:rPr>
          <w:rFonts w:asciiTheme="majorHAnsi" w:hAnsiTheme="majorHAnsi" w:cstheme="majorHAnsi"/>
          <w:bCs/>
        </w:rPr>
        <w:t xml:space="preserve">potwierdza, że stosunek łączący </w:t>
      </w:r>
      <w:r w:rsidR="00640170">
        <w:rPr>
          <w:rFonts w:asciiTheme="majorHAnsi" w:hAnsiTheme="majorHAnsi" w:cstheme="majorHAnsi"/>
          <w:bCs/>
        </w:rPr>
        <w:t>Wykonawcę z podmiotami udostępniającymi zasoby gwarantuje rzeczywisty dostęp do tych zasobów oraz określa w szczególności:</w:t>
      </w:r>
    </w:p>
    <w:p w14:paraId="23597942" w14:textId="77777777" w:rsidR="00640170" w:rsidRDefault="00640170" w:rsidP="0050274A">
      <w:pPr>
        <w:pStyle w:val="Akapitzlist"/>
        <w:numPr>
          <w:ilvl w:val="0"/>
          <w:numId w:val="23"/>
        </w:numPr>
        <w:spacing w:line="319" w:lineRule="auto"/>
        <w:ind w:left="993" w:right="20" w:hanging="426"/>
        <w:jc w:val="both"/>
        <w:rPr>
          <w:rFonts w:asciiTheme="majorHAnsi" w:hAnsiTheme="majorHAnsi" w:cstheme="majorHAnsi"/>
          <w:bCs/>
        </w:rPr>
      </w:pPr>
      <w:r>
        <w:rPr>
          <w:rFonts w:asciiTheme="majorHAnsi" w:hAnsiTheme="majorHAnsi" w:cstheme="majorHAnsi"/>
          <w:bCs/>
        </w:rPr>
        <w:t>Zakres dostępnych Wykonawcy zasobów podmiotu udostępniającego zasoby,</w:t>
      </w:r>
    </w:p>
    <w:p w14:paraId="091DFFAB" w14:textId="77777777" w:rsidR="0084609D" w:rsidRDefault="00640170" w:rsidP="0050274A">
      <w:pPr>
        <w:pStyle w:val="Akapitzlist"/>
        <w:numPr>
          <w:ilvl w:val="0"/>
          <w:numId w:val="23"/>
        </w:numPr>
        <w:spacing w:line="319" w:lineRule="auto"/>
        <w:ind w:left="993" w:right="20" w:hanging="426"/>
        <w:jc w:val="both"/>
        <w:rPr>
          <w:rFonts w:asciiTheme="majorHAnsi" w:hAnsiTheme="majorHAnsi" w:cstheme="majorHAnsi"/>
          <w:bCs/>
        </w:rPr>
      </w:pPr>
      <w:r>
        <w:rPr>
          <w:rFonts w:asciiTheme="majorHAnsi" w:hAnsiTheme="majorHAnsi" w:cstheme="majorHAnsi"/>
          <w:bCs/>
        </w:rPr>
        <w:t xml:space="preserve">Sposób i okres udostępniania Wykonawcy </w:t>
      </w:r>
      <w:r w:rsidR="0084609D">
        <w:rPr>
          <w:rFonts w:asciiTheme="majorHAnsi" w:hAnsiTheme="majorHAnsi" w:cstheme="majorHAnsi"/>
          <w:bCs/>
        </w:rPr>
        <w:t>i wykorzystania przez niego zasobów podmiotu udostępniającego te zasoby przy wykonywaniu zamówienia,</w:t>
      </w:r>
    </w:p>
    <w:p w14:paraId="655D903A" w14:textId="11A9A8CD" w:rsidR="00C3404D" w:rsidRDefault="00CA51D0" w:rsidP="0050274A">
      <w:pPr>
        <w:pStyle w:val="Akapitzlist"/>
        <w:numPr>
          <w:ilvl w:val="0"/>
          <w:numId w:val="23"/>
        </w:numPr>
        <w:spacing w:after="0" w:line="319" w:lineRule="auto"/>
        <w:ind w:left="993" w:right="23" w:hanging="425"/>
        <w:jc w:val="both"/>
        <w:rPr>
          <w:rFonts w:asciiTheme="majorHAnsi" w:hAnsiTheme="majorHAnsi" w:cstheme="majorHAnsi"/>
          <w:bCs/>
        </w:rPr>
      </w:pPr>
      <w:r>
        <w:rPr>
          <w:rFonts w:asciiTheme="majorHAnsi" w:hAnsiTheme="majorHAnsi" w:cstheme="majorHAnsi"/>
          <w:bCs/>
        </w:rPr>
        <w:t>Czy i w jakim zakresie podmiot udostępniający zasoby, na zdolnościach którego Wykonawca polega w odniesieniu do warunków udziału w postępowaniu</w:t>
      </w:r>
      <w:r w:rsidR="00C3404D">
        <w:rPr>
          <w:rFonts w:asciiTheme="majorHAnsi" w:hAnsiTheme="majorHAnsi" w:cstheme="majorHAnsi"/>
          <w:bCs/>
        </w:rPr>
        <w:t xml:space="preserve"> dotyczących wykształcenia kwalifikacji zawodowych lub doświadczenia zrealizuje roboty budowlane, których wskazane zdolności dotyczą.</w:t>
      </w:r>
    </w:p>
    <w:p w14:paraId="000000AB" w14:textId="77777777" w:rsidR="001C5D72" w:rsidRPr="00A258D6" w:rsidRDefault="00FC4AB9" w:rsidP="0050274A">
      <w:pPr>
        <w:numPr>
          <w:ilvl w:val="3"/>
          <w:numId w:val="20"/>
        </w:numPr>
        <w:spacing w:line="319" w:lineRule="auto"/>
        <w:ind w:left="426" w:right="23" w:hanging="425"/>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50274A">
      <w:pPr>
        <w:numPr>
          <w:ilvl w:val="3"/>
          <w:numId w:val="20"/>
        </w:numPr>
        <w:spacing w:line="319" w:lineRule="auto"/>
        <w:ind w:left="426" w:right="23" w:hanging="425"/>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50274A">
      <w:pPr>
        <w:numPr>
          <w:ilvl w:val="3"/>
          <w:numId w:val="20"/>
        </w:numPr>
        <w:ind w:left="426" w:right="20" w:hanging="426"/>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44DDB5" w14:textId="17083015" w:rsidR="006B40FC" w:rsidRPr="0025328F" w:rsidRDefault="00FC4AB9" w:rsidP="0050274A">
      <w:pPr>
        <w:numPr>
          <w:ilvl w:val="3"/>
          <w:numId w:val="20"/>
        </w:numPr>
        <w:shd w:val="clear" w:color="auto" w:fill="FFFFFF"/>
        <w:ind w:left="426" w:hanging="426"/>
        <w:jc w:val="both"/>
        <w:rPr>
          <w:rFonts w:asciiTheme="majorHAnsi" w:hAnsiTheme="majorHAnsi" w:cstheme="majorHAnsi"/>
          <w:b/>
          <w:bCs/>
          <w:sz w:val="24"/>
          <w:szCs w:val="24"/>
        </w:rPr>
      </w:pPr>
      <w:r w:rsidRPr="0025328F">
        <w:rPr>
          <w:rFonts w:asciiTheme="majorHAnsi" w:hAnsiTheme="majorHAnsi" w:cstheme="majorHAnsi"/>
        </w:rPr>
        <w:lastRenderedPageBreak/>
        <w:t xml:space="preserve">Wykonawca, w przypadku polegania na zdolnościach lub sytuacji podmiotów udostępniających zasoby, przedstawia, wraz z </w:t>
      </w:r>
      <w:r w:rsidR="00722BB3" w:rsidRPr="0025328F">
        <w:rPr>
          <w:rFonts w:asciiTheme="majorHAnsi" w:hAnsiTheme="majorHAnsi" w:cstheme="majorHAnsi"/>
        </w:rPr>
        <w:t>zobowiązaniem podmiotu udostępniającego zasoby</w:t>
      </w:r>
      <w:r w:rsidRPr="0025328F">
        <w:rPr>
          <w:rFonts w:asciiTheme="majorHAnsi" w:hAnsiTheme="majorHAnsi" w:cstheme="majorHAnsi"/>
        </w:rPr>
        <w:t>, także oświadczenie podmiotu udostępniającego zasoby</w:t>
      </w:r>
      <w:r w:rsidR="007D1D4F" w:rsidRPr="0025328F">
        <w:rPr>
          <w:rFonts w:asciiTheme="majorHAnsi" w:hAnsiTheme="majorHAnsi" w:cstheme="majorHAnsi"/>
        </w:rPr>
        <w:t xml:space="preserve"> </w:t>
      </w:r>
      <w:r w:rsidRPr="0025328F">
        <w:rPr>
          <w:rFonts w:asciiTheme="majorHAnsi" w:hAnsiTheme="majorHAnsi" w:cstheme="majorHAnsi"/>
        </w:rPr>
        <w:t xml:space="preserve">potwierdzające brak podstaw wykluczenia tego podmiotu </w:t>
      </w:r>
      <w:bookmarkStart w:id="18" w:name="_Toc65495857"/>
      <w:r w:rsidR="0025328F">
        <w:rPr>
          <w:rFonts w:asciiTheme="majorHAnsi" w:hAnsiTheme="majorHAnsi" w:cstheme="majorHAnsi"/>
        </w:rPr>
        <w:t>.</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8"/>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50274A">
      <w:pPr>
        <w:numPr>
          <w:ilvl w:val="0"/>
          <w:numId w:val="10"/>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50274A">
      <w:pPr>
        <w:numPr>
          <w:ilvl w:val="0"/>
          <w:numId w:val="10"/>
        </w:numPr>
        <w:spacing w:line="319" w:lineRule="auto"/>
        <w:ind w:left="426"/>
        <w:jc w:val="both"/>
        <w:rPr>
          <w:rFonts w:asciiTheme="majorHAnsi" w:hAnsiTheme="majorHAnsi" w:cstheme="majorHAnsi"/>
        </w:rPr>
      </w:pPr>
      <w:r w:rsidRPr="000E45D1">
        <w:rPr>
          <w:rFonts w:asciiTheme="majorHAnsi" w:hAnsiTheme="majorHAnsi" w:cstheme="majorHAnsi"/>
        </w:rPr>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2676A716" w:rsidR="001C5D72" w:rsidRPr="00FD5170" w:rsidRDefault="0061476B" w:rsidP="0050274A">
      <w:pPr>
        <w:numPr>
          <w:ilvl w:val="0"/>
          <w:numId w:val="10"/>
        </w:numPr>
        <w:spacing w:line="319" w:lineRule="auto"/>
        <w:ind w:left="426"/>
        <w:jc w:val="both"/>
        <w:rPr>
          <w:rFonts w:asciiTheme="majorHAnsi" w:hAnsiTheme="majorHAnsi" w:cstheme="majorHAnsi"/>
          <w:b/>
          <w:bCs/>
        </w:rPr>
      </w:pPr>
      <w:bookmarkStart w:id="19" w:name="_Hlk63772459"/>
      <w:r>
        <w:rPr>
          <w:rFonts w:asciiTheme="majorHAnsi" w:hAnsiTheme="majorHAnsi" w:cstheme="majorHAnsi"/>
        </w:rPr>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0" w:name="_Hlk63766266"/>
      <w:r w:rsidR="00FC4AB9" w:rsidRPr="00A258D6">
        <w:rPr>
          <w:rFonts w:asciiTheme="majorHAnsi" w:hAnsiTheme="majorHAnsi" w:cstheme="majorHAnsi"/>
        </w:rPr>
        <w:t xml:space="preserve">oświadczenie, z którego wynika, które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50274A">
      <w:pPr>
        <w:numPr>
          <w:ilvl w:val="0"/>
          <w:numId w:val="10"/>
        </w:numPr>
        <w:spacing w:line="319" w:lineRule="auto"/>
        <w:ind w:left="4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19"/>
    <w:bookmarkEnd w:id="20"/>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1" w:name="_Toc65495858"/>
      <w:bookmarkStart w:id="22"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1"/>
    </w:p>
    <w:p w14:paraId="4FA5C6FB" w14:textId="77777777" w:rsidR="006B40FC" w:rsidRPr="00A258D6" w:rsidRDefault="006B40FC" w:rsidP="006B40FC">
      <w:pPr>
        <w:rPr>
          <w:rFonts w:asciiTheme="majorHAnsi" w:hAnsiTheme="majorHAnsi" w:cstheme="majorHAnsi"/>
        </w:rPr>
      </w:pPr>
    </w:p>
    <w:p w14:paraId="3D9ED4D3" w14:textId="77777777" w:rsidR="00650E17" w:rsidRDefault="00FC4AB9" w:rsidP="0050274A">
      <w:pPr>
        <w:numPr>
          <w:ilvl w:val="0"/>
          <w:numId w:val="9"/>
        </w:numPr>
        <w:spacing w:line="319" w:lineRule="auto"/>
        <w:ind w:left="284" w:hanging="284"/>
        <w:jc w:val="both"/>
        <w:rPr>
          <w:rFonts w:asciiTheme="majorHAnsi" w:hAnsiTheme="majorHAnsi" w:cstheme="majorHAnsi"/>
        </w:rPr>
      </w:pPr>
      <w:bookmarkStart w:id="23" w:name="_Hlk66116939"/>
      <w:r w:rsidRPr="00A258D6">
        <w:rPr>
          <w:rFonts w:asciiTheme="majorHAnsi" w:hAnsiTheme="majorHAnsi" w:cstheme="majorHAnsi"/>
        </w:rPr>
        <w:t>Osobą uprawnioną do kontaktu z Wykonawcami jest:</w:t>
      </w:r>
    </w:p>
    <w:p w14:paraId="227D3E84" w14:textId="12B877FC" w:rsidR="00963D1E" w:rsidRPr="00650E17" w:rsidRDefault="008B6724" w:rsidP="00650E17">
      <w:pPr>
        <w:spacing w:line="319" w:lineRule="auto"/>
        <w:ind w:left="284"/>
        <w:jc w:val="both"/>
        <w:rPr>
          <w:rFonts w:asciiTheme="majorHAnsi" w:hAnsiTheme="majorHAnsi" w:cstheme="majorHAnsi"/>
        </w:rPr>
      </w:pPr>
      <w:r w:rsidRPr="00A258D6">
        <w:rPr>
          <w:rFonts w:asciiTheme="majorHAnsi" w:hAnsiTheme="majorHAnsi" w:cstheme="majorHAnsi"/>
          <w:b/>
          <w:bCs/>
        </w:rPr>
        <w:t xml:space="preserve">– </w:t>
      </w:r>
      <w:r w:rsidR="00CC4F47" w:rsidRPr="00650E17">
        <w:rPr>
          <w:rFonts w:asciiTheme="majorHAnsi" w:hAnsiTheme="majorHAnsi" w:cstheme="majorHAnsi"/>
        </w:rPr>
        <w:t>Halina Wroniecka</w:t>
      </w:r>
      <w:r w:rsidR="00963D1E" w:rsidRPr="00650E17">
        <w:rPr>
          <w:rFonts w:asciiTheme="majorHAnsi" w:hAnsiTheme="majorHAnsi" w:cstheme="majorHAnsi"/>
        </w:rPr>
        <w:t xml:space="preserve"> </w:t>
      </w:r>
      <w:r w:rsidR="003D4C07">
        <w:rPr>
          <w:rFonts w:asciiTheme="majorHAnsi" w:hAnsiTheme="majorHAnsi" w:cstheme="majorHAnsi"/>
        </w:rPr>
        <w:t xml:space="preserve">   </w:t>
      </w:r>
      <w:r w:rsidR="00963D1E" w:rsidRPr="00650E17">
        <w:rPr>
          <w:rFonts w:asciiTheme="majorHAnsi" w:hAnsiTheme="majorHAnsi" w:cstheme="majorHAnsi"/>
        </w:rPr>
        <w:t xml:space="preserve">e-mail: </w:t>
      </w:r>
      <w:r w:rsidR="00AB6394" w:rsidRPr="00650E17">
        <w:rPr>
          <w:rFonts w:asciiTheme="majorHAnsi" w:hAnsiTheme="majorHAnsi" w:cstheme="majorHAnsi"/>
        </w:rPr>
        <w:t xml:space="preserve">   </w:t>
      </w:r>
      <w:r w:rsidR="00201FC5">
        <w:rPr>
          <w:rFonts w:asciiTheme="majorHAnsi" w:hAnsiTheme="majorHAnsi" w:cstheme="majorHAnsi"/>
        </w:rPr>
        <w:t xml:space="preserve">    </w:t>
      </w:r>
      <w:hyperlink r:id="rId25" w:history="1">
        <w:r w:rsidR="00201FC5" w:rsidRPr="000E2C42">
          <w:rPr>
            <w:rStyle w:val="Hipercze"/>
            <w:rFonts w:asciiTheme="majorHAnsi" w:hAnsiTheme="majorHAnsi" w:cstheme="majorHAnsi"/>
          </w:rPr>
          <w:t>halina.wroniecka@rokietnica.pl</w:t>
        </w:r>
      </w:hyperlink>
      <w:r w:rsidR="008C666D" w:rsidRPr="00650E17">
        <w:rPr>
          <w:rStyle w:val="Hipercze"/>
          <w:rFonts w:asciiTheme="majorHAnsi" w:hAnsiTheme="majorHAnsi" w:cstheme="majorHAnsi"/>
        </w:rPr>
        <w:t xml:space="preserve">   </w:t>
      </w:r>
      <w:r w:rsidR="00963D1E" w:rsidRPr="00650E17">
        <w:rPr>
          <w:rFonts w:asciiTheme="majorHAnsi" w:hAnsiTheme="majorHAnsi" w:cstheme="majorHAnsi"/>
        </w:rPr>
        <w:t xml:space="preserve"> – </w:t>
      </w:r>
      <w:r w:rsidR="007D0501" w:rsidRPr="00650E17">
        <w:rPr>
          <w:rFonts w:asciiTheme="majorHAnsi" w:hAnsiTheme="majorHAnsi" w:cstheme="majorHAnsi"/>
        </w:rPr>
        <w:t xml:space="preserve">   </w:t>
      </w:r>
      <w:r w:rsidR="00963D1E" w:rsidRPr="00650E17">
        <w:rPr>
          <w:rFonts w:asciiTheme="majorHAnsi" w:hAnsiTheme="majorHAnsi" w:cstheme="majorHAnsi"/>
        </w:rPr>
        <w:t>sprawy formalne</w:t>
      </w:r>
    </w:p>
    <w:p w14:paraId="1426DB22" w14:textId="14DEF026" w:rsidR="00963D1E" w:rsidRPr="00650E17" w:rsidRDefault="00650E17" w:rsidP="00AB6394">
      <w:pPr>
        <w:spacing w:line="319" w:lineRule="auto"/>
        <w:ind w:left="284"/>
        <w:rPr>
          <w:rFonts w:asciiTheme="majorHAnsi" w:hAnsiTheme="majorHAnsi" w:cstheme="majorHAnsi"/>
          <w:lang w:val="pl-PL"/>
        </w:rPr>
      </w:pPr>
      <w:r w:rsidRPr="00580161">
        <w:rPr>
          <w:rFonts w:asciiTheme="majorHAnsi" w:hAnsiTheme="majorHAnsi" w:cstheme="majorHAnsi"/>
          <w:lang w:val="pl-PL"/>
        </w:rPr>
        <w:t xml:space="preserve">-  </w:t>
      </w:r>
      <w:r w:rsidR="006D7A88">
        <w:rPr>
          <w:rFonts w:asciiTheme="majorHAnsi" w:hAnsiTheme="majorHAnsi" w:cstheme="majorHAnsi"/>
          <w:lang w:val="pl-PL"/>
        </w:rPr>
        <w:t>Dorota Błachowicz</w:t>
      </w:r>
      <w:r w:rsidR="008B400C" w:rsidRPr="00580161">
        <w:rPr>
          <w:rFonts w:asciiTheme="majorHAnsi" w:hAnsiTheme="majorHAnsi" w:cstheme="majorHAnsi"/>
          <w:lang w:val="pl-PL"/>
        </w:rPr>
        <w:t xml:space="preserve">  e-mail</w:t>
      </w:r>
      <w:r w:rsidR="00963D1E" w:rsidRPr="00580161">
        <w:rPr>
          <w:rFonts w:asciiTheme="majorHAnsi" w:hAnsiTheme="majorHAnsi" w:cstheme="majorHAnsi"/>
          <w:lang w:val="pl-PL"/>
        </w:rPr>
        <w:t>:</w:t>
      </w:r>
      <w:r w:rsidR="006820FD" w:rsidRPr="00580161">
        <w:rPr>
          <w:rFonts w:asciiTheme="majorHAnsi" w:hAnsiTheme="majorHAnsi" w:cstheme="majorHAnsi"/>
          <w:lang w:val="pl-PL"/>
        </w:rPr>
        <w:t xml:space="preserve">  </w:t>
      </w:r>
      <w:r w:rsidR="007D0501" w:rsidRPr="00580161">
        <w:rPr>
          <w:rFonts w:asciiTheme="majorHAnsi" w:hAnsiTheme="majorHAnsi" w:cstheme="majorHAnsi"/>
          <w:lang w:val="pl-PL"/>
        </w:rPr>
        <w:t xml:space="preserve">  </w:t>
      </w:r>
      <w:r w:rsidR="003D4C07">
        <w:rPr>
          <w:rFonts w:asciiTheme="majorHAnsi" w:hAnsiTheme="majorHAnsi" w:cstheme="majorHAnsi"/>
          <w:lang w:val="pl-PL"/>
        </w:rPr>
        <w:t xml:space="preserve">   </w:t>
      </w:r>
      <w:r w:rsidR="007D0501" w:rsidRPr="00580161">
        <w:rPr>
          <w:rFonts w:asciiTheme="majorHAnsi" w:hAnsiTheme="majorHAnsi" w:cstheme="majorHAnsi"/>
          <w:lang w:val="pl-PL"/>
        </w:rPr>
        <w:t xml:space="preserve"> </w:t>
      </w:r>
      <w:hyperlink r:id="rId26" w:history="1">
        <w:r w:rsidR="006D7A88" w:rsidRPr="005611DE">
          <w:rPr>
            <w:rStyle w:val="Hipercze"/>
            <w:rFonts w:asciiTheme="majorHAnsi" w:hAnsiTheme="majorHAnsi" w:cstheme="majorHAnsi"/>
            <w:lang w:val="pl-PL"/>
          </w:rPr>
          <w:t>dorota.blachowicz@rokietnica.pl</w:t>
        </w:r>
      </w:hyperlink>
      <w:r w:rsidR="006D7A88">
        <w:rPr>
          <w:rFonts w:asciiTheme="majorHAnsi" w:hAnsiTheme="majorHAnsi" w:cstheme="majorHAnsi"/>
          <w:lang w:val="pl-PL"/>
        </w:rPr>
        <w:t xml:space="preserve"> </w:t>
      </w:r>
      <w:r w:rsidR="00580161">
        <w:rPr>
          <w:rFonts w:asciiTheme="majorHAnsi" w:hAnsiTheme="majorHAnsi" w:cstheme="majorHAnsi"/>
          <w:lang w:val="pl-PL"/>
        </w:rPr>
        <w:t>-</w:t>
      </w:r>
      <w:r w:rsidR="001F1189" w:rsidRPr="00580161">
        <w:rPr>
          <w:rFonts w:asciiTheme="majorHAnsi" w:hAnsiTheme="majorHAnsi" w:cstheme="majorHAnsi"/>
          <w:lang w:val="pl-PL"/>
        </w:rPr>
        <w:t xml:space="preserve">     </w:t>
      </w:r>
      <w:r w:rsidR="00AB6394" w:rsidRPr="00650E17">
        <w:rPr>
          <w:rFonts w:asciiTheme="majorHAnsi" w:hAnsiTheme="majorHAnsi" w:cstheme="majorHAnsi"/>
          <w:lang w:val="pl-PL"/>
        </w:rPr>
        <w:t>przedmiot zamówienia</w:t>
      </w:r>
    </w:p>
    <w:p w14:paraId="1A5FB187" w14:textId="591A49F9"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r w:rsidR="007D0501">
        <w:rPr>
          <w:rFonts w:asciiTheme="majorHAnsi" w:hAnsiTheme="majorHAnsi" w:cstheme="majorHAnsi"/>
        </w:rPr>
        <w:t>(ZP.271.</w:t>
      </w:r>
      <w:r w:rsidR="00201FC5">
        <w:rPr>
          <w:rFonts w:asciiTheme="majorHAnsi" w:hAnsiTheme="majorHAnsi" w:cstheme="majorHAnsi"/>
        </w:rPr>
        <w:t>10</w:t>
      </w:r>
      <w:r w:rsidR="007D0501">
        <w:rPr>
          <w:rFonts w:asciiTheme="majorHAnsi" w:hAnsiTheme="majorHAnsi" w:cstheme="majorHAnsi"/>
        </w:rPr>
        <w:t>.202</w:t>
      </w:r>
      <w:r w:rsidR="0070285F">
        <w:rPr>
          <w:rFonts w:asciiTheme="majorHAnsi" w:hAnsiTheme="majorHAnsi" w:cstheme="majorHAnsi"/>
        </w:rPr>
        <w:t>3</w:t>
      </w:r>
      <w:r w:rsidR="007D0501">
        <w:rPr>
          <w:rFonts w:asciiTheme="majorHAnsi" w:hAnsiTheme="majorHAnsi" w:cstheme="majorHAnsi"/>
        </w:rPr>
        <w:t>)</w:t>
      </w:r>
    </w:p>
    <w:p w14:paraId="078ADB10" w14:textId="1116AA33" w:rsidR="009B34E2" w:rsidRDefault="009B34E2"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7" w:history="1">
        <w:r w:rsidR="006D7A88" w:rsidRPr="005611DE">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bookmarkStart w:id="24" w:name="_Hlk66119211"/>
      <w:r w:rsidR="00580161">
        <w:rPr>
          <w:rFonts w:asciiTheme="majorHAnsi" w:hAnsiTheme="majorHAnsi" w:cstheme="majorHAnsi"/>
        </w:rPr>
        <w:t>)</w:t>
      </w:r>
    </w:p>
    <w:bookmarkEnd w:id="24"/>
    <w:p w14:paraId="622FF532" w14:textId="77A69628" w:rsidR="00FD79DF" w:rsidRPr="00A258D6" w:rsidRDefault="00FD79DF" w:rsidP="0050274A">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w:t>
      </w:r>
      <w:r w:rsidR="00580161">
        <w:rPr>
          <w:rFonts w:asciiTheme="majorHAnsi" w:hAnsiTheme="majorHAnsi" w:cstheme="majorHAnsi"/>
        </w:rPr>
        <w:t xml:space="preserve"> </w:t>
      </w:r>
      <w:r w:rsidRPr="00A258D6">
        <w:rPr>
          <w:rFonts w:asciiTheme="majorHAnsi" w:hAnsiTheme="majorHAnsi" w:cstheme="majorHAnsi"/>
        </w:rPr>
        <w:t xml:space="preserve">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50274A">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50274A">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9">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030F12AC" w:rsidR="00FD79DF"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0477D53" w14:textId="77777777" w:rsidR="008361D0" w:rsidRDefault="00E34ECE" w:rsidP="0050274A">
      <w:pPr>
        <w:pStyle w:val="Akapitzlist"/>
        <w:numPr>
          <w:ilvl w:val="0"/>
          <w:numId w:val="9"/>
        </w:numPr>
        <w:spacing w:line="319" w:lineRule="auto"/>
        <w:jc w:val="both"/>
        <w:rPr>
          <w:rFonts w:asciiTheme="majorHAnsi" w:hAnsiTheme="majorHAnsi" w:cstheme="majorHAnsi"/>
        </w:rPr>
      </w:pPr>
      <w:r w:rsidRPr="00E34ECE">
        <w:rPr>
          <w:rFonts w:asciiTheme="majorHAnsi" w:hAnsiTheme="majorHAnsi" w:cstheme="majorHAnsi"/>
        </w:rPr>
        <w:t>Wykonawca przystępując do niniejszego postepowania o udzielenie zamówienia publicznego:</w:t>
      </w:r>
    </w:p>
    <w:p w14:paraId="12CB060A" w14:textId="549D44CA" w:rsidR="00E34ECE" w:rsidRPr="008361D0" w:rsidRDefault="00E34ECE" w:rsidP="0050274A">
      <w:pPr>
        <w:pStyle w:val="Akapitzlist"/>
        <w:numPr>
          <w:ilvl w:val="1"/>
          <w:numId w:val="27"/>
        </w:numPr>
        <w:spacing w:line="319" w:lineRule="auto"/>
        <w:ind w:left="709" w:hanging="283"/>
        <w:jc w:val="both"/>
        <w:rPr>
          <w:rFonts w:asciiTheme="majorHAnsi" w:hAnsiTheme="majorHAnsi" w:cstheme="majorHAnsi"/>
        </w:rPr>
      </w:pPr>
      <w:r w:rsidRPr="008361D0">
        <w:rPr>
          <w:rFonts w:asciiTheme="majorHAnsi" w:hAnsiTheme="majorHAnsi" w:cstheme="majorHAnsi"/>
        </w:rPr>
        <w:t>akceptuje warunki korzystania z  platformazakupowa.pl określone w Regulaminie zamieszczonym na str. Internetowej pod linkiem w zakładce „Regulamin” oraz uznaje go za wiążący,</w:t>
      </w:r>
    </w:p>
    <w:p w14:paraId="12F09AFA" w14:textId="1ABCBCB7" w:rsidR="00E34ECE" w:rsidRDefault="00E34ECE" w:rsidP="008361D0">
      <w:pPr>
        <w:pStyle w:val="Akapitzlist"/>
        <w:numPr>
          <w:ilvl w:val="1"/>
          <w:numId w:val="1"/>
        </w:numPr>
        <w:spacing w:line="319" w:lineRule="auto"/>
        <w:ind w:left="709" w:hanging="283"/>
        <w:jc w:val="both"/>
        <w:rPr>
          <w:rFonts w:asciiTheme="majorHAnsi" w:hAnsiTheme="majorHAnsi" w:cstheme="majorHAnsi"/>
        </w:rPr>
      </w:pPr>
      <w:r>
        <w:rPr>
          <w:rFonts w:asciiTheme="majorHAnsi" w:hAnsiTheme="majorHAnsi" w:cstheme="majorHAnsi"/>
        </w:rPr>
        <w:t>zapoznał i stosuje się do Instrukcji składania ofert/wniosków.</w:t>
      </w:r>
    </w:p>
    <w:p w14:paraId="0A2A61A1" w14:textId="26D493D0" w:rsidR="00B965C8" w:rsidRPr="00A258D6" w:rsidRDefault="0001408A" w:rsidP="0050274A">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30">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5"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w:t>
      </w:r>
      <w:r w:rsidR="00C61975">
        <w:rPr>
          <w:rFonts w:asciiTheme="majorHAnsi" w:hAnsiTheme="majorHAnsi" w:cstheme="majorHAnsi"/>
        </w:rPr>
        <w:t> </w:t>
      </w:r>
      <w:r w:rsidR="00954767">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4D9D000E"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przez kliknięcie w link wysłany w wiadomości e-mail, który musi być zgodny z adres email podanym podczas pierwotnego składania oferty lub</w:t>
      </w:r>
    </w:p>
    <w:p w14:paraId="08147E87"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zalogowanie i kliknięcie w przycisk „Potwierdź ofertę”.</w:t>
      </w:r>
    </w:p>
    <w:p w14:paraId="43AC46CF"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Potwierdzeniem wycofania oferty w przypadku ust. 1</w:t>
      </w:r>
      <w:r w:rsidR="00F37E70" w:rsidRPr="00C61975">
        <w:rPr>
          <w:rFonts w:asciiTheme="majorHAnsi" w:hAnsiTheme="majorHAnsi" w:cstheme="majorHAnsi"/>
        </w:rPr>
        <w:t>3</w:t>
      </w:r>
      <w:r w:rsidRPr="00C61975">
        <w:rPr>
          <w:rFonts w:asciiTheme="majorHAnsi" w:hAnsiTheme="majorHAnsi" w:cstheme="majorHAnsi"/>
        </w:rPr>
        <w:t>.1 jest data potwierdzenia akcji przez kliknięcia w przycisk „Wycofaj ofertę”.</w:t>
      </w:r>
    </w:p>
    <w:p w14:paraId="604571C6"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oferty lub wniosku możliwe jest do zakończeniu terminu składania ofert  w postępowaniu.</w:t>
      </w:r>
    </w:p>
    <w:p w14:paraId="23EA2CCC"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1BD05F71" w:rsidR="00C76D05" w:rsidRP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Wykonawca po upływie terminu składania ofert nie może dokonać zmiany złożonej oferty.</w:t>
      </w:r>
    </w:p>
    <w:bookmarkEnd w:id="25"/>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4F2C306D" w14:textId="77777777" w:rsidR="008736C1" w:rsidRDefault="00C76D05"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8736C1" w:rsidRDefault="004C76C6"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8736C1">
        <w:rPr>
          <w:rFonts w:asciiTheme="majorHAnsi" w:hAnsiTheme="majorHAnsi" w:cstheme="majorHAnsi"/>
          <w:b/>
          <w:bCs/>
        </w:rPr>
        <w:t>Zalecenia</w:t>
      </w:r>
      <w:r w:rsidR="009E3DDB" w:rsidRPr="008736C1">
        <w:rPr>
          <w:rFonts w:asciiTheme="majorHAnsi" w:hAnsiTheme="majorHAnsi" w:cstheme="majorHAnsi"/>
          <w:b/>
          <w:bCs/>
        </w:rPr>
        <w:t xml:space="preserve"> </w:t>
      </w:r>
      <w:r w:rsidR="009E718F" w:rsidRPr="008736C1">
        <w:rPr>
          <w:rFonts w:asciiTheme="majorHAnsi" w:hAnsiTheme="majorHAnsi" w:cstheme="majorHAnsi"/>
          <w:b/>
          <w:bCs/>
        </w:rPr>
        <w:t>Zamawiającego</w:t>
      </w:r>
      <w:r w:rsidR="009E3DDB" w:rsidRPr="008736C1">
        <w:rPr>
          <w:rFonts w:asciiTheme="majorHAnsi" w:hAnsiTheme="majorHAnsi" w:cstheme="majorHAnsi"/>
          <w:b/>
          <w:bCs/>
        </w:rPr>
        <w:t>:</w:t>
      </w:r>
    </w:p>
    <w:p w14:paraId="56BB392C" w14:textId="60ED5BE1" w:rsidR="004C76C6"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lastRenderedPageBreak/>
        <w:t>W celu ewentualnej kompresji danych Zamawiający rekomenduje wykorzystanie jednego z formatów:</w:t>
      </w:r>
    </w:p>
    <w:p w14:paraId="4ED1CB96"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6"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3"/>
    <w:bookmarkEnd w:id="26"/>
    <w:p w14:paraId="059769A9" w14:textId="594DE988"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Zamawiający jest zobowiązany udzielić wyjaśnień niezwłocznie, jednak nie później niż 2 dni 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r>
      <w:r>
        <w:rPr>
          <w:rFonts w:asciiTheme="majorHAnsi" w:hAnsiTheme="majorHAnsi" w:cstheme="majorHAnsi"/>
          <w:sz w:val="22"/>
          <w:szCs w:val="22"/>
        </w:rPr>
        <w:lastRenderedPageBreak/>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(4 dni przed upływem terminu składania ofert)</w:t>
      </w:r>
      <w:r w:rsidR="007C0A1B">
        <w:rPr>
          <w:rFonts w:asciiTheme="majorHAnsi" w:hAnsiTheme="majorHAnsi" w:cstheme="majorHAnsi"/>
          <w:sz w:val="22"/>
          <w:szCs w:val="22"/>
        </w:rPr>
        <w:t xml:space="preserve"> Zamawiający nie ma obowiązku udzielania wyjaśnień SWZ oraz obowiązku przedłużenia terminu 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7" w:name="_Toc65495859"/>
      <w:bookmarkStart w:id="28" w:name="_Hlk66110879"/>
      <w:r w:rsidRPr="00313AB1">
        <w:rPr>
          <w:rFonts w:asciiTheme="majorHAnsi" w:hAnsiTheme="majorHAnsi" w:cstheme="majorHAnsi"/>
          <w:b/>
          <w:bCs/>
          <w:sz w:val="24"/>
          <w:szCs w:val="24"/>
        </w:rPr>
        <w:t>XIV. OPIS SPOSOBU PRZYGOTOWANIA OFERT ORAZ DOKUMENTÓW WYMAGANYCH PRZEZ ZAMAWIAJĄCEGO W SWZ</w:t>
      </w:r>
      <w:bookmarkEnd w:id="27"/>
    </w:p>
    <w:p w14:paraId="1D595F67" w14:textId="77777777" w:rsidR="00897FAC" w:rsidRPr="00313AB1" w:rsidRDefault="00897FAC" w:rsidP="00897FAC"/>
    <w:p w14:paraId="000000C9" w14:textId="5AFFC695" w:rsidR="001C5D72" w:rsidRPr="00313AB1" w:rsidRDefault="00E32059" w:rsidP="0050274A">
      <w:pPr>
        <w:pStyle w:val="Akapitzlist"/>
        <w:numPr>
          <w:ilvl w:val="1"/>
          <w:numId w:val="22"/>
        </w:numPr>
        <w:spacing w:line="319" w:lineRule="auto"/>
        <w:jc w:val="both"/>
        <w:rPr>
          <w:rFonts w:asciiTheme="majorHAnsi" w:hAnsiTheme="majorHAnsi" w:cstheme="majorHAnsi"/>
          <w:b/>
          <w:bCs/>
        </w:rPr>
      </w:pPr>
      <w:r w:rsidRPr="00313AB1">
        <w:rPr>
          <w:rFonts w:asciiTheme="majorHAnsi" w:hAnsiTheme="majorHAnsi" w:cstheme="majorHAnsi"/>
          <w:b/>
          <w:bCs/>
        </w:rPr>
        <w:t>Oferta  zawiera następujące oświadczenia i dokumenty:</w:t>
      </w:r>
    </w:p>
    <w:p w14:paraId="2D353EBF" w14:textId="736F68D9" w:rsidR="002A37F3" w:rsidRPr="00313AB1" w:rsidRDefault="00313AB1" w:rsidP="003D4C07">
      <w:pPr>
        <w:pStyle w:val="Akapitzlist"/>
        <w:spacing w:line="319" w:lineRule="auto"/>
        <w:ind w:left="0"/>
        <w:jc w:val="both"/>
        <w:rPr>
          <w:rFonts w:asciiTheme="majorHAnsi" w:hAnsiTheme="majorHAnsi" w:cstheme="majorHAnsi"/>
        </w:rPr>
      </w:pPr>
      <w:r>
        <w:rPr>
          <w:rFonts w:asciiTheme="majorHAnsi" w:hAnsiTheme="majorHAnsi" w:cstheme="majorHAnsi"/>
          <w:b/>
          <w:bCs/>
        </w:rPr>
        <w:t xml:space="preserve">-  </w:t>
      </w:r>
      <w:r w:rsidR="00B90DEE" w:rsidRPr="00313AB1">
        <w:rPr>
          <w:rFonts w:asciiTheme="majorHAnsi" w:hAnsiTheme="majorHAnsi" w:cstheme="majorHAnsi"/>
          <w:b/>
          <w:bCs/>
        </w:rPr>
        <w:t>F</w:t>
      </w:r>
      <w:r w:rsidR="002409D3" w:rsidRPr="00313AB1">
        <w:rPr>
          <w:rFonts w:asciiTheme="majorHAnsi" w:hAnsiTheme="majorHAnsi" w:cstheme="majorHAnsi"/>
          <w:b/>
          <w:bCs/>
        </w:rPr>
        <w:t>ormularz ofertowy</w:t>
      </w:r>
      <w:r w:rsidR="002409D3" w:rsidRPr="00313AB1">
        <w:rPr>
          <w:rFonts w:asciiTheme="majorHAnsi" w:hAnsiTheme="majorHAnsi" w:cstheme="majorHAnsi"/>
        </w:rPr>
        <w:t xml:space="preserve"> – zgodnie z załącznikiem </w:t>
      </w:r>
      <w:r w:rsidR="002409D3" w:rsidRPr="00313AB1">
        <w:rPr>
          <w:rFonts w:asciiTheme="majorHAnsi" w:hAnsiTheme="majorHAnsi" w:cstheme="majorHAnsi"/>
          <w:i/>
          <w:iCs/>
        </w:rPr>
        <w:t xml:space="preserve">nr </w:t>
      </w:r>
      <w:r w:rsidR="00ED62CF">
        <w:rPr>
          <w:rFonts w:asciiTheme="majorHAnsi" w:hAnsiTheme="majorHAnsi" w:cstheme="majorHAnsi"/>
          <w:i/>
          <w:iCs/>
        </w:rPr>
        <w:t>1</w:t>
      </w:r>
      <w:r w:rsidR="002409D3" w:rsidRPr="006D7A88">
        <w:rPr>
          <w:rFonts w:asciiTheme="majorHAnsi" w:hAnsiTheme="majorHAnsi" w:cstheme="majorHAnsi"/>
          <w:i/>
          <w:iCs/>
          <w:color w:val="FF0000"/>
        </w:rPr>
        <w:t xml:space="preserve"> </w:t>
      </w:r>
      <w:r w:rsidR="002409D3" w:rsidRPr="00ED62CF">
        <w:rPr>
          <w:rFonts w:asciiTheme="majorHAnsi" w:hAnsiTheme="majorHAnsi" w:cstheme="majorHAnsi"/>
          <w:i/>
          <w:iCs/>
        </w:rPr>
        <w:t>do SWZ, w</w:t>
      </w:r>
      <w:r w:rsidR="002409D3" w:rsidRPr="00ED62CF">
        <w:rPr>
          <w:rFonts w:asciiTheme="majorHAnsi" w:hAnsiTheme="majorHAnsi" w:cstheme="majorHAnsi"/>
        </w:rPr>
        <w:t xml:space="preserve"> przypadku </w:t>
      </w:r>
      <w:r w:rsidR="002409D3" w:rsidRPr="00313AB1">
        <w:rPr>
          <w:rFonts w:asciiTheme="majorHAnsi" w:hAnsiTheme="majorHAnsi" w:cstheme="majorHAnsi"/>
        </w:rPr>
        <w:t xml:space="preserve">gdy Wykonawca nie korzysta z przygotowanego przez </w:t>
      </w:r>
      <w:r w:rsidR="00DE36D5" w:rsidRPr="00313AB1">
        <w:rPr>
          <w:rFonts w:asciiTheme="majorHAnsi" w:hAnsiTheme="majorHAnsi" w:cstheme="majorHAnsi"/>
        </w:rPr>
        <w:t>Zamawiającego</w:t>
      </w:r>
      <w:r w:rsidR="002409D3" w:rsidRPr="00313AB1">
        <w:rPr>
          <w:rFonts w:asciiTheme="majorHAnsi" w:hAnsiTheme="majorHAnsi" w:cstheme="majorHAnsi"/>
        </w:rPr>
        <w:t xml:space="preserve"> wzoru, w treści oferty należy zamieścić wszystkie informacje wymagane w Formularzu ofertowym</w:t>
      </w:r>
      <w:r w:rsidR="00DE36D5" w:rsidRPr="00313AB1">
        <w:rPr>
          <w:rFonts w:asciiTheme="majorHAnsi" w:hAnsiTheme="majorHAnsi" w:cstheme="majorHAnsi"/>
        </w:rPr>
        <w:t>.</w:t>
      </w:r>
    </w:p>
    <w:p w14:paraId="5E62D128" w14:textId="41407109" w:rsidR="002A37F3" w:rsidRPr="00BA221B" w:rsidRDefault="00313AB1" w:rsidP="00436D95">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2A37F3" w:rsidRPr="00313AB1">
        <w:rPr>
          <w:rFonts w:asciiTheme="majorHAnsi" w:hAnsiTheme="majorHAnsi" w:cstheme="majorHAnsi"/>
        </w:rPr>
        <w:t xml:space="preserve">Oświadczenie Wykonawcy o spełnieniu warunków udziału w postępowaniu – wzór oświadczenia stanowi </w:t>
      </w:r>
      <w:r w:rsidR="002A37F3" w:rsidRPr="00BA221B">
        <w:rPr>
          <w:rFonts w:asciiTheme="majorHAnsi" w:hAnsiTheme="majorHAnsi" w:cstheme="majorHAnsi"/>
          <w:i/>
          <w:iCs/>
        </w:rPr>
        <w:t xml:space="preserve">załącznik nr do </w:t>
      </w:r>
      <w:r w:rsidR="00201FC5" w:rsidRPr="00BA221B">
        <w:rPr>
          <w:rFonts w:asciiTheme="majorHAnsi" w:hAnsiTheme="majorHAnsi" w:cstheme="majorHAnsi"/>
          <w:i/>
          <w:iCs/>
        </w:rPr>
        <w:t>2</w:t>
      </w:r>
      <w:r w:rsidR="002A37F3" w:rsidRPr="00BA221B">
        <w:rPr>
          <w:rFonts w:asciiTheme="majorHAnsi" w:hAnsiTheme="majorHAnsi" w:cstheme="majorHAnsi"/>
          <w:i/>
          <w:iCs/>
        </w:rPr>
        <w:t xml:space="preserve"> do  SWZ</w:t>
      </w:r>
      <w:r w:rsidR="002D6177" w:rsidRPr="00BA221B">
        <w:rPr>
          <w:rFonts w:asciiTheme="majorHAnsi" w:hAnsiTheme="majorHAnsi" w:cstheme="majorHAnsi"/>
          <w:i/>
          <w:iCs/>
        </w:rPr>
        <w:t>.</w:t>
      </w:r>
    </w:p>
    <w:p w14:paraId="555E5715" w14:textId="36EC55C2" w:rsidR="001F6FA3" w:rsidRPr="00BA221B" w:rsidRDefault="00313AB1" w:rsidP="00436D95">
      <w:pPr>
        <w:pStyle w:val="Akapitzlist"/>
        <w:spacing w:after="0" w:line="319" w:lineRule="auto"/>
        <w:ind w:left="0"/>
        <w:jc w:val="both"/>
        <w:rPr>
          <w:rFonts w:asciiTheme="majorHAnsi" w:hAnsiTheme="majorHAnsi" w:cstheme="majorHAnsi"/>
          <w:i/>
          <w:iCs/>
        </w:rPr>
      </w:pPr>
      <w:bookmarkStart w:id="29" w:name="_Hlk89775553"/>
      <w:r>
        <w:rPr>
          <w:rFonts w:asciiTheme="majorHAnsi" w:hAnsiTheme="majorHAnsi" w:cstheme="majorHAnsi"/>
        </w:rPr>
        <w:t xml:space="preserve">-  </w:t>
      </w:r>
      <w:r w:rsidR="002D6177" w:rsidRPr="00313AB1">
        <w:rPr>
          <w:rFonts w:asciiTheme="majorHAnsi" w:hAnsiTheme="majorHAnsi" w:cstheme="majorHAnsi"/>
        </w:rPr>
        <w:t>O</w:t>
      </w:r>
      <w:r w:rsidR="002F286A" w:rsidRPr="00313AB1">
        <w:rPr>
          <w:rFonts w:asciiTheme="majorHAnsi" w:hAnsiTheme="majorHAnsi" w:cstheme="majorHAnsi"/>
        </w:rPr>
        <w:t>świadczenie</w:t>
      </w:r>
      <w:r w:rsidR="00857D03" w:rsidRPr="00313AB1">
        <w:rPr>
          <w:rFonts w:asciiTheme="majorHAnsi" w:hAnsiTheme="majorHAnsi" w:cstheme="majorHAnsi"/>
        </w:rPr>
        <w:t xml:space="preserve"> Wykonawcy </w:t>
      </w:r>
      <w:r w:rsidR="002F286A" w:rsidRPr="00313AB1">
        <w:rPr>
          <w:rFonts w:asciiTheme="majorHAnsi" w:hAnsiTheme="majorHAnsi" w:cstheme="majorHAnsi"/>
        </w:rPr>
        <w:t>o</w:t>
      </w:r>
      <w:r w:rsidR="00857D03" w:rsidRPr="00313AB1">
        <w:rPr>
          <w:rFonts w:asciiTheme="majorHAnsi" w:hAnsiTheme="majorHAnsi" w:cstheme="majorHAnsi"/>
        </w:rPr>
        <w:t xml:space="preserve"> </w:t>
      </w:r>
      <w:r w:rsidR="00650E17" w:rsidRPr="00313AB1">
        <w:rPr>
          <w:rFonts w:asciiTheme="majorHAnsi" w:hAnsiTheme="majorHAnsi" w:cstheme="majorHAnsi"/>
        </w:rPr>
        <w:t>braku podstaw  wykluczenia</w:t>
      </w:r>
      <w:r w:rsidR="00857D03" w:rsidRPr="00313AB1">
        <w:rPr>
          <w:rFonts w:asciiTheme="majorHAnsi" w:hAnsiTheme="majorHAnsi" w:cstheme="majorHAnsi"/>
        </w:rPr>
        <w:t xml:space="preserve"> z postępowania – </w:t>
      </w:r>
      <w:bookmarkStart w:id="30" w:name="_Hlk89775901"/>
      <w:r w:rsidR="00857D03" w:rsidRPr="00313AB1">
        <w:rPr>
          <w:rFonts w:asciiTheme="majorHAnsi" w:hAnsiTheme="majorHAnsi" w:cstheme="majorHAnsi"/>
        </w:rPr>
        <w:t xml:space="preserve">wzór </w:t>
      </w:r>
      <w:r w:rsidR="002F286A" w:rsidRPr="00313AB1">
        <w:rPr>
          <w:rFonts w:asciiTheme="majorHAnsi" w:hAnsiTheme="majorHAnsi" w:cstheme="majorHAnsi"/>
        </w:rPr>
        <w:t>oświadczenia</w:t>
      </w:r>
      <w:r w:rsidR="00857D03" w:rsidRPr="00313AB1">
        <w:rPr>
          <w:rFonts w:asciiTheme="majorHAnsi" w:hAnsiTheme="majorHAnsi" w:cstheme="majorHAnsi"/>
        </w:rPr>
        <w:t xml:space="preserve"> </w:t>
      </w:r>
      <w:r w:rsidR="00857D03" w:rsidRPr="00BA221B">
        <w:rPr>
          <w:rFonts w:asciiTheme="majorHAnsi" w:hAnsiTheme="majorHAnsi" w:cstheme="majorHAnsi"/>
        </w:rPr>
        <w:t xml:space="preserve">stanowi </w:t>
      </w:r>
      <w:r w:rsidR="00857D03" w:rsidRPr="00BA221B">
        <w:rPr>
          <w:rFonts w:asciiTheme="majorHAnsi" w:hAnsiTheme="majorHAnsi" w:cstheme="majorHAnsi"/>
          <w:i/>
          <w:iCs/>
        </w:rPr>
        <w:t xml:space="preserve">załącznik nr </w:t>
      </w:r>
      <w:r w:rsidR="00BA221B" w:rsidRPr="00BA221B">
        <w:rPr>
          <w:rFonts w:asciiTheme="majorHAnsi" w:hAnsiTheme="majorHAnsi" w:cstheme="majorHAnsi"/>
          <w:i/>
          <w:iCs/>
        </w:rPr>
        <w:t>3</w:t>
      </w:r>
      <w:r w:rsidR="00857D03" w:rsidRPr="00BA221B">
        <w:rPr>
          <w:rFonts w:asciiTheme="majorHAnsi" w:hAnsiTheme="majorHAnsi" w:cstheme="majorHAnsi"/>
          <w:i/>
          <w:iCs/>
        </w:rPr>
        <w:t xml:space="preserve"> do SWZ. </w:t>
      </w:r>
    </w:p>
    <w:bookmarkEnd w:id="29"/>
    <w:bookmarkEnd w:id="30"/>
    <w:p w14:paraId="5AE74833" w14:textId="7036946A" w:rsidR="00535320" w:rsidRPr="00313AB1" w:rsidRDefault="009D70E0" w:rsidP="00535320">
      <w:pPr>
        <w:pStyle w:val="Akapitzlist"/>
        <w:spacing w:after="0" w:line="319" w:lineRule="auto"/>
        <w:ind w:left="0"/>
        <w:jc w:val="both"/>
        <w:rPr>
          <w:rFonts w:asciiTheme="majorHAnsi" w:hAnsiTheme="majorHAnsi" w:cstheme="majorHAnsi"/>
        </w:rPr>
      </w:pPr>
      <w:r w:rsidRPr="00313AB1">
        <w:rPr>
          <w:rFonts w:asciiTheme="majorHAnsi" w:hAnsiTheme="majorHAnsi" w:cstheme="majorHAnsi"/>
        </w:rPr>
        <w:t xml:space="preserve"> </w:t>
      </w:r>
      <w:r w:rsidR="00313AB1">
        <w:rPr>
          <w:rFonts w:asciiTheme="majorHAnsi" w:hAnsiTheme="majorHAnsi" w:cstheme="majorHAnsi"/>
        </w:rPr>
        <w:t xml:space="preserve"> - </w:t>
      </w:r>
      <w:r w:rsidR="00535320" w:rsidRPr="00313AB1">
        <w:rPr>
          <w:rFonts w:asciiTheme="majorHAnsi" w:hAnsiTheme="majorHAnsi" w:cstheme="majorHAnsi"/>
        </w:rPr>
        <w:t>Pełnomocnictwo upoważniające do złożenia oferty, o ile ofertę składa pełnomocnik.</w:t>
      </w:r>
      <w:r w:rsidR="00313AB1">
        <w:rPr>
          <w:rFonts w:asciiTheme="majorHAnsi" w:hAnsiTheme="majorHAnsi" w:cstheme="majorHAnsi"/>
        </w:rPr>
        <w:br/>
      </w:r>
    </w:p>
    <w:p w14:paraId="44857C5C" w14:textId="2B57CE8D" w:rsidR="00D82F07" w:rsidRPr="00A258D6" w:rsidRDefault="00C61975" w:rsidP="00C61975">
      <w:pPr>
        <w:pStyle w:val="NormalnyWeb"/>
        <w:spacing w:line="319" w:lineRule="auto"/>
        <w:jc w:val="both"/>
        <w:textAlignment w:val="baseline"/>
        <w:rPr>
          <w:rFonts w:asciiTheme="majorHAnsi" w:hAnsiTheme="majorHAnsi" w:cstheme="majorHAnsi"/>
          <w:sz w:val="22"/>
          <w:szCs w:val="22"/>
        </w:rPr>
      </w:pPr>
      <w:bookmarkStart w:id="31" w:name="_Hlk66110848"/>
      <w:r>
        <w:rPr>
          <w:rFonts w:asciiTheme="majorHAnsi" w:hAnsiTheme="majorHAnsi" w:cstheme="majorHAnsi"/>
          <w:b/>
          <w:bCs/>
          <w:sz w:val="22"/>
          <w:szCs w:val="22"/>
        </w:rPr>
        <w:t xml:space="preserve">2.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878E0DB" w14:textId="3E36E5BA" w:rsidR="008A3EE9"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w:t>
      </w:r>
      <w:r w:rsidR="00B90DEE">
        <w:rPr>
          <w:rFonts w:asciiTheme="majorHAnsi" w:hAnsiTheme="majorHAnsi" w:cstheme="majorHAnsi"/>
          <w:sz w:val="22"/>
          <w:szCs w:val="22"/>
        </w:rPr>
        <w:t>oważnionego</w:t>
      </w:r>
      <w:r w:rsidR="00D82F07" w:rsidRPr="00A258D6">
        <w:rPr>
          <w:rFonts w:asciiTheme="majorHAnsi" w:hAnsiTheme="majorHAnsi" w:cstheme="majorHAnsi"/>
          <w:sz w:val="22"/>
          <w:szCs w:val="22"/>
        </w:rPr>
        <w:t xml:space="preserve"> przedstawiciela Wykonawcy.</w:t>
      </w:r>
    </w:p>
    <w:p w14:paraId="46B1FF1B" w14:textId="63078E1C" w:rsidR="00D82F07"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w:t>
      </w:r>
      <w:r w:rsidRPr="00A258D6">
        <w:rPr>
          <w:rFonts w:asciiTheme="majorHAnsi" w:hAnsiTheme="majorHAnsi" w:cstheme="majorHAnsi"/>
          <w:sz w:val="22"/>
          <w:szCs w:val="22"/>
        </w:rPr>
        <w:lastRenderedPageBreak/>
        <w:t xml:space="preserve">udzielenie zamówienia, podmiot udostępniający zasoby, każdy w zakresie dokumentu, który go dotyczy; </w:t>
      </w:r>
    </w:p>
    <w:p w14:paraId="5A5F8F86"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C61975">
      <w:pPr>
        <w:pStyle w:val="NormalnyWeb"/>
        <w:spacing w:line="319" w:lineRule="auto"/>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8"/>
      <w:bookmarkEnd w:id="31"/>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50274A">
      <w:pPr>
        <w:pStyle w:val="Akapitzlist"/>
        <w:numPr>
          <w:ilvl w:val="0"/>
          <w:numId w:val="14"/>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4">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C61975">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6">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9">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DE298A" w:rsidP="00076FC4">
      <w:pPr>
        <w:spacing w:line="319" w:lineRule="auto"/>
        <w:jc w:val="both"/>
        <w:rPr>
          <w:rFonts w:asciiTheme="majorHAnsi" w:hAnsiTheme="majorHAnsi" w:cstheme="majorHAnsi"/>
          <w:u w:val="single"/>
        </w:rPr>
      </w:pPr>
      <w:hyperlink r:id="rId40"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2" w:name="_Toc65495860"/>
      <w:bookmarkEnd w:id="22"/>
      <w:r w:rsidRPr="000A6F80">
        <w:rPr>
          <w:rFonts w:asciiTheme="majorHAnsi" w:hAnsiTheme="majorHAnsi" w:cstheme="majorHAnsi"/>
          <w:b/>
          <w:bCs/>
          <w:sz w:val="24"/>
          <w:szCs w:val="24"/>
        </w:rPr>
        <w:t>XV. SPOSÓB OBLICZANIA CENY OFERTY</w:t>
      </w:r>
      <w:bookmarkEnd w:id="32"/>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402B9DE3"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BA221B">
        <w:rPr>
          <w:rFonts w:asciiTheme="majorHAnsi" w:eastAsia="Times New Roman" w:hAnsiTheme="majorHAnsi" w:cstheme="majorHAnsi"/>
          <w:bCs/>
          <w:i/>
          <w:iCs/>
        </w:rPr>
        <w:t>1</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19472A90" w:rsidR="00061BC5" w:rsidRPr="006D7A88"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color w:val="FF0000"/>
          <w:u w:val="single"/>
        </w:rPr>
      </w:pPr>
      <w:r>
        <w:rPr>
          <w:rFonts w:asciiTheme="majorHAnsi" w:hAnsiTheme="majorHAnsi" w:cstheme="majorHAnsi"/>
        </w:rPr>
        <w:t>Z wybranym Wykonawcą zostanie zawarta umowa za cenę ryczałtową brutto, obejmującą pełen zakres zamówienia określony w SWZ</w:t>
      </w:r>
      <w:r w:rsidR="00BA221B">
        <w:rPr>
          <w:rFonts w:asciiTheme="majorHAnsi" w:hAnsiTheme="majorHAnsi" w:cstheme="majorHAnsi"/>
        </w:rPr>
        <w:t xml:space="preserve"> oraz w dokumentacji projektowej.</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3" w:name="_Hlk25928283"/>
      <w:r w:rsidRPr="0013799C">
        <w:rPr>
          <w:rFonts w:asciiTheme="majorHAnsi" w:eastAsia="Times New Roman" w:hAnsiTheme="majorHAnsi" w:cstheme="majorHAnsi"/>
        </w:rPr>
        <w:t xml:space="preserve">Cena oferty winna być wyrażona w złotych polskich (PLN). </w:t>
      </w:r>
    </w:p>
    <w:bookmarkEnd w:id="33"/>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184C4EF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stawki podatku VAT leży po stronie Wykonawcy. Podatek VAT należy naliczyć zgodnie z Ustawą z dnia 11 marca 2004r. O podatku od towarów i usług (t.j. Dz. U 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27164B4B"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w:t>
      </w:r>
      <w:r w:rsidR="003567CC" w:rsidRPr="0051681A">
        <w:rPr>
          <w:rFonts w:asciiTheme="majorHAnsi" w:hAnsiTheme="majorHAnsi" w:cstheme="majorHAnsi"/>
        </w:rPr>
        <w:lastRenderedPageBreak/>
        <w:t xml:space="preserve">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 xml:space="preserve">podając informacje </w:t>
      </w:r>
      <w:proofErr w:type="spellStart"/>
      <w:r w:rsidR="003567CC" w:rsidRPr="0051681A">
        <w:rPr>
          <w:rFonts w:asciiTheme="majorHAnsi" w:hAnsiTheme="majorHAnsi" w:cstheme="majorHAnsi"/>
        </w:rPr>
        <w:t>j.w</w:t>
      </w:r>
      <w:proofErr w:type="spellEnd"/>
      <w:r w:rsidR="003567CC" w:rsidRPr="0051681A">
        <w:rPr>
          <w:rFonts w:asciiTheme="majorHAnsi" w:hAnsiTheme="majorHAnsi" w:cstheme="majorHAnsi"/>
        </w:rPr>
        <w:t xml:space="preserve">.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4" w:name="_Toc65495862"/>
      <w:r w:rsidR="00273251" w:rsidRPr="00273251">
        <w:rPr>
          <w:rFonts w:asciiTheme="majorHAnsi" w:hAnsiTheme="majorHAnsi" w:cstheme="majorHAnsi"/>
          <w:b/>
          <w:bCs/>
          <w:sz w:val="24"/>
          <w:szCs w:val="24"/>
        </w:rPr>
        <w:t>XVII. TERMIN ZWIĄZANIA OFERTĄ</w:t>
      </w:r>
      <w:bookmarkEnd w:id="34"/>
    </w:p>
    <w:p w14:paraId="000000FB" w14:textId="5F19FA50"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C90D37">
        <w:rPr>
          <w:rFonts w:asciiTheme="majorHAnsi" w:hAnsiTheme="majorHAnsi" w:cstheme="majorHAnsi"/>
          <w:bCs/>
        </w:rPr>
        <w:t>dnia</w:t>
      </w:r>
      <w:r w:rsidR="00012DAB" w:rsidRPr="00C90D37">
        <w:rPr>
          <w:rFonts w:asciiTheme="majorHAnsi" w:hAnsiTheme="majorHAnsi" w:cstheme="majorHAnsi"/>
          <w:bCs/>
        </w:rPr>
        <w:t xml:space="preserve"> </w:t>
      </w:r>
      <w:r w:rsidR="007D3F98" w:rsidRPr="00C90D37">
        <w:rPr>
          <w:rFonts w:asciiTheme="majorHAnsi" w:hAnsiTheme="majorHAnsi" w:cstheme="majorHAnsi"/>
          <w:bCs/>
        </w:rPr>
        <w:t xml:space="preserve"> </w:t>
      </w:r>
      <w:r w:rsidR="00146155">
        <w:rPr>
          <w:rFonts w:asciiTheme="majorHAnsi" w:hAnsiTheme="majorHAnsi" w:cstheme="majorHAnsi"/>
          <w:bCs/>
        </w:rPr>
        <w:t>04.11.2023</w:t>
      </w:r>
      <w:r w:rsidR="006D6F91" w:rsidRPr="0070285F">
        <w:rPr>
          <w:rFonts w:asciiTheme="majorHAnsi" w:hAnsiTheme="majorHAnsi" w:cstheme="majorHAnsi"/>
          <w:bCs/>
          <w:color w:val="FF0000"/>
        </w:rPr>
        <w:t xml:space="preserve"> </w:t>
      </w:r>
      <w:r w:rsidR="006D6F91" w:rsidRPr="00146155">
        <w:rPr>
          <w:rFonts w:asciiTheme="majorHAnsi" w:hAnsiTheme="majorHAnsi" w:cstheme="majorHAnsi"/>
          <w:bCs/>
        </w:rPr>
        <w:t>roku</w:t>
      </w:r>
      <w:r w:rsidR="006D6F91" w:rsidRPr="008C11C9">
        <w:rPr>
          <w:rFonts w:asciiTheme="majorHAnsi" w:hAnsiTheme="majorHAnsi" w:cstheme="majorHAnsi"/>
          <w:bCs/>
        </w:rPr>
        <w:t>.</w:t>
      </w:r>
      <w:r w:rsidR="007D3F98" w:rsidRPr="008C11C9">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FEE09F2" w14:textId="4FC2E8AD" w:rsidR="007C0A1B" w:rsidRPr="00A258D6" w:rsidRDefault="007C0A1B" w:rsidP="0050274A">
      <w:pPr>
        <w:numPr>
          <w:ilvl w:val="0"/>
          <w:numId w:val="15"/>
        </w:numPr>
        <w:spacing w:line="319" w:lineRule="auto"/>
        <w:ind w:left="426"/>
        <w:jc w:val="both"/>
        <w:rPr>
          <w:rFonts w:asciiTheme="majorHAnsi" w:hAnsiTheme="majorHAnsi" w:cstheme="majorHAnsi"/>
        </w:rPr>
      </w:pPr>
      <w:r>
        <w:rPr>
          <w:rFonts w:asciiTheme="majorHAnsi" w:hAnsiTheme="majorHAnsi" w:cstheme="majorHAnsi"/>
        </w:rPr>
        <w:t>O</w:t>
      </w:r>
      <w:r w:rsidR="002B26FA">
        <w:rPr>
          <w:rFonts w:asciiTheme="majorHAnsi" w:hAnsiTheme="majorHAnsi" w:cstheme="majorHAnsi"/>
        </w:rPr>
        <w:t>dmowa wyrażenia zgody na przedłużenie terminu związania ofertą nie powoduje utraty wadium.</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5"/>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54A03AC7" w14:textId="103E0A1F" w:rsidR="0070285F" w:rsidRDefault="00FC4AB9" w:rsidP="00366C08">
      <w:pPr>
        <w:pStyle w:val="Akapitzlist"/>
        <w:numPr>
          <w:ilvl w:val="0"/>
          <w:numId w:val="11"/>
        </w:numPr>
        <w:pBdr>
          <w:top w:val="nil"/>
          <w:left w:val="nil"/>
          <w:bottom w:val="nil"/>
          <w:right w:val="nil"/>
          <w:between w:val="nil"/>
        </w:pBdr>
        <w:spacing w:after="0" w:line="319" w:lineRule="auto"/>
        <w:jc w:val="both"/>
        <w:rPr>
          <w:rFonts w:asciiTheme="majorHAnsi" w:hAnsiTheme="majorHAnsi" w:cstheme="majorHAnsi"/>
        </w:rPr>
      </w:pPr>
      <w:r w:rsidRPr="0070285F">
        <w:rPr>
          <w:rFonts w:asciiTheme="majorHAnsi" w:hAnsiTheme="majorHAnsi" w:cstheme="majorHAnsi"/>
        </w:rPr>
        <w:t xml:space="preserve">Ofertę wraz z wymaganymi dokumentami należy umieścić na </w:t>
      </w:r>
      <w:hyperlink r:id="rId41">
        <w:r w:rsidRPr="0070285F">
          <w:rPr>
            <w:rFonts w:asciiTheme="majorHAnsi" w:hAnsiTheme="majorHAnsi" w:cstheme="majorHAnsi"/>
            <w:color w:val="1155CC"/>
            <w:u w:val="single"/>
          </w:rPr>
          <w:t>platformazakupowa.pl</w:t>
        </w:r>
      </w:hyperlink>
      <w:r w:rsidRPr="0070285F">
        <w:rPr>
          <w:rFonts w:asciiTheme="majorHAnsi" w:hAnsiTheme="majorHAnsi" w:cstheme="majorHAnsi"/>
        </w:rPr>
        <w:t xml:space="preserve"> pod adresem: </w:t>
      </w:r>
      <w:r w:rsidR="005E6EF7" w:rsidRPr="0070285F">
        <w:rPr>
          <w:rFonts w:asciiTheme="majorHAnsi" w:hAnsiTheme="majorHAnsi" w:cstheme="majorHAnsi"/>
        </w:rPr>
        <w:t xml:space="preserve">  </w:t>
      </w:r>
      <w:hyperlink r:id="rId42" w:history="1">
        <w:r w:rsidR="00446EB5" w:rsidRPr="0070285F">
          <w:rPr>
            <w:rStyle w:val="Hipercze"/>
            <w:rFonts w:asciiTheme="majorHAnsi" w:hAnsiTheme="majorHAnsi" w:cstheme="majorHAnsi"/>
          </w:rPr>
          <w:t>https://platformazakupowa.pl/pn/rokietnica</w:t>
        </w:r>
      </w:hyperlink>
      <w:r w:rsidRPr="0070285F">
        <w:rPr>
          <w:rFonts w:asciiTheme="majorHAnsi" w:hAnsiTheme="majorHAnsi" w:cstheme="majorHAnsi"/>
        </w:rPr>
        <w:t xml:space="preserve">  do dnia</w:t>
      </w:r>
      <w:r w:rsidR="006D6F91" w:rsidRPr="0070285F">
        <w:rPr>
          <w:rFonts w:asciiTheme="majorHAnsi" w:hAnsiTheme="majorHAnsi" w:cstheme="majorHAnsi"/>
        </w:rPr>
        <w:t xml:space="preserve"> </w:t>
      </w:r>
      <w:r w:rsidR="0070285F" w:rsidRPr="0070285F">
        <w:rPr>
          <w:rFonts w:asciiTheme="majorHAnsi" w:hAnsiTheme="majorHAnsi" w:cstheme="majorHAnsi"/>
        </w:rPr>
        <w:t>06 października 2023r.</w:t>
      </w:r>
      <w:r w:rsidR="0070285F">
        <w:rPr>
          <w:rFonts w:asciiTheme="majorHAnsi" w:hAnsiTheme="majorHAnsi" w:cstheme="majorHAnsi"/>
        </w:rPr>
        <w:t xml:space="preserve"> do godz.08:00</w:t>
      </w:r>
    </w:p>
    <w:p w14:paraId="1AB45043" w14:textId="16ABB735" w:rsidR="002D3EA4" w:rsidRPr="0070285F" w:rsidRDefault="00FC4AB9" w:rsidP="00366C08">
      <w:pPr>
        <w:pStyle w:val="Akapitzlist"/>
        <w:numPr>
          <w:ilvl w:val="0"/>
          <w:numId w:val="11"/>
        </w:numPr>
        <w:pBdr>
          <w:top w:val="nil"/>
          <w:left w:val="nil"/>
          <w:bottom w:val="nil"/>
          <w:right w:val="nil"/>
          <w:between w:val="nil"/>
        </w:pBdr>
        <w:spacing w:after="0" w:line="319" w:lineRule="auto"/>
        <w:jc w:val="both"/>
        <w:rPr>
          <w:rFonts w:asciiTheme="majorHAnsi" w:hAnsiTheme="majorHAnsi" w:cstheme="majorHAnsi"/>
        </w:rPr>
      </w:pPr>
      <w:r w:rsidRPr="0070285F">
        <w:rPr>
          <w:rFonts w:asciiTheme="majorHAnsi" w:hAnsiTheme="majorHAnsi" w:cstheme="majorHAnsi"/>
        </w:rPr>
        <w:t xml:space="preserve">Do oferty należy dołączyć wszystkie wymagane w SWZ </w:t>
      </w:r>
      <w:r w:rsidR="00F47394" w:rsidRPr="0070285F">
        <w:rPr>
          <w:rFonts w:asciiTheme="majorHAnsi" w:hAnsiTheme="majorHAnsi" w:cstheme="majorHAnsi"/>
        </w:rPr>
        <w:t xml:space="preserve">oświadczenia i </w:t>
      </w:r>
      <w:r w:rsidRPr="0070285F">
        <w:rPr>
          <w:rFonts w:asciiTheme="majorHAnsi" w:hAnsiTheme="majorHAnsi" w:cstheme="majorHAnsi"/>
        </w:rPr>
        <w:t>dokumenty.</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4">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Zalecamy stosowanie podpisu na każdym załączonym pliku osobno, w szczególności wskazanych w art. 63 ust 1 oraz ust.2  </w:t>
      </w:r>
      <w:proofErr w:type="spellStart"/>
      <w:r w:rsidRPr="002D3EA4">
        <w:rPr>
          <w:rFonts w:asciiTheme="majorHAnsi" w:hAnsiTheme="majorHAnsi" w:cstheme="majorHAnsi"/>
        </w:rPr>
        <w:t>Pzp</w:t>
      </w:r>
      <w:proofErr w:type="spellEnd"/>
      <w:r w:rsidRPr="002D3EA4">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45">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6" w:name="_Toc65495864"/>
      <w:r w:rsidRPr="00273251">
        <w:rPr>
          <w:rFonts w:asciiTheme="majorHAnsi" w:hAnsiTheme="majorHAnsi" w:cstheme="majorHAnsi"/>
          <w:b/>
          <w:bCs/>
          <w:sz w:val="24"/>
          <w:szCs w:val="24"/>
        </w:rPr>
        <w:t>XIX. OTWARCIE OFERT</w:t>
      </w:r>
      <w:bookmarkEnd w:id="36"/>
    </w:p>
    <w:p w14:paraId="00000106" w14:textId="02A4C959" w:rsidR="001C5D72" w:rsidRPr="008C11C9"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6D6F91" w:rsidRPr="00C90D37">
        <w:rPr>
          <w:rFonts w:asciiTheme="majorHAnsi" w:hAnsiTheme="majorHAnsi" w:cstheme="majorHAnsi"/>
        </w:rPr>
        <w:t xml:space="preserve">w dniu  </w:t>
      </w:r>
      <w:r w:rsidR="0070285F">
        <w:rPr>
          <w:rFonts w:asciiTheme="majorHAnsi" w:hAnsiTheme="majorHAnsi" w:cstheme="majorHAnsi"/>
        </w:rPr>
        <w:t xml:space="preserve">6 października </w:t>
      </w:r>
      <w:r w:rsidR="00C90D37" w:rsidRPr="008C11C9">
        <w:rPr>
          <w:rFonts w:asciiTheme="majorHAnsi" w:hAnsiTheme="majorHAnsi" w:cstheme="majorHAnsi"/>
        </w:rPr>
        <w:t xml:space="preserve"> </w:t>
      </w:r>
      <w:r w:rsidR="006D6F91" w:rsidRPr="008C11C9">
        <w:rPr>
          <w:rFonts w:asciiTheme="majorHAnsi" w:hAnsiTheme="majorHAnsi" w:cstheme="majorHAnsi"/>
        </w:rPr>
        <w:t xml:space="preserve"> 202</w:t>
      </w:r>
      <w:r w:rsidR="0070285F">
        <w:rPr>
          <w:rFonts w:asciiTheme="majorHAnsi" w:hAnsiTheme="majorHAnsi" w:cstheme="majorHAnsi"/>
        </w:rPr>
        <w:t>3</w:t>
      </w:r>
      <w:r w:rsidR="00146155">
        <w:rPr>
          <w:rFonts w:asciiTheme="majorHAnsi" w:hAnsiTheme="majorHAnsi" w:cstheme="majorHAnsi"/>
        </w:rPr>
        <w:t xml:space="preserve"> </w:t>
      </w:r>
      <w:r w:rsidR="006D6F91" w:rsidRPr="008C11C9">
        <w:rPr>
          <w:rFonts w:asciiTheme="majorHAnsi" w:hAnsiTheme="majorHAnsi" w:cstheme="majorHAnsi"/>
        </w:rPr>
        <w:t>roku  godz.</w:t>
      </w:r>
      <w:r w:rsidR="008C11C9" w:rsidRPr="008C11C9">
        <w:rPr>
          <w:rFonts w:asciiTheme="majorHAnsi" w:hAnsiTheme="majorHAnsi" w:cstheme="majorHAnsi"/>
        </w:rPr>
        <w:t xml:space="preserve"> </w:t>
      </w:r>
      <w:r w:rsidR="0070285F">
        <w:rPr>
          <w:rFonts w:asciiTheme="majorHAnsi" w:hAnsiTheme="majorHAnsi" w:cstheme="majorHAnsi"/>
        </w:rPr>
        <w:t>08</w:t>
      </w:r>
      <w:r w:rsidR="006D6F91" w:rsidRPr="008C11C9">
        <w:rPr>
          <w:rFonts w:asciiTheme="majorHAnsi" w:hAnsiTheme="majorHAnsi" w:cstheme="majorHAnsi"/>
        </w:rPr>
        <w:t xml:space="preserve">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6">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7"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7"/>
    </w:p>
    <w:p w14:paraId="559EAB52" w14:textId="77777777" w:rsidR="00881111" w:rsidRPr="00A258D6" w:rsidRDefault="00881111" w:rsidP="00881111">
      <w:pPr>
        <w:rPr>
          <w:rFonts w:asciiTheme="majorHAnsi" w:hAnsiTheme="majorHAnsi" w:cstheme="majorHAnsi"/>
        </w:rPr>
      </w:pPr>
    </w:p>
    <w:p w14:paraId="524A6567" w14:textId="4D44F757" w:rsidR="00B8688E" w:rsidRPr="00B8688E" w:rsidRDefault="00B8688E" w:rsidP="00B8688E">
      <w:pPr>
        <w:spacing w:line="240" w:lineRule="auto"/>
        <w:jc w:val="both"/>
        <w:rPr>
          <w:rFonts w:asciiTheme="majorHAnsi" w:eastAsia="Times New Roman" w:hAnsiTheme="majorHAnsi" w:cstheme="majorHAnsi"/>
        </w:rPr>
      </w:pPr>
      <w:bookmarkStart w:id="38" w:name="_Hlk66451350"/>
      <w:r w:rsidRPr="00B8688E">
        <w:rPr>
          <w:rFonts w:asciiTheme="majorHAnsi" w:eastAsia="Times New Roman" w:hAnsiTheme="majorHAnsi" w:cstheme="majorHAnsi"/>
        </w:rPr>
        <w:t>1. Za ofertę najkorzystniejszą, zostanie uznana oferta zawierająca najkorzystniejszy bilans punktów</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C96D8F1"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a)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Cena – „C”</w:t>
      </w:r>
    </w:p>
    <w:p w14:paraId="2D6EFC84" w14:textId="420D9BD3"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 xml:space="preserve">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023AF6DF"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1141BE6D" w:rsidR="00100D8A" w:rsidRPr="00A034A9" w:rsidRDefault="00656A3D" w:rsidP="00100D8A">
      <w:pPr>
        <w:spacing w:line="240" w:lineRule="auto"/>
        <w:rPr>
          <w:rFonts w:asciiTheme="majorHAnsi" w:eastAsia="Times New Roman" w:hAnsiTheme="majorHAnsi" w:cstheme="majorHAnsi"/>
          <w:b/>
        </w:rPr>
      </w:pPr>
      <w:r>
        <w:rPr>
          <w:rFonts w:ascii="Calibri" w:hAnsi="Calibri"/>
          <w:b/>
          <w:bCs/>
        </w:rPr>
        <w:br/>
      </w:r>
      <w:r w:rsidR="00100D8A" w:rsidRPr="00A034A9">
        <w:rPr>
          <w:rFonts w:asciiTheme="majorHAnsi" w:eastAsia="Times New Roman" w:hAnsiTheme="majorHAnsi" w:cstheme="majorHAnsi"/>
          <w:b/>
        </w:rPr>
        <w:t>b)</w:t>
      </w:r>
      <w:r w:rsidR="00100D8A" w:rsidRPr="00A034A9">
        <w:rPr>
          <w:rFonts w:asciiTheme="majorHAnsi" w:eastAsia="Times New Roman" w:hAnsiTheme="majorHAnsi" w:cstheme="majorHAnsi"/>
          <w:color w:val="FF0000"/>
        </w:rPr>
        <w:t xml:space="preserve"> </w:t>
      </w:r>
      <w:r w:rsidR="00100D8A" w:rsidRPr="00A034A9">
        <w:rPr>
          <w:rFonts w:asciiTheme="majorHAnsi" w:eastAsia="Times New Roman" w:hAnsiTheme="majorHAnsi" w:cstheme="majorHAnsi"/>
        </w:rPr>
        <w:t xml:space="preserve"> </w:t>
      </w:r>
      <w:r w:rsidR="00100D8A" w:rsidRPr="00A034A9">
        <w:rPr>
          <w:rFonts w:asciiTheme="majorHAnsi" w:eastAsia="Times New Roman" w:hAnsiTheme="majorHAnsi" w:cstheme="majorHAnsi"/>
          <w:b/>
        </w:rPr>
        <w:t xml:space="preserve">kryterium okres gwarancji </w:t>
      </w:r>
      <w:r w:rsidR="000D20CB">
        <w:rPr>
          <w:rFonts w:asciiTheme="majorHAnsi" w:eastAsia="Times New Roman" w:hAnsiTheme="majorHAnsi" w:cstheme="majorHAnsi"/>
          <w:b/>
        </w:rPr>
        <w:t xml:space="preserve"> </w:t>
      </w:r>
      <w:r w:rsidR="00100D8A" w:rsidRPr="00A034A9">
        <w:rPr>
          <w:rFonts w:asciiTheme="majorHAnsi" w:eastAsia="Times New Roman" w:hAnsiTheme="majorHAnsi" w:cstheme="majorHAnsi"/>
          <w:bCs/>
        </w:rPr>
        <w:t>( waga 40%),</w:t>
      </w:r>
      <w:r w:rsidR="00100D8A" w:rsidRPr="00A034A9">
        <w:rPr>
          <w:rFonts w:asciiTheme="majorHAnsi" w:eastAsia="Times New Roman" w:hAnsiTheme="majorHAnsi" w:cstheme="majorHAnsi"/>
          <w:b/>
        </w:rPr>
        <w:t xml:space="preserve"> </w:t>
      </w:r>
      <w:r w:rsidR="00100D8A" w:rsidRPr="00A034A9">
        <w:rPr>
          <w:rFonts w:asciiTheme="majorHAnsi" w:eastAsia="Times New Roman" w:hAnsiTheme="majorHAnsi" w:cstheme="majorHAnsi"/>
        </w:rPr>
        <w:t>będzie wyliczona wg następującej zasady:</w:t>
      </w:r>
      <w:r w:rsidR="00100D8A" w:rsidRPr="00A034A9">
        <w:rPr>
          <w:rFonts w:asciiTheme="majorHAnsi" w:eastAsia="Times New Roman" w:hAnsiTheme="majorHAnsi" w:cstheme="majorHAnsi"/>
          <w:b/>
        </w:rPr>
        <w:t xml:space="preserve"> </w:t>
      </w:r>
    </w:p>
    <w:p w14:paraId="73B7A3C5" w14:textId="77777777" w:rsidR="00C354F3" w:rsidRDefault="00FE79EC" w:rsidP="00FE79EC">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gdzie</w:t>
      </w:r>
    </w:p>
    <w:p w14:paraId="6088E890" w14:textId="56C0C8D1" w:rsidR="00C354F3" w:rsidRDefault="00C354F3" w:rsidP="00C354F3">
      <w:pPr>
        <w:pStyle w:val="1"/>
        <w:tabs>
          <w:tab w:val="left" w:pos="12170"/>
        </w:tabs>
        <w:spacing w:line="276" w:lineRule="auto"/>
        <w:ind w:left="0" w:firstLine="0"/>
        <w:rPr>
          <w:rFonts w:ascii="Calibri" w:hAnsi="Calibri" w:cs="Calibri"/>
          <w:sz w:val="22"/>
          <w:szCs w:val="22"/>
        </w:rPr>
      </w:pPr>
      <w:r w:rsidRPr="00A034A9">
        <w:rPr>
          <w:rFonts w:ascii="Calibri" w:hAnsi="Calibri" w:cs="Calibri"/>
          <w:sz w:val="22"/>
          <w:szCs w:val="22"/>
        </w:rPr>
        <w:t xml:space="preserve">Okres gwarancji  - </w:t>
      </w:r>
      <w:r>
        <w:rPr>
          <w:rFonts w:ascii="Calibri" w:hAnsi="Calibri" w:cs="Calibri"/>
          <w:sz w:val="22"/>
          <w:szCs w:val="22"/>
        </w:rPr>
        <w:t>12</w:t>
      </w:r>
      <w:r w:rsidRPr="00A034A9">
        <w:rPr>
          <w:rFonts w:ascii="Calibri" w:hAnsi="Calibri" w:cs="Calibri"/>
          <w:sz w:val="22"/>
          <w:szCs w:val="22"/>
        </w:rPr>
        <w:t xml:space="preserve"> miesięcy –   </w:t>
      </w:r>
      <w:r>
        <w:rPr>
          <w:rFonts w:ascii="Calibri" w:hAnsi="Calibri" w:cs="Calibri"/>
          <w:sz w:val="22"/>
          <w:szCs w:val="22"/>
        </w:rPr>
        <w:t xml:space="preserve">  0</w:t>
      </w:r>
      <w:r w:rsidRPr="00A034A9">
        <w:rPr>
          <w:rFonts w:ascii="Calibri" w:hAnsi="Calibri" w:cs="Calibri"/>
          <w:sz w:val="22"/>
          <w:szCs w:val="22"/>
        </w:rPr>
        <w:t xml:space="preserve">  punktów</w:t>
      </w:r>
    </w:p>
    <w:p w14:paraId="3B7EFAEE" w14:textId="6AABDD5E" w:rsidR="00C354F3" w:rsidRDefault="00C354F3" w:rsidP="00FE79EC">
      <w:pPr>
        <w:pStyle w:val="1"/>
        <w:tabs>
          <w:tab w:val="left" w:pos="12170"/>
        </w:tabs>
        <w:spacing w:line="276" w:lineRule="auto"/>
        <w:ind w:left="0" w:firstLine="0"/>
        <w:rPr>
          <w:rFonts w:ascii="Calibri" w:hAnsi="Calibri" w:cs="Calibri"/>
          <w:sz w:val="22"/>
          <w:szCs w:val="22"/>
        </w:rPr>
      </w:pPr>
      <w:bookmarkStart w:id="39" w:name="_Hlk104986789"/>
      <w:r w:rsidRPr="00A034A9">
        <w:rPr>
          <w:rFonts w:ascii="Calibri" w:hAnsi="Calibri" w:cs="Calibri"/>
          <w:sz w:val="22"/>
          <w:szCs w:val="22"/>
        </w:rPr>
        <w:t xml:space="preserve">Okres gwarancji  - </w:t>
      </w:r>
      <w:r>
        <w:rPr>
          <w:rFonts w:ascii="Calibri" w:hAnsi="Calibri" w:cs="Calibri"/>
          <w:sz w:val="22"/>
          <w:szCs w:val="22"/>
        </w:rPr>
        <w:t>24</w:t>
      </w:r>
      <w:r w:rsidRPr="00A034A9">
        <w:rPr>
          <w:rFonts w:ascii="Calibri" w:hAnsi="Calibri" w:cs="Calibri"/>
          <w:sz w:val="22"/>
          <w:szCs w:val="22"/>
        </w:rPr>
        <w:t xml:space="preserve"> miesi</w:t>
      </w:r>
      <w:r w:rsidR="00146155">
        <w:rPr>
          <w:rFonts w:ascii="Calibri" w:hAnsi="Calibri" w:cs="Calibri"/>
          <w:sz w:val="22"/>
          <w:szCs w:val="22"/>
        </w:rPr>
        <w:t>ące</w:t>
      </w:r>
      <w:r w:rsidRPr="00A034A9">
        <w:rPr>
          <w:rFonts w:ascii="Calibri" w:hAnsi="Calibri" w:cs="Calibri"/>
          <w:sz w:val="22"/>
          <w:szCs w:val="22"/>
        </w:rPr>
        <w:t xml:space="preserve"> –   </w:t>
      </w:r>
      <w:r>
        <w:rPr>
          <w:rFonts w:ascii="Calibri" w:hAnsi="Calibri" w:cs="Calibri"/>
          <w:sz w:val="22"/>
          <w:szCs w:val="22"/>
        </w:rPr>
        <w:t>10</w:t>
      </w:r>
      <w:r w:rsidRPr="00A034A9">
        <w:rPr>
          <w:rFonts w:ascii="Calibri" w:hAnsi="Calibri" w:cs="Calibri"/>
          <w:sz w:val="22"/>
          <w:szCs w:val="22"/>
        </w:rPr>
        <w:t xml:space="preserve">  punktów</w:t>
      </w:r>
    </w:p>
    <w:bookmarkEnd w:id="39"/>
    <w:p w14:paraId="7A61D68E" w14:textId="0942A74B" w:rsidR="00FE79EC" w:rsidRDefault="00FE79EC" w:rsidP="00FE79EC">
      <w:pPr>
        <w:pStyle w:val="1"/>
        <w:tabs>
          <w:tab w:val="left" w:pos="12170"/>
        </w:tabs>
        <w:spacing w:line="276" w:lineRule="auto"/>
        <w:ind w:left="0" w:firstLine="0"/>
        <w:rPr>
          <w:rFonts w:ascii="Calibri" w:hAnsi="Calibri" w:cs="Calibri"/>
          <w:sz w:val="22"/>
          <w:szCs w:val="22"/>
        </w:rPr>
      </w:pPr>
      <w:r w:rsidRPr="00A034A9">
        <w:rPr>
          <w:rFonts w:ascii="Calibri" w:hAnsi="Calibri" w:cs="Calibri"/>
          <w:sz w:val="22"/>
          <w:szCs w:val="22"/>
        </w:rPr>
        <w:t xml:space="preserve">Okres gwarancji  - </w:t>
      </w:r>
      <w:r w:rsidR="00C354F3">
        <w:rPr>
          <w:rFonts w:ascii="Calibri" w:hAnsi="Calibri" w:cs="Calibri"/>
          <w:sz w:val="22"/>
          <w:szCs w:val="22"/>
        </w:rPr>
        <w:t>36</w:t>
      </w:r>
      <w:r w:rsidRPr="00A034A9">
        <w:rPr>
          <w:rFonts w:ascii="Calibri" w:hAnsi="Calibri" w:cs="Calibri"/>
          <w:sz w:val="22"/>
          <w:szCs w:val="22"/>
        </w:rPr>
        <w:t xml:space="preserve"> miesięcy –   </w:t>
      </w:r>
      <w:r w:rsidR="00C354F3">
        <w:rPr>
          <w:rFonts w:ascii="Calibri" w:hAnsi="Calibri" w:cs="Calibri"/>
          <w:sz w:val="22"/>
          <w:szCs w:val="22"/>
        </w:rPr>
        <w:t>20</w:t>
      </w:r>
      <w:r w:rsidRPr="00A034A9">
        <w:rPr>
          <w:rFonts w:ascii="Calibri" w:hAnsi="Calibri" w:cs="Calibri"/>
          <w:sz w:val="22"/>
          <w:szCs w:val="22"/>
        </w:rPr>
        <w:t xml:space="preserve"> </w:t>
      </w:r>
      <w:r w:rsidR="002959FA" w:rsidRPr="00A034A9">
        <w:rPr>
          <w:rFonts w:ascii="Calibri" w:hAnsi="Calibri" w:cs="Calibri"/>
          <w:sz w:val="22"/>
          <w:szCs w:val="22"/>
        </w:rPr>
        <w:t xml:space="preserve"> </w:t>
      </w:r>
      <w:r w:rsidRPr="00A034A9">
        <w:rPr>
          <w:rFonts w:ascii="Calibri" w:hAnsi="Calibri" w:cs="Calibri"/>
          <w:sz w:val="22"/>
          <w:szCs w:val="22"/>
        </w:rPr>
        <w:t>punktów.</w:t>
      </w:r>
    </w:p>
    <w:p w14:paraId="57274FB7" w14:textId="3CE4F123" w:rsidR="000D20CB" w:rsidRPr="00A034A9" w:rsidRDefault="000D20CB" w:rsidP="00FE79EC">
      <w:pPr>
        <w:pStyle w:val="1"/>
        <w:tabs>
          <w:tab w:val="left" w:pos="12170"/>
        </w:tabs>
        <w:spacing w:line="276" w:lineRule="auto"/>
        <w:ind w:left="0" w:firstLine="0"/>
        <w:rPr>
          <w:sz w:val="22"/>
          <w:szCs w:val="22"/>
        </w:rPr>
      </w:pPr>
      <w:r>
        <w:rPr>
          <w:rFonts w:ascii="Calibri" w:hAnsi="Calibri" w:cs="Calibri"/>
          <w:sz w:val="22"/>
          <w:szCs w:val="22"/>
        </w:rPr>
        <w:t xml:space="preserve">Okres gwarancji  - </w:t>
      </w:r>
      <w:r w:rsidR="00C354F3">
        <w:rPr>
          <w:rFonts w:ascii="Calibri" w:hAnsi="Calibri" w:cs="Calibri"/>
          <w:sz w:val="22"/>
          <w:szCs w:val="22"/>
        </w:rPr>
        <w:t>48</w:t>
      </w:r>
      <w:r>
        <w:rPr>
          <w:rFonts w:ascii="Calibri" w:hAnsi="Calibri" w:cs="Calibri"/>
          <w:sz w:val="22"/>
          <w:szCs w:val="22"/>
        </w:rPr>
        <w:t xml:space="preserve"> miesięcy -   </w:t>
      </w:r>
      <w:r w:rsidR="00C354F3">
        <w:rPr>
          <w:rFonts w:ascii="Calibri" w:hAnsi="Calibri" w:cs="Calibri"/>
          <w:sz w:val="22"/>
          <w:szCs w:val="22"/>
        </w:rPr>
        <w:t>3</w:t>
      </w:r>
      <w:r>
        <w:rPr>
          <w:rFonts w:ascii="Calibri" w:hAnsi="Calibri" w:cs="Calibri"/>
          <w:sz w:val="22"/>
          <w:szCs w:val="22"/>
        </w:rPr>
        <w:t xml:space="preserve">0 </w:t>
      </w:r>
      <w:r w:rsidR="00C354F3">
        <w:rPr>
          <w:rFonts w:ascii="Calibri" w:hAnsi="Calibri" w:cs="Calibri"/>
          <w:sz w:val="22"/>
          <w:szCs w:val="22"/>
        </w:rPr>
        <w:t xml:space="preserve"> </w:t>
      </w:r>
      <w:r>
        <w:rPr>
          <w:rFonts w:ascii="Calibri" w:hAnsi="Calibri" w:cs="Calibri"/>
          <w:sz w:val="22"/>
          <w:szCs w:val="22"/>
        </w:rPr>
        <w:t>punktów</w:t>
      </w:r>
    </w:p>
    <w:p w14:paraId="7D628781" w14:textId="3603A52E" w:rsidR="00100D8A" w:rsidRPr="00A034A9" w:rsidRDefault="002B26FA" w:rsidP="00100D8A">
      <w:pPr>
        <w:spacing w:line="240" w:lineRule="auto"/>
        <w:rPr>
          <w:rFonts w:asciiTheme="majorHAnsi" w:eastAsia="Times New Roman" w:hAnsiTheme="majorHAnsi" w:cstheme="majorHAnsi"/>
          <w:b/>
        </w:rPr>
      </w:pPr>
      <w:bookmarkStart w:id="40" w:name="_Hlk95830807"/>
      <w:r w:rsidRPr="00A034A9">
        <w:rPr>
          <w:rFonts w:asciiTheme="majorHAnsi" w:hAnsiTheme="majorHAnsi" w:cstheme="majorHAnsi"/>
        </w:rPr>
        <w:t xml:space="preserve">Okres gwarancji -  </w:t>
      </w:r>
      <w:r w:rsidR="005865B9">
        <w:rPr>
          <w:rFonts w:asciiTheme="majorHAnsi" w:hAnsiTheme="majorHAnsi" w:cstheme="majorHAnsi"/>
        </w:rPr>
        <w:t>6</w:t>
      </w:r>
      <w:r w:rsidR="00C354F3">
        <w:rPr>
          <w:rFonts w:asciiTheme="majorHAnsi" w:hAnsiTheme="majorHAnsi" w:cstheme="majorHAnsi"/>
        </w:rPr>
        <w:t>0</w:t>
      </w:r>
      <w:r w:rsidRPr="00A034A9">
        <w:rPr>
          <w:rFonts w:asciiTheme="majorHAnsi" w:hAnsiTheme="majorHAnsi" w:cstheme="majorHAnsi"/>
        </w:rPr>
        <w:t xml:space="preserve"> miesięcy -   </w:t>
      </w:r>
      <w:r w:rsidR="00B958E0">
        <w:rPr>
          <w:rFonts w:asciiTheme="majorHAnsi" w:hAnsiTheme="majorHAnsi" w:cstheme="majorHAnsi"/>
        </w:rPr>
        <w:t>40</w:t>
      </w:r>
      <w:r w:rsidRPr="00A034A9">
        <w:rPr>
          <w:rFonts w:asciiTheme="majorHAnsi" w:hAnsiTheme="majorHAnsi" w:cstheme="majorHAnsi"/>
        </w:rPr>
        <w:t xml:space="preserve"> </w:t>
      </w:r>
      <w:r w:rsidR="00C354F3">
        <w:rPr>
          <w:rFonts w:asciiTheme="majorHAnsi" w:hAnsiTheme="majorHAnsi" w:cstheme="majorHAnsi"/>
        </w:rPr>
        <w:t xml:space="preserve"> </w:t>
      </w:r>
      <w:r w:rsidRPr="00A034A9">
        <w:rPr>
          <w:rFonts w:asciiTheme="majorHAnsi" w:hAnsiTheme="majorHAnsi" w:cstheme="majorHAnsi"/>
        </w:rPr>
        <w:t>punktów</w:t>
      </w:r>
      <w:r w:rsidRPr="00A034A9">
        <w:rPr>
          <w:rFonts w:asciiTheme="majorHAnsi" w:hAnsiTheme="majorHAnsi" w:cstheme="majorHAnsi"/>
        </w:rPr>
        <w:br/>
      </w:r>
    </w:p>
    <w:bookmarkEnd w:id="40"/>
    <w:p w14:paraId="54897E55" w14:textId="04D527CB" w:rsidR="00100D8A" w:rsidRPr="00A034A9" w:rsidRDefault="00100D8A" w:rsidP="00A034A9">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 xml:space="preserve">Minimalny okres gwarancji  wymagany przez Zamawiającego wynosi </w:t>
      </w:r>
      <w:r w:rsidR="00C354F3">
        <w:rPr>
          <w:rFonts w:asciiTheme="majorHAnsi" w:hAnsiTheme="majorHAnsi" w:cstheme="majorHAnsi"/>
          <w:sz w:val="22"/>
          <w:szCs w:val="22"/>
        </w:rPr>
        <w:t>12</w:t>
      </w:r>
      <w:r w:rsidRPr="00A034A9">
        <w:rPr>
          <w:rFonts w:asciiTheme="majorHAnsi" w:hAnsiTheme="majorHAnsi" w:cstheme="majorHAnsi"/>
          <w:sz w:val="22"/>
          <w:szCs w:val="22"/>
        </w:rPr>
        <w:t xml:space="preserve"> miesi</w:t>
      </w:r>
      <w:r w:rsidR="008C11C9">
        <w:rPr>
          <w:rFonts w:asciiTheme="majorHAnsi" w:hAnsiTheme="majorHAnsi" w:cstheme="majorHAnsi"/>
          <w:sz w:val="22"/>
          <w:szCs w:val="22"/>
        </w:rPr>
        <w:t>ę</w:t>
      </w:r>
      <w:r w:rsidR="00C354F3">
        <w:rPr>
          <w:rFonts w:asciiTheme="majorHAnsi" w:hAnsiTheme="majorHAnsi" w:cstheme="majorHAnsi"/>
          <w:sz w:val="22"/>
          <w:szCs w:val="22"/>
        </w:rPr>
        <w:t>cy</w:t>
      </w:r>
      <w:r w:rsidRPr="00A034A9">
        <w:rPr>
          <w:rFonts w:asciiTheme="majorHAnsi" w:hAnsiTheme="majorHAnsi" w:cstheme="majorHAnsi"/>
          <w:sz w:val="22"/>
          <w:szCs w:val="22"/>
        </w:rPr>
        <w:t>.</w:t>
      </w:r>
    </w:p>
    <w:p w14:paraId="39C06556" w14:textId="20342839" w:rsidR="00100D8A" w:rsidRPr="00A034A9" w:rsidRDefault="00100D8A" w:rsidP="00A034A9">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 xml:space="preserve">Okres gwarancji  </w:t>
      </w:r>
      <w:r w:rsidR="00AF4119">
        <w:rPr>
          <w:rFonts w:asciiTheme="majorHAnsi" w:hAnsiTheme="majorHAnsi" w:cstheme="majorHAnsi"/>
          <w:sz w:val="22"/>
          <w:szCs w:val="22"/>
        </w:rPr>
        <w:t>1</w:t>
      </w:r>
      <w:r w:rsidRPr="00A034A9">
        <w:rPr>
          <w:rFonts w:asciiTheme="majorHAnsi" w:hAnsiTheme="majorHAnsi" w:cstheme="majorHAnsi"/>
          <w:sz w:val="22"/>
          <w:szCs w:val="22"/>
        </w:rPr>
        <w:t>2 miesięcy (gwarancja  wymagana) liczona od dnia odbioru przedmiotu zamówienia  nie podlega ocenie przez Zamawiającego – 0 punktów.</w:t>
      </w:r>
    </w:p>
    <w:p w14:paraId="24FC61A5" w14:textId="735E0BAA" w:rsidR="00100D8A" w:rsidRPr="00A034A9" w:rsidRDefault="00100D8A" w:rsidP="00A034A9">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Zamawiający odrzuci ofertę Wykonawcy, który zadeklaruje okres gwarancji krótszy niż</w:t>
      </w:r>
      <w:r w:rsidR="00AF4119">
        <w:rPr>
          <w:rFonts w:asciiTheme="majorHAnsi" w:hAnsiTheme="majorHAnsi" w:cstheme="majorHAnsi"/>
          <w:sz w:val="22"/>
          <w:szCs w:val="22"/>
        </w:rPr>
        <w:t xml:space="preserve"> 12</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w:t>
      </w:r>
      <w:r w:rsidR="00AF4119">
        <w:rPr>
          <w:rFonts w:asciiTheme="majorHAnsi" w:hAnsiTheme="majorHAnsi" w:cstheme="majorHAnsi"/>
          <w:sz w:val="22"/>
          <w:szCs w:val="22"/>
        </w:rPr>
        <w:t>y</w:t>
      </w:r>
      <w:proofErr w:type="spellEnd"/>
      <w:r w:rsidR="00B958E0">
        <w:rPr>
          <w:rFonts w:asciiTheme="majorHAnsi" w:hAnsiTheme="majorHAnsi" w:cstheme="majorHAnsi"/>
          <w:sz w:val="22"/>
          <w:szCs w:val="22"/>
        </w:rPr>
        <w:t>.</w:t>
      </w:r>
      <w:r w:rsidRPr="00A034A9">
        <w:rPr>
          <w:rFonts w:asciiTheme="majorHAnsi" w:hAnsiTheme="majorHAnsi" w:cstheme="majorHAnsi"/>
          <w:sz w:val="22"/>
          <w:szCs w:val="22"/>
        </w:rPr>
        <w:br/>
        <w:t xml:space="preserve">W przypadku, gdy Wykonawca zadeklaruje okres gwarancji dłuższy niż </w:t>
      </w:r>
      <w:r w:rsidR="00AF4119">
        <w:rPr>
          <w:rFonts w:asciiTheme="majorHAnsi" w:hAnsiTheme="majorHAnsi" w:cstheme="majorHAnsi"/>
          <w:sz w:val="22"/>
          <w:szCs w:val="22"/>
        </w:rPr>
        <w:t>60</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cy</w:t>
      </w:r>
      <w:proofErr w:type="spellEnd"/>
      <w:r w:rsidRPr="00A034A9">
        <w:rPr>
          <w:rFonts w:asciiTheme="majorHAnsi" w:hAnsiTheme="majorHAnsi" w:cstheme="majorHAnsi"/>
          <w:sz w:val="22"/>
          <w:szCs w:val="22"/>
        </w:rPr>
        <w:t xml:space="preserve"> dla potrzeb obliczania punktacji będzie traktowany jak  </w:t>
      </w:r>
      <w:r w:rsidR="005865B9">
        <w:rPr>
          <w:rFonts w:asciiTheme="majorHAnsi" w:hAnsiTheme="majorHAnsi" w:cstheme="majorHAnsi"/>
          <w:sz w:val="22"/>
          <w:szCs w:val="22"/>
        </w:rPr>
        <w:t>6</w:t>
      </w:r>
      <w:r w:rsidR="00AF4119">
        <w:rPr>
          <w:rFonts w:asciiTheme="majorHAnsi" w:hAnsiTheme="majorHAnsi" w:cstheme="majorHAnsi"/>
          <w:sz w:val="22"/>
          <w:szCs w:val="22"/>
        </w:rPr>
        <w:t>0</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cy</w:t>
      </w:r>
      <w:proofErr w:type="spellEnd"/>
      <w:r w:rsidRPr="00A034A9">
        <w:rPr>
          <w:rFonts w:asciiTheme="majorHAnsi" w:hAnsiTheme="majorHAnsi" w:cstheme="majorHAnsi"/>
          <w:sz w:val="22"/>
          <w:szCs w:val="22"/>
        </w:rPr>
        <w:t>.</w:t>
      </w:r>
      <w:r w:rsidRPr="00A034A9">
        <w:rPr>
          <w:rFonts w:asciiTheme="majorHAnsi" w:hAnsiTheme="majorHAnsi" w:cstheme="majorHAnsi"/>
          <w:sz w:val="22"/>
          <w:szCs w:val="22"/>
        </w:rPr>
        <w:br/>
        <w:t xml:space="preserve">W przypadku, gdy Wykonawca nie zadeklaruje okresu gwarancji Zamawiający uzna, że został zaproponowany najkrótszy okres gwarancji wymagany przez Zamawiającego - </w:t>
      </w:r>
      <w:r w:rsidR="004D06BF">
        <w:rPr>
          <w:rFonts w:asciiTheme="majorHAnsi" w:hAnsiTheme="majorHAnsi" w:cstheme="majorHAnsi"/>
          <w:sz w:val="22"/>
          <w:szCs w:val="22"/>
        </w:rPr>
        <w:t>12</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w:t>
      </w:r>
      <w:r w:rsidR="004D06BF">
        <w:rPr>
          <w:rFonts w:asciiTheme="majorHAnsi" w:hAnsiTheme="majorHAnsi" w:cstheme="majorHAnsi"/>
          <w:sz w:val="22"/>
          <w:szCs w:val="22"/>
        </w:rPr>
        <w:t>y</w:t>
      </w:r>
      <w:proofErr w:type="spellEnd"/>
      <w:r w:rsidRPr="00A034A9">
        <w:rPr>
          <w:rFonts w:asciiTheme="majorHAnsi" w:hAnsiTheme="majorHAnsi" w:cstheme="majorHAnsi"/>
          <w:sz w:val="22"/>
          <w:szCs w:val="22"/>
        </w:rPr>
        <w:t xml:space="preserve"> i Wykonawca uzyska 0 pkt.</w:t>
      </w:r>
    </w:p>
    <w:p w14:paraId="013AC2C6" w14:textId="3719EDBC" w:rsidR="00100D8A" w:rsidRPr="00A034A9" w:rsidRDefault="00100D8A" w:rsidP="00A034A9">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 xml:space="preserve">Maksymalna ilość punktów, jaką można uzyskać w kryterium gwarancja wynosi 40 </w:t>
      </w:r>
    </w:p>
    <w:p w14:paraId="78C22966" w14:textId="77777777" w:rsidR="00100D8A" w:rsidRPr="003B34AB" w:rsidRDefault="00100D8A" w:rsidP="00100D8A">
      <w:pPr>
        <w:pStyle w:val="1"/>
        <w:tabs>
          <w:tab w:val="left" w:pos="12170"/>
        </w:tabs>
        <w:spacing w:line="276" w:lineRule="auto"/>
        <w:ind w:left="0" w:firstLine="0"/>
        <w:rPr>
          <w:rFonts w:ascii="Calibri" w:hAnsi="Calibri"/>
          <w:sz w:val="22"/>
          <w:szCs w:val="22"/>
        </w:rPr>
      </w:pP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677487ED" w14:textId="77777777" w:rsidR="00100D8A" w:rsidRPr="008E3E4E"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6727961D" w14:textId="38BA7598" w:rsidR="004D06BF" w:rsidRDefault="00273251" w:rsidP="005F1FEC">
      <w:pPr>
        <w:pStyle w:val="1"/>
        <w:tabs>
          <w:tab w:val="left" w:pos="12170"/>
        </w:tabs>
        <w:spacing w:line="276" w:lineRule="auto"/>
        <w:ind w:left="0" w:firstLine="0"/>
        <w:rPr>
          <w:rFonts w:asciiTheme="majorHAnsi" w:hAnsiTheme="majorHAnsi" w:cstheme="majorHAnsi"/>
          <w:sz w:val="24"/>
          <w:szCs w:val="24"/>
        </w:rPr>
      </w:pPr>
      <w:bookmarkStart w:id="41" w:name="_Toc65495866"/>
      <w:bookmarkEnd w:id="38"/>
      <w:r w:rsidRPr="00273251">
        <w:rPr>
          <w:rFonts w:asciiTheme="majorHAnsi" w:hAnsiTheme="majorHAnsi" w:cstheme="majorHAnsi"/>
          <w:b/>
          <w:bCs/>
          <w:sz w:val="24"/>
          <w:szCs w:val="24"/>
        </w:rPr>
        <w:t>XXI. WYMAGANIA DOTYCZĄCE ZABEZPIECZENIA NALEŻYTEGO WYKONANIA UMOWY.</w:t>
      </w:r>
      <w:bookmarkEnd w:id="41"/>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r w:rsidR="004D06BF">
        <w:rPr>
          <w:rFonts w:asciiTheme="majorHAnsi" w:hAnsiTheme="majorHAnsi" w:cstheme="majorHAnsi"/>
          <w:sz w:val="24"/>
          <w:szCs w:val="24"/>
        </w:rPr>
        <w:br/>
      </w:r>
      <w:r w:rsidR="004D06BF">
        <w:rPr>
          <w:rFonts w:asciiTheme="majorHAnsi" w:hAnsiTheme="majorHAnsi" w:cstheme="majorHAnsi"/>
          <w:sz w:val="24"/>
          <w:szCs w:val="24"/>
        </w:rPr>
        <w:br/>
      </w:r>
      <w:r w:rsidR="004D06BF" w:rsidRPr="004D06BF">
        <w:rPr>
          <w:rFonts w:asciiTheme="majorHAnsi" w:hAnsiTheme="majorHAnsi" w:cstheme="majorHAnsi"/>
          <w:b/>
          <w:bCs/>
          <w:sz w:val="24"/>
          <w:szCs w:val="24"/>
        </w:rPr>
        <w:t>XXII. WADIUM.</w:t>
      </w:r>
    </w:p>
    <w:p w14:paraId="527B5C9A" w14:textId="77777777" w:rsidR="004D06BF" w:rsidRDefault="004D06BF" w:rsidP="005F1FEC">
      <w:pPr>
        <w:pStyle w:val="1"/>
        <w:tabs>
          <w:tab w:val="left" w:pos="12170"/>
        </w:tabs>
        <w:spacing w:line="276" w:lineRule="auto"/>
        <w:ind w:left="0" w:firstLine="0"/>
        <w:rPr>
          <w:rFonts w:asciiTheme="majorHAnsi" w:hAnsiTheme="majorHAnsi" w:cstheme="majorHAnsi"/>
          <w:sz w:val="24"/>
          <w:szCs w:val="24"/>
        </w:rPr>
      </w:pPr>
      <w:r>
        <w:rPr>
          <w:rFonts w:asciiTheme="majorHAnsi" w:hAnsiTheme="majorHAnsi" w:cstheme="majorHAnsi"/>
          <w:sz w:val="24"/>
          <w:szCs w:val="24"/>
        </w:rPr>
        <w:t>Zamawiający nie wymaga wniesienia wadium do postępowania.</w:t>
      </w:r>
    </w:p>
    <w:p w14:paraId="00000121" w14:textId="120D90D8" w:rsidR="001C5D72" w:rsidRPr="00B8688E" w:rsidRDefault="004D06BF" w:rsidP="00F01CAD">
      <w:pPr>
        <w:pStyle w:val="1"/>
        <w:tabs>
          <w:tab w:val="left" w:pos="12170"/>
        </w:tabs>
        <w:spacing w:line="276" w:lineRule="auto"/>
        <w:ind w:left="0" w:firstLine="0"/>
        <w:rPr>
          <w:rFonts w:asciiTheme="majorHAnsi" w:hAnsiTheme="majorHAnsi" w:cstheme="majorHAnsi"/>
          <w:b/>
          <w:bCs/>
          <w:sz w:val="24"/>
          <w:szCs w:val="24"/>
        </w:rPr>
      </w:pPr>
      <w:r>
        <w:rPr>
          <w:rFonts w:asciiTheme="majorHAnsi" w:hAnsiTheme="majorHAnsi" w:cstheme="majorHAnsi"/>
          <w:sz w:val="24"/>
          <w:szCs w:val="24"/>
        </w:rPr>
        <w:lastRenderedPageBreak/>
        <w:br/>
      </w:r>
      <w:bookmarkStart w:id="42" w:name="_Toc65495867"/>
      <w:r w:rsidR="00273251" w:rsidRPr="00B8688E">
        <w:rPr>
          <w:rFonts w:asciiTheme="majorHAnsi" w:hAnsiTheme="majorHAnsi" w:cstheme="majorHAnsi"/>
          <w:b/>
          <w:bCs/>
          <w:sz w:val="24"/>
          <w:szCs w:val="24"/>
        </w:rPr>
        <w:t>XXII</w:t>
      </w:r>
      <w:r>
        <w:rPr>
          <w:rFonts w:asciiTheme="majorHAnsi" w:hAnsiTheme="majorHAnsi" w:cstheme="majorHAnsi"/>
          <w:b/>
          <w:bCs/>
          <w:sz w:val="24"/>
          <w:szCs w:val="24"/>
        </w:rPr>
        <w:t>I</w:t>
      </w:r>
      <w:r w:rsidR="00273251" w:rsidRPr="00B8688E">
        <w:rPr>
          <w:rFonts w:asciiTheme="majorHAnsi" w:hAnsiTheme="majorHAnsi" w:cstheme="majorHAnsi"/>
          <w:b/>
          <w:bCs/>
          <w:sz w:val="24"/>
          <w:szCs w:val="24"/>
        </w:rPr>
        <w:t>. INFORMACJE O FORMALNOŚCIACH, JAKIE POWINNY BYĆ DOPEŁNIONE PO WYBORZE OFERTY W CELU ZAWARCIA UMOWY</w:t>
      </w:r>
      <w:bookmarkEnd w:id="42"/>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2AA00C7"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3" w:name="_Toc65495868"/>
      <w:r w:rsidRPr="00B8688E">
        <w:rPr>
          <w:rFonts w:asciiTheme="majorHAnsi" w:hAnsiTheme="majorHAnsi" w:cstheme="majorHAnsi"/>
          <w:b/>
          <w:bCs/>
          <w:sz w:val="24"/>
          <w:szCs w:val="24"/>
        </w:rPr>
        <w:t>XXI</w:t>
      </w:r>
      <w:r w:rsidR="004D06BF">
        <w:rPr>
          <w:rFonts w:asciiTheme="majorHAnsi" w:hAnsiTheme="majorHAnsi" w:cstheme="majorHAnsi"/>
          <w:b/>
          <w:bCs/>
          <w:sz w:val="24"/>
          <w:szCs w:val="24"/>
        </w:rPr>
        <w:t>V</w:t>
      </w:r>
      <w:r w:rsidRPr="00B8688E">
        <w:rPr>
          <w:rFonts w:asciiTheme="majorHAnsi" w:hAnsiTheme="majorHAnsi" w:cstheme="majorHAnsi"/>
          <w:b/>
          <w:bCs/>
          <w:sz w:val="24"/>
          <w:szCs w:val="24"/>
        </w:rPr>
        <w:t>. INFORMACJE O TREŚCI ZAWIERANEJ UMOWY ORAZ MOŻLIWOŚCI JEJ ZMIANY</w:t>
      </w:r>
      <w:bookmarkEnd w:id="43"/>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7C077721" w:rsidR="001C5D72" w:rsidRPr="00B958E0" w:rsidRDefault="00FC4AB9" w:rsidP="0050274A">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F13BCD">
        <w:rPr>
          <w:rFonts w:asciiTheme="majorHAnsi" w:hAnsiTheme="majorHAnsi" w:cstheme="majorHAnsi"/>
          <w:bCs/>
          <w:i/>
          <w:iCs/>
        </w:rPr>
        <w:t xml:space="preserve">Załącznik </w:t>
      </w:r>
      <w:r w:rsidRPr="00B958E0">
        <w:rPr>
          <w:rFonts w:asciiTheme="majorHAnsi" w:hAnsiTheme="majorHAnsi" w:cstheme="majorHAnsi"/>
          <w:bCs/>
          <w:i/>
          <w:iCs/>
        </w:rPr>
        <w:t xml:space="preserve">nr </w:t>
      </w:r>
      <w:r w:rsidR="00146155">
        <w:rPr>
          <w:rFonts w:asciiTheme="majorHAnsi" w:hAnsiTheme="majorHAnsi" w:cstheme="majorHAnsi"/>
          <w:bCs/>
          <w:i/>
          <w:iCs/>
        </w:rPr>
        <w:t>4</w:t>
      </w:r>
      <w:r w:rsidR="00880A31" w:rsidRPr="00B958E0">
        <w:rPr>
          <w:rFonts w:asciiTheme="majorHAnsi" w:hAnsiTheme="majorHAnsi" w:cstheme="majorHAnsi"/>
          <w:bCs/>
          <w:i/>
          <w:iCs/>
        </w:rPr>
        <w:t xml:space="preserve"> </w:t>
      </w:r>
      <w:r w:rsidRPr="00B958E0">
        <w:rPr>
          <w:rFonts w:asciiTheme="majorHAnsi" w:hAnsiTheme="majorHAnsi" w:cstheme="majorHAnsi"/>
          <w:bCs/>
          <w:i/>
          <w:iCs/>
        </w:rPr>
        <w:t>do SWZ.</w:t>
      </w:r>
    </w:p>
    <w:p w14:paraId="0000012B" w14:textId="77777777"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11B8CE0" w14:textId="77777777" w:rsidR="0070285F" w:rsidRDefault="00FC4AB9" w:rsidP="0011615F">
      <w:pPr>
        <w:numPr>
          <w:ilvl w:val="3"/>
          <w:numId w:val="8"/>
        </w:numPr>
        <w:spacing w:line="319" w:lineRule="auto"/>
        <w:ind w:left="284"/>
        <w:jc w:val="both"/>
        <w:rPr>
          <w:rFonts w:asciiTheme="majorHAnsi" w:hAnsiTheme="majorHAnsi" w:cstheme="majorHAnsi"/>
        </w:rPr>
      </w:pPr>
      <w:r w:rsidRPr="0070285F">
        <w:rPr>
          <w:rFonts w:asciiTheme="majorHAnsi" w:hAnsiTheme="majorHAnsi" w:cstheme="majorHAnsi"/>
        </w:rPr>
        <w:t>Zmiana umowy wymaga dla swej ważności, pod rygorem nieważności, zachowania formy pisemnej.</w:t>
      </w:r>
      <w:bookmarkStart w:id="44" w:name="_Toc65495869"/>
      <w:r w:rsidR="0070285F" w:rsidRPr="0070285F">
        <w:rPr>
          <w:rFonts w:asciiTheme="majorHAnsi" w:hAnsiTheme="majorHAnsi" w:cstheme="majorHAnsi"/>
        </w:rPr>
        <w:br/>
      </w:r>
      <w:r w:rsidR="0070285F" w:rsidRPr="0070285F">
        <w:rPr>
          <w:rFonts w:asciiTheme="majorHAnsi" w:hAnsiTheme="majorHAnsi" w:cstheme="majorHAnsi"/>
        </w:rPr>
        <w:br/>
      </w:r>
      <w:r w:rsidR="00273251" w:rsidRPr="0070285F">
        <w:rPr>
          <w:rFonts w:asciiTheme="majorHAnsi" w:hAnsiTheme="majorHAnsi" w:cstheme="majorHAnsi"/>
          <w:b/>
          <w:bCs/>
          <w:sz w:val="24"/>
          <w:szCs w:val="24"/>
        </w:rPr>
        <w:t>XIV. POUCZENIE O ŚRODKACH OCHRONY PRAWNEJ PRZYSŁUGUJĄCYCH WYKONAWCY</w:t>
      </w:r>
      <w:bookmarkEnd w:id="44"/>
      <w:r w:rsidR="00956FEC" w:rsidRPr="0070285F">
        <w:rPr>
          <w:rFonts w:asciiTheme="majorHAnsi" w:hAnsiTheme="majorHAnsi" w:cstheme="majorHAnsi"/>
          <w:b/>
          <w:bCs/>
          <w:sz w:val="24"/>
          <w:szCs w:val="24"/>
        </w:rPr>
        <w:br/>
      </w:r>
      <w:r w:rsidR="00C24676" w:rsidRPr="0070285F">
        <w:rPr>
          <w:rFonts w:asciiTheme="majorHAnsi" w:hAnsiTheme="majorHAnsi" w:cstheme="majorHAnsi"/>
        </w:rPr>
        <w:t xml:space="preserve">1. </w:t>
      </w:r>
      <w:r w:rsidR="00B958E0" w:rsidRPr="0070285F">
        <w:rPr>
          <w:rFonts w:asciiTheme="majorHAnsi" w:hAnsiTheme="majorHAnsi" w:cstheme="majorHAnsi"/>
        </w:rPr>
        <w:t xml:space="preserve">Środki ochrony prawnej </w:t>
      </w:r>
      <w:r w:rsidR="006F70BF" w:rsidRPr="0070285F">
        <w:rPr>
          <w:rFonts w:asciiTheme="majorHAnsi" w:hAnsiTheme="majorHAnsi" w:cstheme="majorHAnsi"/>
        </w:rPr>
        <w:t xml:space="preserve"> przysługują Wykonawcy</w:t>
      </w:r>
      <w:r w:rsidR="00B958E0" w:rsidRPr="0070285F">
        <w:rPr>
          <w:rFonts w:asciiTheme="majorHAnsi" w:hAnsiTheme="majorHAnsi" w:cstheme="majorHAnsi"/>
        </w:rPr>
        <w:t xml:space="preserve"> </w:t>
      </w:r>
      <w:r w:rsidR="006F70BF" w:rsidRPr="0070285F">
        <w:rPr>
          <w:rFonts w:asciiTheme="majorHAnsi" w:hAnsiTheme="majorHAnsi" w:cstheme="majorHAnsi"/>
        </w:rPr>
        <w:t xml:space="preserve">lub innemu podmiotowi, jeżeli ma lub miał interes w uzyskaniu danego zamówienia oraz poniósł lub może ponieść szkodę w wyniku naruszenia przez Zamawiającego </w:t>
      </w:r>
      <w:r w:rsidR="00C24676" w:rsidRPr="0070285F">
        <w:rPr>
          <w:rFonts w:asciiTheme="majorHAnsi" w:hAnsiTheme="majorHAnsi" w:cstheme="majorHAnsi"/>
        </w:rPr>
        <w:t xml:space="preserve">przepisów ustawy </w:t>
      </w:r>
      <w:proofErr w:type="spellStart"/>
      <w:r w:rsidR="00C24676" w:rsidRPr="0070285F">
        <w:rPr>
          <w:rFonts w:asciiTheme="majorHAnsi" w:hAnsiTheme="majorHAnsi" w:cstheme="majorHAnsi"/>
        </w:rPr>
        <w:t>Pzp</w:t>
      </w:r>
      <w:proofErr w:type="spellEnd"/>
      <w:r w:rsidR="00C24676" w:rsidRPr="0070285F">
        <w:rPr>
          <w:rFonts w:asciiTheme="majorHAnsi" w:hAnsiTheme="majorHAnsi" w:cstheme="majorHAnsi"/>
        </w:rPr>
        <w:t>.</w:t>
      </w:r>
      <w:r w:rsidR="0070285F">
        <w:rPr>
          <w:rFonts w:asciiTheme="majorHAnsi" w:hAnsiTheme="majorHAnsi" w:cstheme="majorHAnsi"/>
        </w:rPr>
        <w:br/>
      </w:r>
      <w:r w:rsidR="00C24676" w:rsidRPr="0070285F">
        <w:rPr>
          <w:rFonts w:asciiTheme="majorHAnsi" w:hAnsiTheme="majorHAnsi" w:cstheme="majorHAnsi"/>
        </w:rPr>
        <w:t xml:space="preserve">2. środki ochrony prawnej wobec ogłoszenia wszczynającego postępowanie o udzielenie zamówienia lub ogłoszenia o konkursie </w:t>
      </w:r>
      <w:r w:rsidR="004265B2" w:rsidRPr="0070285F">
        <w:rPr>
          <w:rFonts w:asciiTheme="majorHAnsi" w:hAnsiTheme="majorHAnsi" w:cstheme="majorHAnsi"/>
        </w:rPr>
        <w:t>oraz dokumentów  zamówienia przysługują również organizacjom wpisanym na listę, o której mowa w art. 469 pkt 15 oraz Rzecznikowi Małych i Średnich Przedsiębiorstw.</w:t>
      </w:r>
    </w:p>
    <w:p w14:paraId="46BADA29" w14:textId="394C096C" w:rsidR="006132C3"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lastRenderedPageBreak/>
        <w:t>3. O</w:t>
      </w:r>
      <w:r w:rsidR="006132C3" w:rsidRPr="000D20CB">
        <w:rPr>
          <w:rFonts w:asciiTheme="majorHAnsi" w:hAnsiTheme="majorHAnsi" w:cstheme="majorHAnsi"/>
          <w:sz w:val="22"/>
          <w:szCs w:val="22"/>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proofErr w:type="spellStart"/>
      <w:r w:rsidR="006132C3" w:rsidRPr="000D20CB">
        <w:rPr>
          <w:rFonts w:asciiTheme="majorHAnsi" w:hAnsiTheme="majorHAnsi" w:cstheme="majorHAnsi"/>
          <w:sz w:val="22"/>
          <w:szCs w:val="22"/>
        </w:rPr>
        <w:t>Pzp</w:t>
      </w:r>
      <w:proofErr w:type="spellEnd"/>
      <w:r w:rsidR="006132C3" w:rsidRPr="000D20CB">
        <w:rPr>
          <w:rFonts w:asciiTheme="majorHAnsi" w:hAnsiTheme="majorHAnsi" w:cstheme="majorHAnsi"/>
          <w:sz w:val="22"/>
          <w:szCs w:val="22"/>
        </w:rPr>
        <w:t>,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692E3806" w:rsidR="00C24676"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w Dziale IX „Środki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49EF1F50" w:rsidR="00E65E93" w:rsidRPr="001F6724" w:rsidRDefault="0050274A" w:rsidP="001F6724">
      <w:pPr>
        <w:pStyle w:val="Nagwek2"/>
        <w:spacing w:before="0" w:after="0" w:line="319" w:lineRule="auto"/>
        <w:jc w:val="both"/>
        <w:rPr>
          <w:rFonts w:asciiTheme="majorHAnsi" w:hAnsiTheme="majorHAnsi" w:cstheme="majorHAnsi"/>
          <w:b/>
          <w:bCs/>
          <w:sz w:val="22"/>
          <w:szCs w:val="22"/>
        </w:rPr>
      </w:pPr>
      <w:bookmarkStart w:id="45" w:name="_uarrfy5kozla" w:colFirst="0" w:colLast="0"/>
      <w:bookmarkStart w:id="46" w:name="_Toc65495870"/>
      <w:bookmarkEnd w:id="45"/>
      <w:r>
        <w:rPr>
          <w:rFonts w:asciiTheme="majorHAnsi" w:hAnsiTheme="majorHAnsi" w:cstheme="majorHAnsi"/>
          <w:b/>
          <w:bCs/>
          <w:sz w:val="22"/>
          <w:szCs w:val="22"/>
        </w:rPr>
        <w:br/>
      </w:r>
      <w:r w:rsidR="00FC4AB9" w:rsidRPr="00A258D6">
        <w:rPr>
          <w:rFonts w:asciiTheme="majorHAnsi" w:hAnsiTheme="majorHAnsi" w:cstheme="majorHAnsi"/>
          <w:b/>
          <w:bCs/>
          <w:sz w:val="22"/>
          <w:szCs w:val="22"/>
        </w:rPr>
        <w:t>XXV. Spis załączników</w:t>
      </w:r>
      <w:bookmarkEnd w:id="46"/>
    </w:p>
    <w:p w14:paraId="00000153" w14:textId="283C598F"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142C7D83"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w:t>
      </w:r>
      <w:r w:rsidR="00AF4119">
        <w:rPr>
          <w:rFonts w:asciiTheme="majorHAnsi" w:hAnsiTheme="majorHAnsi" w:cstheme="majorHAnsi"/>
        </w:rPr>
        <w:t>2</w:t>
      </w:r>
      <w:r w:rsidRPr="00A10674">
        <w:rPr>
          <w:rFonts w:asciiTheme="majorHAnsi" w:hAnsiTheme="majorHAnsi" w:cstheme="majorHAnsi"/>
        </w:rPr>
        <w:t xml:space="preserve">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w:t>
      </w:r>
      <w:r w:rsidR="00836082">
        <w:rPr>
          <w:rFonts w:asciiTheme="majorHAnsi" w:hAnsiTheme="majorHAnsi" w:cstheme="majorHAnsi"/>
        </w:rPr>
        <w:t>ę</w:t>
      </w:r>
      <w:r w:rsidR="00994F56">
        <w:rPr>
          <w:rFonts w:asciiTheme="majorHAnsi" w:hAnsiTheme="majorHAnsi" w:cstheme="majorHAnsi"/>
        </w:rPr>
        <w:t>powaniu</w:t>
      </w:r>
    </w:p>
    <w:p w14:paraId="425B0FB5" w14:textId="7C5E2212" w:rsidR="008472D7" w:rsidRPr="00A258D6" w:rsidRDefault="00880A31" w:rsidP="008472D7">
      <w:pPr>
        <w:spacing w:line="319" w:lineRule="auto"/>
        <w:rPr>
          <w:rFonts w:asciiTheme="majorHAnsi" w:hAnsiTheme="majorHAnsi" w:cstheme="majorHAnsi"/>
        </w:rPr>
      </w:pPr>
      <w:bookmarkStart w:id="47" w:name="_Hlk81224237"/>
      <w:r w:rsidRPr="00A10674">
        <w:rPr>
          <w:rFonts w:asciiTheme="majorHAnsi" w:hAnsiTheme="majorHAnsi" w:cstheme="majorHAnsi"/>
        </w:rPr>
        <w:t xml:space="preserve">Załącznik nr </w:t>
      </w:r>
      <w:r w:rsidR="00AF4119">
        <w:rPr>
          <w:rFonts w:asciiTheme="majorHAnsi" w:hAnsiTheme="majorHAnsi" w:cstheme="majorHAnsi"/>
        </w:rPr>
        <w:t>3</w:t>
      </w:r>
      <w:r w:rsidRPr="00A10674">
        <w:rPr>
          <w:rFonts w:asciiTheme="majorHAnsi" w:hAnsiTheme="majorHAnsi" w:cstheme="majorHAnsi"/>
        </w:rPr>
        <w:t xml:space="preserve"> do SWZ </w:t>
      </w:r>
      <w:bookmarkEnd w:id="47"/>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w:t>
      </w:r>
      <w:r w:rsidR="00AF4119">
        <w:rPr>
          <w:rFonts w:asciiTheme="majorHAnsi" w:hAnsiTheme="majorHAnsi" w:cstheme="majorHAnsi"/>
        </w:rPr>
        <w:t>4</w:t>
      </w:r>
      <w:r w:rsidR="00BC0856">
        <w:rPr>
          <w:rFonts w:asciiTheme="majorHAnsi" w:hAnsiTheme="majorHAnsi" w:cstheme="majorHAnsi"/>
        </w:rPr>
        <w:t xml:space="preserve"> do  SWZ -  </w:t>
      </w:r>
      <w:bookmarkStart w:id="48" w:name="_Hlk102566238"/>
      <w:r w:rsidR="006F70BF">
        <w:rPr>
          <w:rFonts w:asciiTheme="majorHAnsi" w:hAnsiTheme="majorHAnsi" w:cstheme="majorHAnsi"/>
        </w:rPr>
        <w:t xml:space="preserve">Wzór umowy </w:t>
      </w:r>
    </w:p>
    <w:bookmarkEnd w:id="48"/>
    <w:sectPr w:rsidR="008472D7" w:rsidRPr="00A258D6" w:rsidSect="008B16F2">
      <w:headerReference w:type="default" r:id="rId47"/>
      <w:footerReference w:type="default" r:id="rId48"/>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811" w14:textId="77777777" w:rsidR="00C07E02" w:rsidRDefault="00C07E02">
      <w:pPr>
        <w:spacing w:line="240" w:lineRule="auto"/>
      </w:pPr>
      <w:r>
        <w:separator/>
      </w:r>
    </w:p>
  </w:endnote>
  <w:endnote w:type="continuationSeparator" w:id="0">
    <w:p w14:paraId="4DF2A64D" w14:textId="77777777" w:rsidR="00C07E02" w:rsidRDefault="00C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4D0" w14:textId="77777777" w:rsidR="00C07E02" w:rsidRDefault="00C07E02">
      <w:pPr>
        <w:spacing w:line="240" w:lineRule="auto"/>
      </w:pPr>
      <w:r>
        <w:separator/>
      </w:r>
    </w:p>
  </w:footnote>
  <w:footnote w:type="continuationSeparator" w:id="0">
    <w:p w14:paraId="2816FCD1" w14:textId="77777777" w:rsidR="00C07E02" w:rsidRDefault="00C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E5928"/>
    <w:multiLevelType w:val="hybridMultilevel"/>
    <w:tmpl w:val="EC4475F6"/>
    <w:lvl w:ilvl="0" w:tplc="CFD85060">
      <w:start w:val="1"/>
      <w:numFmt w:val="lowerLetter"/>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C1A48"/>
    <w:multiLevelType w:val="hybridMultilevel"/>
    <w:tmpl w:val="090A303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8080016"/>
    <w:multiLevelType w:val="hybridMultilevel"/>
    <w:tmpl w:val="ADA041CE"/>
    <w:lvl w:ilvl="0" w:tplc="D8F4C150">
      <w:start w:val="1"/>
      <w:numFmt w:val="decimal"/>
      <w:lvlText w:val="%1)"/>
      <w:lvlJc w:val="left"/>
      <w:pPr>
        <w:ind w:left="1068" w:hanging="360"/>
      </w:pPr>
      <w:rPr>
        <w:rFonts w:hint="default"/>
        <w:lang w:va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0E1F7B"/>
    <w:multiLevelType w:val="hybridMultilevel"/>
    <w:tmpl w:val="6374CAAE"/>
    <w:lvl w:ilvl="0" w:tplc="6E4613C2">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7"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373B29"/>
    <w:multiLevelType w:val="hybridMultilevel"/>
    <w:tmpl w:val="12C0D094"/>
    <w:lvl w:ilvl="0" w:tplc="6B5C37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42F31688"/>
    <w:multiLevelType w:val="hybridMultilevel"/>
    <w:tmpl w:val="2294EFE0"/>
    <w:lvl w:ilvl="0" w:tplc="285A66EE">
      <w:start w:val="2"/>
      <w:numFmt w:val="upperRoman"/>
      <w:lvlText w:val="%1."/>
      <w:lvlJc w:val="left"/>
      <w:pPr>
        <w:ind w:left="720" w:hanging="72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C6239D"/>
    <w:multiLevelType w:val="hybridMultilevel"/>
    <w:tmpl w:val="8A381F18"/>
    <w:lvl w:ilvl="0" w:tplc="6A0828CC">
      <w:start w:val="4"/>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5"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824C41"/>
    <w:multiLevelType w:val="hybridMultilevel"/>
    <w:tmpl w:val="4BBA786E"/>
    <w:lvl w:ilvl="0" w:tplc="871EE8E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C45E1F"/>
    <w:multiLevelType w:val="hybridMultilevel"/>
    <w:tmpl w:val="D04EB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80C76"/>
    <w:multiLevelType w:val="hybridMultilevel"/>
    <w:tmpl w:val="84D43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1104623">
    <w:abstractNumId w:val="5"/>
  </w:num>
  <w:num w:numId="2" w16cid:durableId="1756896010">
    <w:abstractNumId w:val="15"/>
  </w:num>
  <w:num w:numId="3" w16cid:durableId="842277322">
    <w:abstractNumId w:val="27"/>
  </w:num>
  <w:num w:numId="4" w16cid:durableId="913127107">
    <w:abstractNumId w:val="33"/>
  </w:num>
  <w:num w:numId="5" w16cid:durableId="224799455">
    <w:abstractNumId w:val="10"/>
  </w:num>
  <w:num w:numId="6" w16cid:durableId="332686847">
    <w:abstractNumId w:val="8"/>
  </w:num>
  <w:num w:numId="7" w16cid:durableId="439764895">
    <w:abstractNumId w:val="12"/>
  </w:num>
  <w:num w:numId="8" w16cid:durableId="1656103924">
    <w:abstractNumId w:val="31"/>
  </w:num>
  <w:num w:numId="9" w16cid:durableId="430780940">
    <w:abstractNumId w:val="0"/>
  </w:num>
  <w:num w:numId="10" w16cid:durableId="624039907">
    <w:abstractNumId w:val="32"/>
  </w:num>
  <w:num w:numId="11" w16cid:durableId="1696611262">
    <w:abstractNumId w:val="17"/>
  </w:num>
  <w:num w:numId="12" w16cid:durableId="1014307851">
    <w:abstractNumId w:val="19"/>
  </w:num>
  <w:num w:numId="13" w16cid:durableId="1075937056">
    <w:abstractNumId w:val="21"/>
  </w:num>
  <w:num w:numId="14" w16cid:durableId="847988057">
    <w:abstractNumId w:val="26"/>
  </w:num>
  <w:num w:numId="15" w16cid:durableId="1886403905">
    <w:abstractNumId w:val="34"/>
  </w:num>
  <w:num w:numId="16" w16cid:durableId="1485465051">
    <w:abstractNumId w:val="22"/>
  </w:num>
  <w:num w:numId="17" w16cid:durableId="1285962331">
    <w:abstractNumId w:val="11"/>
  </w:num>
  <w:num w:numId="18" w16cid:durableId="1577858986">
    <w:abstractNumId w:val="4"/>
  </w:num>
  <w:num w:numId="19" w16cid:durableId="2081050182">
    <w:abstractNumId w:val="13"/>
  </w:num>
  <w:num w:numId="20" w16cid:durableId="1289631942">
    <w:abstractNumId w:val="36"/>
  </w:num>
  <w:num w:numId="21" w16cid:durableId="2725953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38"/>
  </w:num>
  <w:num w:numId="23" w16cid:durableId="196159180">
    <w:abstractNumId w:val="37"/>
  </w:num>
  <w:num w:numId="24" w16cid:durableId="457190803">
    <w:abstractNumId w:val="1"/>
  </w:num>
  <w:num w:numId="25" w16cid:durableId="909654853">
    <w:abstractNumId w:val="6"/>
  </w:num>
  <w:num w:numId="26" w16cid:durableId="213129452">
    <w:abstractNumId w:val="28"/>
  </w:num>
  <w:num w:numId="27" w16cid:durableId="1817336881">
    <w:abstractNumId w:val="25"/>
  </w:num>
  <w:num w:numId="28" w16cid:durableId="508180127">
    <w:abstractNumId w:val="14"/>
  </w:num>
  <w:num w:numId="29" w16cid:durableId="910037976">
    <w:abstractNumId w:val="3"/>
  </w:num>
  <w:num w:numId="30" w16cid:durableId="1042243463">
    <w:abstractNumId w:val="30"/>
  </w:num>
  <w:num w:numId="31" w16cid:durableId="330840164">
    <w:abstractNumId w:val="23"/>
  </w:num>
  <w:num w:numId="32" w16cid:durableId="665985791">
    <w:abstractNumId w:val="7"/>
  </w:num>
  <w:num w:numId="33" w16cid:durableId="766073737">
    <w:abstractNumId w:val="20"/>
  </w:num>
  <w:num w:numId="34" w16cid:durableId="76905564">
    <w:abstractNumId w:val="9"/>
  </w:num>
  <w:num w:numId="35" w16cid:durableId="1139500036">
    <w:abstractNumId w:val="24"/>
  </w:num>
  <w:num w:numId="36" w16cid:durableId="18555336">
    <w:abstractNumId w:val="16"/>
  </w:num>
  <w:num w:numId="37" w16cid:durableId="2018580943">
    <w:abstractNumId w:val="29"/>
  </w:num>
  <w:num w:numId="38" w16cid:durableId="1503396356">
    <w:abstractNumId w:val="2"/>
  </w:num>
  <w:num w:numId="39" w16cid:durableId="74742868">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3039E"/>
    <w:rsid w:val="00031825"/>
    <w:rsid w:val="00036044"/>
    <w:rsid w:val="000371A9"/>
    <w:rsid w:val="00040723"/>
    <w:rsid w:val="000438A2"/>
    <w:rsid w:val="00043CCB"/>
    <w:rsid w:val="000453A3"/>
    <w:rsid w:val="00045C94"/>
    <w:rsid w:val="00045FA4"/>
    <w:rsid w:val="000461D7"/>
    <w:rsid w:val="00047365"/>
    <w:rsid w:val="0005142E"/>
    <w:rsid w:val="000521B6"/>
    <w:rsid w:val="00054E4A"/>
    <w:rsid w:val="00056FCF"/>
    <w:rsid w:val="00057F8C"/>
    <w:rsid w:val="00061BC5"/>
    <w:rsid w:val="00076FC4"/>
    <w:rsid w:val="00080205"/>
    <w:rsid w:val="000805AA"/>
    <w:rsid w:val="000816E2"/>
    <w:rsid w:val="00081B35"/>
    <w:rsid w:val="0008203E"/>
    <w:rsid w:val="00085B60"/>
    <w:rsid w:val="00086C46"/>
    <w:rsid w:val="00087362"/>
    <w:rsid w:val="000900D8"/>
    <w:rsid w:val="000903E2"/>
    <w:rsid w:val="00090D8B"/>
    <w:rsid w:val="00091CFF"/>
    <w:rsid w:val="00092083"/>
    <w:rsid w:val="00094FF5"/>
    <w:rsid w:val="00096031"/>
    <w:rsid w:val="00096B30"/>
    <w:rsid w:val="00096CC1"/>
    <w:rsid w:val="000A2FA5"/>
    <w:rsid w:val="000A6F80"/>
    <w:rsid w:val="000A7D9A"/>
    <w:rsid w:val="000B07B4"/>
    <w:rsid w:val="000C0F9A"/>
    <w:rsid w:val="000C6BE1"/>
    <w:rsid w:val="000D20CB"/>
    <w:rsid w:val="000D32FB"/>
    <w:rsid w:val="000D6D69"/>
    <w:rsid w:val="000E38E7"/>
    <w:rsid w:val="000E45D1"/>
    <w:rsid w:val="000F21C9"/>
    <w:rsid w:val="000F3D8A"/>
    <w:rsid w:val="000F5DFD"/>
    <w:rsid w:val="000F5FAD"/>
    <w:rsid w:val="000F7C84"/>
    <w:rsid w:val="00100D8A"/>
    <w:rsid w:val="00102D43"/>
    <w:rsid w:val="001107AD"/>
    <w:rsid w:val="00111397"/>
    <w:rsid w:val="00116DEA"/>
    <w:rsid w:val="00117A01"/>
    <w:rsid w:val="00120C81"/>
    <w:rsid w:val="001224EC"/>
    <w:rsid w:val="001269F3"/>
    <w:rsid w:val="00127245"/>
    <w:rsid w:val="0013799C"/>
    <w:rsid w:val="0014251B"/>
    <w:rsid w:val="0014258D"/>
    <w:rsid w:val="0014526A"/>
    <w:rsid w:val="00146155"/>
    <w:rsid w:val="00151B57"/>
    <w:rsid w:val="00152613"/>
    <w:rsid w:val="00155588"/>
    <w:rsid w:val="00160B94"/>
    <w:rsid w:val="00160E20"/>
    <w:rsid w:val="00173C78"/>
    <w:rsid w:val="001755AA"/>
    <w:rsid w:val="001767E2"/>
    <w:rsid w:val="0017788B"/>
    <w:rsid w:val="00185789"/>
    <w:rsid w:val="00185BCC"/>
    <w:rsid w:val="001904E0"/>
    <w:rsid w:val="00190DC1"/>
    <w:rsid w:val="00195439"/>
    <w:rsid w:val="0019773C"/>
    <w:rsid w:val="001A4D5A"/>
    <w:rsid w:val="001A70EF"/>
    <w:rsid w:val="001B454B"/>
    <w:rsid w:val="001B6804"/>
    <w:rsid w:val="001B703B"/>
    <w:rsid w:val="001B742A"/>
    <w:rsid w:val="001C1B74"/>
    <w:rsid w:val="001C5D72"/>
    <w:rsid w:val="001C7733"/>
    <w:rsid w:val="001D079F"/>
    <w:rsid w:val="001D16DC"/>
    <w:rsid w:val="001D4746"/>
    <w:rsid w:val="001D6F74"/>
    <w:rsid w:val="001E189E"/>
    <w:rsid w:val="001F1189"/>
    <w:rsid w:val="001F2D8D"/>
    <w:rsid w:val="001F372E"/>
    <w:rsid w:val="001F375D"/>
    <w:rsid w:val="001F406B"/>
    <w:rsid w:val="001F6724"/>
    <w:rsid w:val="001F6FA3"/>
    <w:rsid w:val="001F7CFB"/>
    <w:rsid w:val="00201FC5"/>
    <w:rsid w:val="002034A6"/>
    <w:rsid w:val="00206E26"/>
    <w:rsid w:val="00210F4B"/>
    <w:rsid w:val="0021411E"/>
    <w:rsid w:val="00216074"/>
    <w:rsid w:val="002179AB"/>
    <w:rsid w:val="00217FF0"/>
    <w:rsid w:val="002209E9"/>
    <w:rsid w:val="00221970"/>
    <w:rsid w:val="002220AF"/>
    <w:rsid w:val="002259FB"/>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7BDF"/>
    <w:rsid w:val="00301B0F"/>
    <w:rsid w:val="00301C0B"/>
    <w:rsid w:val="00305B1B"/>
    <w:rsid w:val="00313AB1"/>
    <w:rsid w:val="00326F74"/>
    <w:rsid w:val="003375FD"/>
    <w:rsid w:val="00337F58"/>
    <w:rsid w:val="00344DDF"/>
    <w:rsid w:val="003467F4"/>
    <w:rsid w:val="003512D7"/>
    <w:rsid w:val="003567CC"/>
    <w:rsid w:val="00361680"/>
    <w:rsid w:val="00366472"/>
    <w:rsid w:val="003672C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D4C07"/>
    <w:rsid w:val="003E3205"/>
    <w:rsid w:val="003E5EC9"/>
    <w:rsid w:val="003E7184"/>
    <w:rsid w:val="003F3BC0"/>
    <w:rsid w:val="003F6055"/>
    <w:rsid w:val="003F6CC7"/>
    <w:rsid w:val="00422613"/>
    <w:rsid w:val="00423B83"/>
    <w:rsid w:val="00424543"/>
    <w:rsid w:val="004265B2"/>
    <w:rsid w:val="004272DF"/>
    <w:rsid w:val="00435492"/>
    <w:rsid w:val="004365D2"/>
    <w:rsid w:val="00436D95"/>
    <w:rsid w:val="0044203E"/>
    <w:rsid w:val="00443274"/>
    <w:rsid w:val="004447DF"/>
    <w:rsid w:val="00446EB5"/>
    <w:rsid w:val="00447B79"/>
    <w:rsid w:val="004506B4"/>
    <w:rsid w:val="00450C8E"/>
    <w:rsid w:val="0045225F"/>
    <w:rsid w:val="0045658C"/>
    <w:rsid w:val="00457122"/>
    <w:rsid w:val="00467564"/>
    <w:rsid w:val="00471433"/>
    <w:rsid w:val="0047516D"/>
    <w:rsid w:val="00475FE6"/>
    <w:rsid w:val="0047612A"/>
    <w:rsid w:val="0047714C"/>
    <w:rsid w:val="00481FA4"/>
    <w:rsid w:val="004837CA"/>
    <w:rsid w:val="00483B8D"/>
    <w:rsid w:val="00484925"/>
    <w:rsid w:val="00484928"/>
    <w:rsid w:val="00491604"/>
    <w:rsid w:val="004959CE"/>
    <w:rsid w:val="00496659"/>
    <w:rsid w:val="004A23E2"/>
    <w:rsid w:val="004A400F"/>
    <w:rsid w:val="004A56C0"/>
    <w:rsid w:val="004A5D9A"/>
    <w:rsid w:val="004B2AD0"/>
    <w:rsid w:val="004B45BC"/>
    <w:rsid w:val="004B5B12"/>
    <w:rsid w:val="004B7E70"/>
    <w:rsid w:val="004C1D7F"/>
    <w:rsid w:val="004C253C"/>
    <w:rsid w:val="004C2E0A"/>
    <w:rsid w:val="004C3F3B"/>
    <w:rsid w:val="004C76C6"/>
    <w:rsid w:val="004D06BF"/>
    <w:rsid w:val="004D4E23"/>
    <w:rsid w:val="004D51CB"/>
    <w:rsid w:val="004E5134"/>
    <w:rsid w:val="004F023A"/>
    <w:rsid w:val="004F2658"/>
    <w:rsid w:val="004F3ECF"/>
    <w:rsid w:val="004F4151"/>
    <w:rsid w:val="0050274A"/>
    <w:rsid w:val="00505136"/>
    <w:rsid w:val="005107C9"/>
    <w:rsid w:val="00512217"/>
    <w:rsid w:val="0051444A"/>
    <w:rsid w:val="00514679"/>
    <w:rsid w:val="005147C8"/>
    <w:rsid w:val="0051681A"/>
    <w:rsid w:val="0052055D"/>
    <w:rsid w:val="0052509E"/>
    <w:rsid w:val="00527E53"/>
    <w:rsid w:val="005311E1"/>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6FBF"/>
    <w:rsid w:val="00567CE6"/>
    <w:rsid w:val="00570633"/>
    <w:rsid w:val="0057369C"/>
    <w:rsid w:val="00574C66"/>
    <w:rsid w:val="0057778E"/>
    <w:rsid w:val="00580161"/>
    <w:rsid w:val="0058392C"/>
    <w:rsid w:val="00584832"/>
    <w:rsid w:val="00585FF7"/>
    <w:rsid w:val="005864EA"/>
    <w:rsid w:val="005865B9"/>
    <w:rsid w:val="00587234"/>
    <w:rsid w:val="00590D68"/>
    <w:rsid w:val="0059496C"/>
    <w:rsid w:val="00597488"/>
    <w:rsid w:val="00597C80"/>
    <w:rsid w:val="005A1A1D"/>
    <w:rsid w:val="005A44C4"/>
    <w:rsid w:val="005A5F54"/>
    <w:rsid w:val="005B0F87"/>
    <w:rsid w:val="005B12B1"/>
    <w:rsid w:val="005B4887"/>
    <w:rsid w:val="005C0A8F"/>
    <w:rsid w:val="005C65DF"/>
    <w:rsid w:val="005C72C6"/>
    <w:rsid w:val="005D3BFD"/>
    <w:rsid w:val="005D5C0F"/>
    <w:rsid w:val="005D7866"/>
    <w:rsid w:val="005E6EF7"/>
    <w:rsid w:val="005F065E"/>
    <w:rsid w:val="005F1422"/>
    <w:rsid w:val="005F1FEC"/>
    <w:rsid w:val="00603505"/>
    <w:rsid w:val="006071BA"/>
    <w:rsid w:val="006075B6"/>
    <w:rsid w:val="00607A91"/>
    <w:rsid w:val="00610E83"/>
    <w:rsid w:val="006116B3"/>
    <w:rsid w:val="00612559"/>
    <w:rsid w:val="006132C3"/>
    <w:rsid w:val="00613354"/>
    <w:rsid w:val="0061476B"/>
    <w:rsid w:val="0061584B"/>
    <w:rsid w:val="00621B1D"/>
    <w:rsid w:val="00622C6A"/>
    <w:rsid w:val="00627944"/>
    <w:rsid w:val="00631B27"/>
    <w:rsid w:val="00633EB0"/>
    <w:rsid w:val="00635A36"/>
    <w:rsid w:val="00636016"/>
    <w:rsid w:val="00637F8E"/>
    <w:rsid w:val="00640170"/>
    <w:rsid w:val="00640957"/>
    <w:rsid w:val="0064460C"/>
    <w:rsid w:val="00647399"/>
    <w:rsid w:val="00650E17"/>
    <w:rsid w:val="00653A19"/>
    <w:rsid w:val="00656A3D"/>
    <w:rsid w:val="00661067"/>
    <w:rsid w:val="00661AC9"/>
    <w:rsid w:val="00666E27"/>
    <w:rsid w:val="006671FA"/>
    <w:rsid w:val="00667E58"/>
    <w:rsid w:val="0067071F"/>
    <w:rsid w:val="00673312"/>
    <w:rsid w:val="00673D68"/>
    <w:rsid w:val="00675BE7"/>
    <w:rsid w:val="00675C16"/>
    <w:rsid w:val="00681440"/>
    <w:rsid w:val="006820FD"/>
    <w:rsid w:val="00684E0B"/>
    <w:rsid w:val="0068752A"/>
    <w:rsid w:val="0069492E"/>
    <w:rsid w:val="00694CFC"/>
    <w:rsid w:val="006A34D1"/>
    <w:rsid w:val="006A5BC7"/>
    <w:rsid w:val="006B40FC"/>
    <w:rsid w:val="006B4DC1"/>
    <w:rsid w:val="006B6890"/>
    <w:rsid w:val="006C06D8"/>
    <w:rsid w:val="006C097F"/>
    <w:rsid w:val="006C4D15"/>
    <w:rsid w:val="006C5311"/>
    <w:rsid w:val="006D6F91"/>
    <w:rsid w:val="006D7A88"/>
    <w:rsid w:val="006E3414"/>
    <w:rsid w:val="006E3ABE"/>
    <w:rsid w:val="006E4FEC"/>
    <w:rsid w:val="006E5E51"/>
    <w:rsid w:val="006E60CD"/>
    <w:rsid w:val="006F247A"/>
    <w:rsid w:val="006F3478"/>
    <w:rsid w:val="006F3FEB"/>
    <w:rsid w:val="006F4410"/>
    <w:rsid w:val="006F488A"/>
    <w:rsid w:val="006F5E53"/>
    <w:rsid w:val="006F70BF"/>
    <w:rsid w:val="0070285F"/>
    <w:rsid w:val="00703329"/>
    <w:rsid w:val="00703D85"/>
    <w:rsid w:val="00705B71"/>
    <w:rsid w:val="007106D1"/>
    <w:rsid w:val="00710F5E"/>
    <w:rsid w:val="0071154F"/>
    <w:rsid w:val="007124EE"/>
    <w:rsid w:val="00715F9E"/>
    <w:rsid w:val="0071612B"/>
    <w:rsid w:val="00720175"/>
    <w:rsid w:val="00722BB3"/>
    <w:rsid w:val="00723F94"/>
    <w:rsid w:val="007325D7"/>
    <w:rsid w:val="00733B91"/>
    <w:rsid w:val="00735A3B"/>
    <w:rsid w:val="00742D80"/>
    <w:rsid w:val="00743DE2"/>
    <w:rsid w:val="00745302"/>
    <w:rsid w:val="00752464"/>
    <w:rsid w:val="007559A3"/>
    <w:rsid w:val="007563B1"/>
    <w:rsid w:val="007603FC"/>
    <w:rsid w:val="007606A6"/>
    <w:rsid w:val="007636D0"/>
    <w:rsid w:val="00767DAC"/>
    <w:rsid w:val="007761FF"/>
    <w:rsid w:val="00777FF4"/>
    <w:rsid w:val="007839A2"/>
    <w:rsid w:val="00786FC1"/>
    <w:rsid w:val="00790CC7"/>
    <w:rsid w:val="00792B89"/>
    <w:rsid w:val="00793A18"/>
    <w:rsid w:val="00794557"/>
    <w:rsid w:val="00794822"/>
    <w:rsid w:val="007A4EB2"/>
    <w:rsid w:val="007A53EB"/>
    <w:rsid w:val="007B1BA7"/>
    <w:rsid w:val="007C02D2"/>
    <w:rsid w:val="007C0A1B"/>
    <w:rsid w:val="007C3450"/>
    <w:rsid w:val="007D0501"/>
    <w:rsid w:val="007D1D4F"/>
    <w:rsid w:val="007D3F98"/>
    <w:rsid w:val="007D4DF8"/>
    <w:rsid w:val="007D53D0"/>
    <w:rsid w:val="007D57CF"/>
    <w:rsid w:val="007E0811"/>
    <w:rsid w:val="007E51E6"/>
    <w:rsid w:val="00803137"/>
    <w:rsid w:val="00803365"/>
    <w:rsid w:val="00804CD7"/>
    <w:rsid w:val="00804F73"/>
    <w:rsid w:val="00805237"/>
    <w:rsid w:val="00813FD8"/>
    <w:rsid w:val="0082243F"/>
    <w:rsid w:val="00826B05"/>
    <w:rsid w:val="00826DC8"/>
    <w:rsid w:val="00835D88"/>
    <w:rsid w:val="00836082"/>
    <w:rsid w:val="008361D0"/>
    <w:rsid w:val="0084609D"/>
    <w:rsid w:val="008472D7"/>
    <w:rsid w:val="00850AC6"/>
    <w:rsid w:val="00850EF2"/>
    <w:rsid w:val="00852FAE"/>
    <w:rsid w:val="00852FBC"/>
    <w:rsid w:val="00856FFA"/>
    <w:rsid w:val="0085770A"/>
    <w:rsid w:val="00857D03"/>
    <w:rsid w:val="00860784"/>
    <w:rsid w:val="00863677"/>
    <w:rsid w:val="00863CAB"/>
    <w:rsid w:val="008664B0"/>
    <w:rsid w:val="00867BD0"/>
    <w:rsid w:val="0087030B"/>
    <w:rsid w:val="008736C1"/>
    <w:rsid w:val="00874931"/>
    <w:rsid w:val="00880A31"/>
    <w:rsid w:val="00880C08"/>
    <w:rsid w:val="00881111"/>
    <w:rsid w:val="0088231F"/>
    <w:rsid w:val="008914D8"/>
    <w:rsid w:val="00894BC3"/>
    <w:rsid w:val="00894C62"/>
    <w:rsid w:val="008951B0"/>
    <w:rsid w:val="00897FAC"/>
    <w:rsid w:val="008A3768"/>
    <w:rsid w:val="008A3C74"/>
    <w:rsid w:val="008A3EE9"/>
    <w:rsid w:val="008A766E"/>
    <w:rsid w:val="008A7CB3"/>
    <w:rsid w:val="008B0397"/>
    <w:rsid w:val="008B16F2"/>
    <w:rsid w:val="008B2621"/>
    <w:rsid w:val="008B28B2"/>
    <w:rsid w:val="008B400C"/>
    <w:rsid w:val="008B441D"/>
    <w:rsid w:val="008B5F9C"/>
    <w:rsid w:val="008B6724"/>
    <w:rsid w:val="008B6A4A"/>
    <w:rsid w:val="008B6E12"/>
    <w:rsid w:val="008C11C9"/>
    <w:rsid w:val="008C428C"/>
    <w:rsid w:val="008C666D"/>
    <w:rsid w:val="008D12D7"/>
    <w:rsid w:val="008D1449"/>
    <w:rsid w:val="008D24DE"/>
    <w:rsid w:val="008D3246"/>
    <w:rsid w:val="008E3004"/>
    <w:rsid w:val="008E6CE0"/>
    <w:rsid w:val="008F2855"/>
    <w:rsid w:val="008F3C52"/>
    <w:rsid w:val="008F408B"/>
    <w:rsid w:val="008F4E8D"/>
    <w:rsid w:val="00903540"/>
    <w:rsid w:val="00906BE5"/>
    <w:rsid w:val="009070D1"/>
    <w:rsid w:val="009074BA"/>
    <w:rsid w:val="009123F7"/>
    <w:rsid w:val="00913040"/>
    <w:rsid w:val="00915904"/>
    <w:rsid w:val="00917065"/>
    <w:rsid w:val="00923863"/>
    <w:rsid w:val="009307AE"/>
    <w:rsid w:val="00931690"/>
    <w:rsid w:val="009322B8"/>
    <w:rsid w:val="00940DA6"/>
    <w:rsid w:val="0094257A"/>
    <w:rsid w:val="00942FD0"/>
    <w:rsid w:val="00944888"/>
    <w:rsid w:val="00947C88"/>
    <w:rsid w:val="00952663"/>
    <w:rsid w:val="00952B13"/>
    <w:rsid w:val="0095366B"/>
    <w:rsid w:val="00954767"/>
    <w:rsid w:val="00956FEC"/>
    <w:rsid w:val="0095731B"/>
    <w:rsid w:val="009577B3"/>
    <w:rsid w:val="0096003C"/>
    <w:rsid w:val="00961F0D"/>
    <w:rsid w:val="00963D1E"/>
    <w:rsid w:val="00964DD7"/>
    <w:rsid w:val="00966460"/>
    <w:rsid w:val="0097181C"/>
    <w:rsid w:val="00973BF6"/>
    <w:rsid w:val="00980F58"/>
    <w:rsid w:val="00982CA1"/>
    <w:rsid w:val="00991236"/>
    <w:rsid w:val="00994206"/>
    <w:rsid w:val="00994F56"/>
    <w:rsid w:val="009A31BF"/>
    <w:rsid w:val="009A4266"/>
    <w:rsid w:val="009A4AE7"/>
    <w:rsid w:val="009A6C15"/>
    <w:rsid w:val="009A74E5"/>
    <w:rsid w:val="009B34E2"/>
    <w:rsid w:val="009B6570"/>
    <w:rsid w:val="009C7E9B"/>
    <w:rsid w:val="009D069E"/>
    <w:rsid w:val="009D1E8F"/>
    <w:rsid w:val="009D2556"/>
    <w:rsid w:val="009D70E0"/>
    <w:rsid w:val="009E3DDB"/>
    <w:rsid w:val="009E42A8"/>
    <w:rsid w:val="009E718F"/>
    <w:rsid w:val="009F220B"/>
    <w:rsid w:val="009F6899"/>
    <w:rsid w:val="009F7BA4"/>
    <w:rsid w:val="00A034A9"/>
    <w:rsid w:val="00A053F4"/>
    <w:rsid w:val="00A10674"/>
    <w:rsid w:val="00A258D6"/>
    <w:rsid w:val="00A2610C"/>
    <w:rsid w:val="00A32ACB"/>
    <w:rsid w:val="00A33B8E"/>
    <w:rsid w:val="00A36949"/>
    <w:rsid w:val="00A43881"/>
    <w:rsid w:val="00A45459"/>
    <w:rsid w:val="00A461C1"/>
    <w:rsid w:val="00A47080"/>
    <w:rsid w:val="00A52CD2"/>
    <w:rsid w:val="00A55BAF"/>
    <w:rsid w:val="00A65E48"/>
    <w:rsid w:val="00A71BF2"/>
    <w:rsid w:val="00A75023"/>
    <w:rsid w:val="00A75D1B"/>
    <w:rsid w:val="00A813CF"/>
    <w:rsid w:val="00A81A65"/>
    <w:rsid w:val="00A92449"/>
    <w:rsid w:val="00A96A80"/>
    <w:rsid w:val="00A96E26"/>
    <w:rsid w:val="00AA4F9B"/>
    <w:rsid w:val="00AA74FC"/>
    <w:rsid w:val="00AB2A63"/>
    <w:rsid w:val="00AB6394"/>
    <w:rsid w:val="00AC1B9C"/>
    <w:rsid w:val="00AC27E9"/>
    <w:rsid w:val="00AC3B37"/>
    <w:rsid w:val="00AC5260"/>
    <w:rsid w:val="00AD0456"/>
    <w:rsid w:val="00AD0BD9"/>
    <w:rsid w:val="00AE2665"/>
    <w:rsid w:val="00AF2298"/>
    <w:rsid w:val="00AF2A39"/>
    <w:rsid w:val="00AF36BB"/>
    <w:rsid w:val="00AF4119"/>
    <w:rsid w:val="00B00F84"/>
    <w:rsid w:val="00B02554"/>
    <w:rsid w:val="00B0435B"/>
    <w:rsid w:val="00B14FFA"/>
    <w:rsid w:val="00B159A0"/>
    <w:rsid w:val="00B2219E"/>
    <w:rsid w:val="00B22953"/>
    <w:rsid w:val="00B2302C"/>
    <w:rsid w:val="00B315CB"/>
    <w:rsid w:val="00B35E2F"/>
    <w:rsid w:val="00B41136"/>
    <w:rsid w:val="00B4166F"/>
    <w:rsid w:val="00B56D23"/>
    <w:rsid w:val="00B57038"/>
    <w:rsid w:val="00B605D3"/>
    <w:rsid w:val="00B61459"/>
    <w:rsid w:val="00B6702C"/>
    <w:rsid w:val="00B67693"/>
    <w:rsid w:val="00B738D5"/>
    <w:rsid w:val="00B7493B"/>
    <w:rsid w:val="00B763C0"/>
    <w:rsid w:val="00B825FF"/>
    <w:rsid w:val="00B8688E"/>
    <w:rsid w:val="00B86CEC"/>
    <w:rsid w:val="00B878D6"/>
    <w:rsid w:val="00B8792B"/>
    <w:rsid w:val="00B90839"/>
    <w:rsid w:val="00B90DEE"/>
    <w:rsid w:val="00B92E19"/>
    <w:rsid w:val="00B958E0"/>
    <w:rsid w:val="00B9624B"/>
    <w:rsid w:val="00B965C8"/>
    <w:rsid w:val="00BA0963"/>
    <w:rsid w:val="00BA221B"/>
    <w:rsid w:val="00BA2A35"/>
    <w:rsid w:val="00BA5CFB"/>
    <w:rsid w:val="00BA6700"/>
    <w:rsid w:val="00BB50AD"/>
    <w:rsid w:val="00BC0856"/>
    <w:rsid w:val="00BC2E4B"/>
    <w:rsid w:val="00BD4AC0"/>
    <w:rsid w:val="00BE1695"/>
    <w:rsid w:val="00BE2C1F"/>
    <w:rsid w:val="00BE38D6"/>
    <w:rsid w:val="00BE42C6"/>
    <w:rsid w:val="00BF29A5"/>
    <w:rsid w:val="00BF4740"/>
    <w:rsid w:val="00C02601"/>
    <w:rsid w:val="00C07E02"/>
    <w:rsid w:val="00C13D28"/>
    <w:rsid w:val="00C23CFA"/>
    <w:rsid w:val="00C24676"/>
    <w:rsid w:val="00C26AD2"/>
    <w:rsid w:val="00C27275"/>
    <w:rsid w:val="00C303E4"/>
    <w:rsid w:val="00C33322"/>
    <w:rsid w:val="00C3404D"/>
    <w:rsid w:val="00C354F3"/>
    <w:rsid w:val="00C35BEF"/>
    <w:rsid w:val="00C4091D"/>
    <w:rsid w:val="00C41890"/>
    <w:rsid w:val="00C42EE5"/>
    <w:rsid w:val="00C43A7C"/>
    <w:rsid w:val="00C46634"/>
    <w:rsid w:val="00C466C5"/>
    <w:rsid w:val="00C47A35"/>
    <w:rsid w:val="00C50A94"/>
    <w:rsid w:val="00C5634B"/>
    <w:rsid w:val="00C608B9"/>
    <w:rsid w:val="00C61975"/>
    <w:rsid w:val="00C628CC"/>
    <w:rsid w:val="00C62B07"/>
    <w:rsid w:val="00C6355F"/>
    <w:rsid w:val="00C63B1C"/>
    <w:rsid w:val="00C6562D"/>
    <w:rsid w:val="00C6643A"/>
    <w:rsid w:val="00C6763B"/>
    <w:rsid w:val="00C71C19"/>
    <w:rsid w:val="00C742DD"/>
    <w:rsid w:val="00C7658A"/>
    <w:rsid w:val="00C76D05"/>
    <w:rsid w:val="00C77CD6"/>
    <w:rsid w:val="00C80F99"/>
    <w:rsid w:val="00C8122C"/>
    <w:rsid w:val="00C90D37"/>
    <w:rsid w:val="00C91A2B"/>
    <w:rsid w:val="00C92C1B"/>
    <w:rsid w:val="00C9460E"/>
    <w:rsid w:val="00C9721F"/>
    <w:rsid w:val="00CA51D0"/>
    <w:rsid w:val="00CA557A"/>
    <w:rsid w:val="00CA7098"/>
    <w:rsid w:val="00CB256B"/>
    <w:rsid w:val="00CB268F"/>
    <w:rsid w:val="00CB5EBC"/>
    <w:rsid w:val="00CB66A8"/>
    <w:rsid w:val="00CC3258"/>
    <w:rsid w:val="00CC4A0C"/>
    <w:rsid w:val="00CC4DE6"/>
    <w:rsid w:val="00CC4F47"/>
    <w:rsid w:val="00CD06EC"/>
    <w:rsid w:val="00CD26BA"/>
    <w:rsid w:val="00CD29A3"/>
    <w:rsid w:val="00CD6886"/>
    <w:rsid w:val="00CD6C85"/>
    <w:rsid w:val="00CD76EA"/>
    <w:rsid w:val="00CE19A9"/>
    <w:rsid w:val="00CE5605"/>
    <w:rsid w:val="00CE5720"/>
    <w:rsid w:val="00CF6FD6"/>
    <w:rsid w:val="00D012B4"/>
    <w:rsid w:val="00D03EEF"/>
    <w:rsid w:val="00D05658"/>
    <w:rsid w:val="00D07495"/>
    <w:rsid w:val="00D109AB"/>
    <w:rsid w:val="00D1274A"/>
    <w:rsid w:val="00D12C81"/>
    <w:rsid w:val="00D16686"/>
    <w:rsid w:val="00D24CD4"/>
    <w:rsid w:val="00D25206"/>
    <w:rsid w:val="00D26EC6"/>
    <w:rsid w:val="00D31CCF"/>
    <w:rsid w:val="00D34576"/>
    <w:rsid w:val="00D352F5"/>
    <w:rsid w:val="00D36C75"/>
    <w:rsid w:val="00D4527E"/>
    <w:rsid w:val="00D4775D"/>
    <w:rsid w:val="00D51A9B"/>
    <w:rsid w:val="00D64AB4"/>
    <w:rsid w:val="00D67EF9"/>
    <w:rsid w:val="00D74830"/>
    <w:rsid w:val="00D767C0"/>
    <w:rsid w:val="00D811C8"/>
    <w:rsid w:val="00D82F07"/>
    <w:rsid w:val="00D873AC"/>
    <w:rsid w:val="00D957DC"/>
    <w:rsid w:val="00D96EA2"/>
    <w:rsid w:val="00DA1A34"/>
    <w:rsid w:val="00DA1F6E"/>
    <w:rsid w:val="00DB0697"/>
    <w:rsid w:val="00DB63FF"/>
    <w:rsid w:val="00DB65DD"/>
    <w:rsid w:val="00DB6638"/>
    <w:rsid w:val="00DC2C9E"/>
    <w:rsid w:val="00DC2CBA"/>
    <w:rsid w:val="00DC3AD8"/>
    <w:rsid w:val="00DC3BB0"/>
    <w:rsid w:val="00DC462A"/>
    <w:rsid w:val="00DD52B3"/>
    <w:rsid w:val="00DD64A6"/>
    <w:rsid w:val="00DD79DA"/>
    <w:rsid w:val="00DE26D5"/>
    <w:rsid w:val="00DE298A"/>
    <w:rsid w:val="00DE2D91"/>
    <w:rsid w:val="00DE36D5"/>
    <w:rsid w:val="00DE40E4"/>
    <w:rsid w:val="00DF1295"/>
    <w:rsid w:val="00DF48A6"/>
    <w:rsid w:val="00DF5FBA"/>
    <w:rsid w:val="00E027B4"/>
    <w:rsid w:val="00E21B81"/>
    <w:rsid w:val="00E26359"/>
    <w:rsid w:val="00E2753A"/>
    <w:rsid w:val="00E305F3"/>
    <w:rsid w:val="00E316C6"/>
    <w:rsid w:val="00E32059"/>
    <w:rsid w:val="00E33983"/>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C250A"/>
    <w:rsid w:val="00ED1EB5"/>
    <w:rsid w:val="00ED62CF"/>
    <w:rsid w:val="00EE3309"/>
    <w:rsid w:val="00EE4D67"/>
    <w:rsid w:val="00EE4FC1"/>
    <w:rsid w:val="00EF17F9"/>
    <w:rsid w:val="00EF4BB5"/>
    <w:rsid w:val="00EF75B4"/>
    <w:rsid w:val="00EF76F4"/>
    <w:rsid w:val="00EF7E93"/>
    <w:rsid w:val="00F00266"/>
    <w:rsid w:val="00F01CAD"/>
    <w:rsid w:val="00F01D46"/>
    <w:rsid w:val="00F02086"/>
    <w:rsid w:val="00F02B87"/>
    <w:rsid w:val="00F046CE"/>
    <w:rsid w:val="00F13BCD"/>
    <w:rsid w:val="00F142AF"/>
    <w:rsid w:val="00F1770D"/>
    <w:rsid w:val="00F21168"/>
    <w:rsid w:val="00F332E0"/>
    <w:rsid w:val="00F3486B"/>
    <w:rsid w:val="00F37E70"/>
    <w:rsid w:val="00F434F3"/>
    <w:rsid w:val="00F47394"/>
    <w:rsid w:val="00F52CC3"/>
    <w:rsid w:val="00F54DD1"/>
    <w:rsid w:val="00F55B55"/>
    <w:rsid w:val="00F62D2F"/>
    <w:rsid w:val="00F646C4"/>
    <w:rsid w:val="00F67F03"/>
    <w:rsid w:val="00F70B8B"/>
    <w:rsid w:val="00F76792"/>
    <w:rsid w:val="00F8214E"/>
    <w:rsid w:val="00F861AC"/>
    <w:rsid w:val="00F92473"/>
    <w:rsid w:val="00F9411D"/>
    <w:rsid w:val="00FA2868"/>
    <w:rsid w:val="00FB2495"/>
    <w:rsid w:val="00FB404F"/>
    <w:rsid w:val="00FB5323"/>
    <w:rsid w:val="00FB6B65"/>
    <w:rsid w:val="00FB70D7"/>
    <w:rsid w:val="00FB788A"/>
    <w:rsid w:val="00FC14DE"/>
    <w:rsid w:val="00FC4AB9"/>
    <w:rsid w:val="00FC4ACA"/>
    <w:rsid w:val="00FC563D"/>
    <w:rsid w:val="00FD060E"/>
    <w:rsid w:val="00FD4563"/>
    <w:rsid w:val="00FD5170"/>
    <w:rsid w:val="00FD5FF7"/>
    <w:rsid w:val="00FD79DF"/>
    <w:rsid w:val="00FE0E1A"/>
    <w:rsid w:val="00FE23C2"/>
    <w:rsid w:val="00FE5E63"/>
    <w:rsid w:val="00FE79EC"/>
    <w:rsid w:val="00FF191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6178949">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780339853">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orota.blachowicz@rokietnica.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rokietnic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rokietnica.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rokiet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rokietnic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www.rokietn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23</Pages>
  <Words>8358</Words>
  <Characters>50153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6</cp:revision>
  <cp:lastPrinted>2022-03-07T12:52:00Z</cp:lastPrinted>
  <dcterms:created xsi:type="dcterms:W3CDTF">2023-08-23T11:58:00Z</dcterms:created>
  <dcterms:modified xsi:type="dcterms:W3CDTF">2023-09-20T12:20:00Z</dcterms:modified>
</cp:coreProperties>
</file>