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C7CF3" w14:textId="77777777" w:rsidR="005837FF" w:rsidRPr="00D0441A" w:rsidRDefault="005837FF" w:rsidP="00A01CCB">
      <w:pPr>
        <w:pStyle w:val="Akapitzlist"/>
        <w:spacing w:after="0" w:line="240" w:lineRule="auto"/>
        <w:ind w:left="360" w:right="-426"/>
        <w:jc w:val="both"/>
        <w:rPr>
          <w:rFonts w:ascii="Tahoma" w:hAnsi="Tahoma" w:cs="Tahoma"/>
          <w:sz w:val="16"/>
          <w:szCs w:val="16"/>
        </w:rPr>
      </w:pPr>
    </w:p>
    <w:p w14:paraId="00035052" w14:textId="3AE0105B" w:rsidR="001C4C04" w:rsidRDefault="005A7D81" w:rsidP="000C3688">
      <w:pPr>
        <w:pStyle w:val="Akapitzlist"/>
        <w:numPr>
          <w:ilvl w:val="0"/>
          <w:numId w:val="1"/>
        </w:numPr>
        <w:spacing w:after="0" w:line="240" w:lineRule="auto"/>
        <w:ind w:right="-426"/>
        <w:jc w:val="both"/>
        <w:rPr>
          <w:rFonts w:ascii="Tahoma" w:hAnsi="Tahoma" w:cs="Tahoma"/>
        </w:rPr>
      </w:pPr>
      <w:r>
        <w:rPr>
          <w:rFonts w:ascii="Tahoma" w:hAnsi="Tahoma" w:cs="Tahoma"/>
        </w:rPr>
        <w:t xml:space="preserve">Przedmiot zamówienia: </w:t>
      </w:r>
      <w:r w:rsidR="001C4C04" w:rsidRPr="005A7D81">
        <w:rPr>
          <w:rFonts w:ascii="Tahoma" w:hAnsi="Tahoma" w:cs="Tahoma"/>
        </w:rPr>
        <w:t xml:space="preserve">Naprawa wejścia do budynku </w:t>
      </w:r>
      <w:r w:rsidRPr="005A7D81">
        <w:rPr>
          <w:rFonts w:ascii="Tahoma" w:hAnsi="Tahoma" w:cs="Tahoma"/>
        </w:rPr>
        <w:t xml:space="preserve">A </w:t>
      </w:r>
      <w:r w:rsidR="001C4C04" w:rsidRPr="005A7D81">
        <w:rPr>
          <w:rFonts w:ascii="Tahoma" w:hAnsi="Tahoma" w:cs="Tahoma"/>
        </w:rPr>
        <w:t xml:space="preserve">Szpitala od ulicy </w:t>
      </w:r>
      <w:r w:rsidR="006A69D7" w:rsidRPr="005A7D81">
        <w:rPr>
          <w:rFonts w:ascii="Tahoma" w:hAnsi="Tahoma" w:cs="Tahoma"/>
        </w:rPr>
        <w:t>Bukowskiej.</w:t>
      </w:r>
    </w:p>
    <w:p w14:paraId="73F9F309" w14:textId="77777777" w:rsidR="00516C30" w:rsidRPr="00516C30" w:rsidRDefault="00516C30" w:rsidP="00516C30">
      <w:pPr>
        <w:spacing w:after="0" w:line="240" w:lineRule="auto"/>
        <w:ind w:right="-426"/>
        <w:jc w:val="both"/>
        <w:rPr>
          <w:rFonts w:ascii="Tahoma" w:hAnsi="Tahoma" w:cs="Tahoma"/>
        </w:rPr>
      </w:pPr>
    </w:p>
    <w:p w14:paraId="3BB855B8" w14:textId="77777777" w:rsidR="005837FF" w:rsidRPr="00D0441A" w:rsidRDefault="005837FF" w:rsidP="00A01CCB">
      <w:pPr>
        <w:pStyle w:val="Akapitzlist"/>
        <w:spacing w:after="0" w:line="240" w:lineRule="auto"/>
        <w:ind w:left="360" w:right="-426"/>
        <w:jc w:val="both"/>
        <w:rPr>
          <w:rFonts w:ascii="Tahoma" w:hAnsi="Tahoma" w:cs="Tahoma"/>
          <w:sz w:val="16"/>
          <w:szCs w:val="16"/>
        </w:rPr>
      </w:pPr>
    </w:p>
    <w:p w14:paraId="3A323B3E" w14:textId="77777777" w:rsidR="002917D3" w:rsidRPr="00D0441A" w:rsidRDefault="002917D3" w:rsidP="00A01CCB">
      <w:pPr>
        <w:pStyle w:val="Akapitzlist"/>
        <w:numPr>
          <w:ilvl w:val="0"/>
          <w:numId w:val="1"/>
        </w:numPr>
        <w:spacing w:after="0" w:line="240" w:lineRule="auto"/>
        <w:ind w:right="-426"/>
        <w:jc w:val="both"/>
        <w:rPr>
          <w:rFonts w:ascii="Tahoma" w:hAnsi="Tahoma" w:cs="Tahoma"/>
        </w:rPr>
      </w:pPr>
      <w:r w:rsidRPr="00D0441A">
        <w:rPr>
          <w:rFonts w:ascii="Tahoma" w:hAnsi="Tahoma" w:cs="Tahoma"/>
        </w:rPr>
        <w:t>Kryteria oceny ofert:</w:t>
      </w:r>
    </w:p>
    <w:p w14:paraId="34178BB9" w14:textId="6F5C6A94" w:rsidR="002917D3" w:rsidRPr="00D0441A" w:rsidRDefault="00F23D66" w:rsidP="00A01CCB">
      <w:pPr>
        <w:pStyle w:val="Akapitzlist"/>
        <w:numPr>
          <w:ilvl w:val="0"/>
          <w:numId w:val="4"/>
        </w:numPr>
        <w:spacing w:after="0" w:line="240" w:lineRule="auto"/>
        <w:ind w:right="-426"/>
        <w:jc w:val="both"/>
        <w:rPr>
          <w:rFonts w:ascii="Tahoma" w:hAnsi="Tahoma" w:cs="Tahoma"/>
        </w:rPr>
      </w:pPr>
      <w:r>
        <w:rPr>
          <w:rFonts w:ascii="Tahoma" w:hAnsi="Tahoma" w:cs="Tahoma"/>
        </w:rPr>
        <w:t>cena: 10</w:t>
      </w:r>
      <w:r w:rsidR="00961895">
        <w:rPr>
          <w:rFonts w:ascii="Tahoma" w:hAnsi="Tahoma" w:cs="Tahoma"/>
        </w:rPr>
        <w:t>0</w:t>
      </w:r>
      <w:r w:rsidR="002917D3" w:rsidRPr="00D0441A">
        <w:rPr>
          <w:rFonts w:ascii="Tahoma" w:hAnsi="Tahoma" w:cs="Tahoma"/>
        </w:rPr>
        <w:t>%</w:t>
      </w:r>
      <w:r w:rsidR="00E07F02" w:rsidRPr="00D0441A">
        <w:rPr>
          <w:rFonts w:ascii="Tahoma" w:hAnsi="Tahoma" w:cs="Tahoma"/>
        </w:rPr>
        <w:t xml:space="preserve"> (</w:t>
      </w:r>
      <w:r w:rsidR="00E07F02" w:rsidRPr="00D0441A">
        <w:rPr>
          <w:rFonts w:ascii="Tahoma" w:hAnsi="Tahoma" w:cs="Tahoma"/>
          <w:i/>
        </w:rPr>
        <w:t>w przypadku zastosowania kryterium ceny w wysokości 100% potwierdzam, że opis przedmiotu zamówienia zawiera wymagania jakościowe, odnoszące się do co najmniej głównych elementów, składających się na przedmiot zamówienia</w:t>
      </w:r>
      <w:r w:rsidR="00E07F02" w:rsidRPr="00D0441A">
        <w:rPr>
          <w:rFonts w:ascii="Tahoma" w:hAnsi="Tahoma" w:cs="Tahoma"/>
        </w:rPr>
        <w:t>)</w:t>
      </w:r>
    </w:p>
    <w:p w14:paraId="7777B90B" w14:textId="77777777" w:rsidR="005837FF" w:rsidRPr="000D47E3" w:rsidRDefault="005837FF" w:rsidP="00A01CCB">
      <w:pPr>
        <w:pStyle w:val="Akapitzlist"/>
        <w:spacing w:after="0" w:line="240" w:lineRule="auto"/>
        <w:ind w:left="360" w:right="-426"/>
        <w:jc w:val="both"/>
        <w:rPr>
          <w:rFonts w:ascii="Tahoma" w:hAnsi="Tahoma" w:cs="Tahoma"/>
          <w:sz w:val="16"/>
          <w:szCs w:val="16"/>
        </w:rPr>
      </w:pPr>
    </w:p>
    <w:p w14:paraId="4702CFBC" w14:textId="57C8097D" w:rsidR="002917D3" w:rsidRPr="00D0441A" w:rsidRDefault="00EB483E" w:rsidP="00A01CCB">
      <w:pPr>
        <w:pStyle w:val="Akapitzlist"/>
        <w:numPr>
          <w:ilvl w:val="0"/>
          <w:numId w:val="1"/>
        </w:numPr>
        <w:spacing w:after="0" w:line="240" w:lineRule="auto"/>
        <w:ind w:right="-426"/>
        <w:jc w:val="both"/>
        <w:rPr>
          <w:rFonts w:ascii="Tahoma" w:hAnsi="Tahoma" w:cs="Tahoma"/>
        </w:rPr>
      </w:pPr>
      <w:r>
        <w:rPr>
          <w:rFonts w:ascii="Tahoma" w:hAnsi="Tahoma" w:cs="Tahoma"/>
        </w:rPr>
        <w:t>N</w:t>
      </w:r>
      <w:r w:rsidR="00516C30">
        <w:rPr>
          <w:rFonts w:ascii="Tahoma" w:hAnsi="Tahoma" w:cs="Tahoma"/>
        </w:rPr>
        <w:t>a etapie składania ofert Wykonawca przedstawi:</w:t>
      </w:r>
    </w:p>
    <w:p w14:paraId="51E83923" w14:textId="49CAF718" w:rsidR="00E349F6" w:rsidRDefault="00D23BAA" w:rsidP="00A01CCB">
      <w:pPr>
        <w:pStyle w:val="Akapitzlist"/>
        <w:numPr>
          <w:ilvl w:val="0"/>
          <w:numId w:val="2"/>
        </w:numPr>
        <w:spacing w:after="0" w:line="240" w:lineRule="auto"/>
        <w:ind w:right="-426"/>
        <w:jc w:val="both"/>
        <w:rPr>
          <w:rFonts w:ascii="Tahoma" w:hAnsi="Tahoma" w:cs="Tahoma"/>
        </w:rPr>
      </w:pPr>
      <w:r>
        <w:rPr>
          <w:rFonts w:ascii="Tahoma" w:hAnsi="Tahoma" w:cs="Tahoma"/>
        </w:rPr>
        <w:t>Wykazy wykonanych robót b</w:t>
      </w:r>
      <w:r w:rsidR="00F23D66">
        <w:rPr>
          <w:rFonts w:ascii="Tahoma" w:hAnsi="Tahoma" w:cs="Tahoma"/>
        </w:rPr>
        <w:t xml:space="preserve">udowlanych o wartości powyżej </w:t>
      </w:r>
      <w:r w:rsidR="00516C30">
        <w:rPr>
          <w:rFonts w:ascii="Tahoma" w:hAnsi="Tahoma" w:cs="Tahoma"/>
        </w:rPr>
        <w:t>6</w:t>
      </w:r>
      <w:r>
        <w:rPr>
          <w:rFonts w:ascii="Tahoma" w:hAnsi="Tahoma" w:cs="Tahoma"/>
        </w:rPr>
        <w:t xml:space="preserve">0 tys. </w:t>
      </w:r>
      <w:r w:rsidR="00516C30">
        <w:rPr>
          <w:rFonts w:ascii="Tahoma" w:hAnsi="Tahoma" w:cs="Tahoma"/>
        </w:rPr>
        <w:t>z</w:t>
      </w:r>
      <w:r>
        <w:rPr>
          <w:rFonts w:ascii="Tahoma" w:hAnsi="Tahoma" w:cs="Tahoma"/>
        </w:rPr>
        <w:t>ł</w:t>
      </w:r>
      <w:r w:rsidR="00516C30">
        <w:rPr>
          <w:rFonts w:ascii="Tahoma" w:hAnsi="Tahoma" w:cs="Tahoma"/>
        </w:rPr>
        <w:t xml:space="preserve"> w obiektach zabytkowych.</w:t>
      </w:r>
    </w:p>
    <w:p w14:paraId="54E4C563" w14:textId="77777777" w:rsidR="00E349F6" w:rsidRPr="00D0441A" w:rsidRDefault="00E349F6" w:rsidP="00A01CCB">
      <w:pPr>
        <w:pStyle w:val="Akapitzlist"/>
        <w:numPr>
          <w:ilvl w:val="0"/>
          <w:numId w:val="2"/>
        </w:numPr>
        <w:spacing w:after="0" w:line="240" w:lineRule="auto"/>
        <w:ind w:right="-426"/>
        <w:jc w:val="both"/>
        <w:rPr>
          <w:rFonts w:ascii="Tahoma" w:hAnsi="Tahoma" w:cs="Tahoma"/>
        </w:rPr>
      </w:pPr>
      <w:bookmarkStart w:id="0" w:name="_GoBack"/>
      <w:bookmarkEnd w:id="0"/>
      <w:r w:rsidRPr="00D0441A">
        <w:rPr>
          <w:rFonts w:ascii="Tahoma" w:hAnsi="Tahoma" w:cs="Tahoma"/>
        </w:rPr>
        <w:t>…………………………………….</w:t>
      </w:r>
    </w:p>
    <w:p w14:paraId="6775405A" w14:textId="77777777" w:rsidR="00E349F6" w:rsidRPr="00D0441A" w:rsidRDefault="00E349F6" w:rsidP="00A01CCB">
      <w:pPr>
        <w:pStyle w:val="Akapitzlist"/>
        <w:numPr>
          <w:ilvl w:val="0"/>
          <w:numId w:val="2"/>
        </w:numPr>
        <w:spacing w:after="0" w:line="240" w:lineRule="auto"/>
        <w:ind w:right="-426"/>
        <w:jc w:val="both"/>
        <w:rPr>
          <w:rFonts w:ascii="Tahoma" w:hAnsi="Tahoma" w:cs="Tahoma"/>
        </w:rPr>
      </w:pPr>
      <w:r w:rsidRPr="00D0441A">
        <w:rPr>
          <w:rFonts w:ascii="Tahoma" w:hAnsi="Tahoma" w:cs="Tahoma"/>
        </w:rPr>
        <w:t>…………………………………….</w:t>
      </w:r>
    </w:p>
    <w:p w14:paraId="6BC80945" w14:textId="77777777" w:rsidR="005837FF" w:rsidRPr="000D47E3" w:rsidRDefault="005837FF" w:rsidP="00A01CCB">
      <w:pPr>
        <w:pStyle w:val="Akapitzlist"/>
        <w:spacing w:after="0" w:line="240" w:lineRule="auto"/>
        <w:ind w:left="360" w:right="-426"/>
        <w:jc w:val="both"/>
        <w:rPr>
          <w:rFonts w:ascii="Tahoma" w:hAnsi="Tahoma" w:cs="Tahoma"/>
          <w:sz w:val="16"/>
          <w:szCs w:val="16"/>
        </w:rPr>
      </w:pPr>
    </w:p>
    <w:p w14:paraId="74188E67" w14:textId="77777777" w:rsidR="00E349F6" w:rsidRDefault="00E349F6" w:rsidP="00A01CCB">
      <w:pPr>
        <w:pStyle w:val="Akapitzlist"/>
        <w:numPr>
          <w:ilvl w:val="0"/>
          <w:numId w:val="1"/>
        </w:numPr>
        <w:spacing w:after="0" w:line="240" w:lineRule="auto"/>
        <w:ind w:right="-426"/>
        <w:jc w:val="both"/>
        <w:rPr>
          <w:rFonts w:ascii="Tahoma" w:hAnsi="Tahoma" w:cs="Tahoma"/>
        </w:rPr>
      </w:pPr>
      <w:r w:rsidRPr="00D0441A">
        <w:rPr>
          <w:rFonts w:ascii="Tahoma" w:hAnsi="Tahoma" w:cs="Tahoma"/>
        </w:rPr>
        <w:t>Inne (</w:t>
      </w:r>
      <w:r w:rsidRPr="00D0441A">
        <w:rPr>
          <w:rFonts w:ascii="Tahoma" w:hAnsi="Tahoma" w:cs="Tahoma"/>
          <w:i/>
        </w:rPr>
        <w:t>poza ustawowymi</w:t>
      </w:r>
      <w:r w:rsidRPr="00D0441A">
        <w:rPr>
          <w:rFonts w:ascii="Tahoma" w:hAnsi="Tahoma" w:cs="Tahoma"/>
        </w:rPr>
        <w:t>) zapisy jakie mają zostać zawarte w projekcie umowy:</w:t>
      </w:r>
    </w:p>
    <w:p w14:paraId="40E05404" w14:textId="77777777" w:rsidR="005A7D81" w:rsidRDefault="005A7D81" w:rsidP="00D17335">
      <w:pPr>
        <w:spacing w:after="0" w:line="240" w:lineRule="auto"/>
        <w:ind w:right="-426"/>
        <w:jc w:val="both"/>
        <w:rPr>
          <w:rFonts w:ascii="Tahoma" w:hAnsi="Tahoma" w:cs="Tahoma"/>
        </w:rPr>
      </w:pPr>
    </w:p>
    <w:p w14:paraId="4DA0BD34" w14:textId="77777777" w:rsidR="005A7D81" w:rsidRDefault="005A7D81" w:rsidP="00D17335">
      <w:pPr>
        <w:spacing w:after="0" w:line="240" w:lineRule="auto"/>
        <w:ind w:right="-426"/>
        <w:jc w:val="both"/>
        <w:rPr>
          <w:rFonts w:ascii="Tahoma" w:hAnsi="Tahoma" w:cs="Tahoma"/>
        </w:rPr>
      </w:pPr>
      <w:r>
        <w:rPr>
          <w:rFonts w:ascii="Tahoma" w:hAnsi="Tahoma" w:cs="Tahoma"/>
        </w:rPr>
        <w:t>Zgodnie z wymogami zawartymi w Pozwoleniu nr 673/2023 z dnia 27-06-2023r</w:t>
      </w:r>
    </w:p>
    <w:p w14:paraId="6A3D6ABC" w14:textId="77777777" w:rsidR="00516C30" w:rsidRDefault="00516C30" w:rsidP="00D17335">
      <w:pPr>
        <w:spacing w:after="0" w:line="240" w:lineRule="auto"/>
        <w:ind w:right="-426"/>
        <w:jc w:val="both"/>
        <w:rPr>
          <w:rFonts w:ascii="Tahoma" w:hAnsi="Tahoma" w:cs="Tahoma"/>
        </w:rPr>
      </w:pPr>
      <w:r>
        <w:rPr>
          <w:rFonts w:ascii="Tahoma" w:hAnsi="Tahoma" w:cs="Tahoma"/>
        </w:rPr>
        <w:t>Na etapie składania ofert Wykonawca złoży:</w:t>
      </w:r>
    </w:p>
    <w:p w14:paraId="570C1149" w14:textId="6A88AB7A" w:rsidR="005A7D81" w:rsidRDefault="005A7D81" w:rsidP="00D17335">
      <w:pPr>
        <w:spacing w:after="0" w:line="240" w:lineRule="auto"/>
        <w:ind w:right="-426"/>
        <w:jc w:val="both"/>
        <w:rPr>
          <w:rFonts w:ascii="Tahoma" w:hAnsi="Tahoma" w:cs="Tahoma"/>
        </w:rPr>
      </w:pPr>
      <w:r>
        <w:rPr>
          <w:rFonts w:ascii="Tahoma" w:hAnsi="Tahoma" w:cs="Tahoma"/>
        </w:rPr>
        <w:t>Oświadczenie o speł</w:t>
      </w:r>
      <w:r w:rsidR="00516C30">
        <w:rPr>
          <w:rFonts w:ascii="Tahoma" w:hAnsi="Tahoma" w:cs="Tahoma"/>
        </w:rPr>
        <w:t>nianiu</w:t>
      </w:r>
      <w:r>
        <w:rPr>
          <w:rFonts w:ascii="Tahoma" w:hAnsi="Tahoma" w:cs="Tahoma"/>
        </w:rPr>
        <w:t xml:space="preserve"> następujących wymagań:</w:t>
      </w:r>
    </w:p>
    <w:p w14:paraId="7CA313DA" w14:textId="05001063" w:rsidR="00D17335" w:rsidRPr="00D17335" w:rsidRDefault="00D17335" w:rsidP="00D17335">
      <w:pPr>
        <w:spacing w:after="0" w:line="240" w:lineRule="auto"/>
        <w:ind w:right="-426"/>
        <w:jc w:val="both"/>
        <w:rPr>
          <w:rFonts w:ascii="Tahoma" w:hAnsi="Tahoma" w:cs="Tahoma"/>
        </w:rPr>
      </w:pPr>
      <w:r>
        <w:rPr>
          <w:rFonts w:ascii="Tahoma" w:hAnsi="Tahoma" w:cs="Tahoma"/>
        </w:rPr>
        <w:t>Kierowanie pracami konserwatorskimi i pracami restauratorskimi przez osobę spełniającą wymagania:</w:t>
      </w:r>
    </w:p>
    <w:p w14:paraId="75E2C5D3" w14:textId="77777777" w:rsidR="00D17335" w:rsidRDefault="00D17335" w:rsidP="00D17335">
      <w:pPr>
        <w:spacing w:after="0" w:line="240" w:lineRule="auto"/>
        <w:ind w:left="360" w:right="-426"/>
        <w:jc w:val="both"/>
      </w:pPr>
      <w:r>
        <w:t>Art. 37a. 1.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w:t>
      </w:r>
    </w:p>
    <w:p w14:paraId="5830FDF5" w14:textId="6128EFCD" w:rsidR="00D17335" w:rsidRPr="00121990" w:rsidRDefault="00D17335" w:rsidP="00121990">
      <w:pPr>
        <w:spacing w:after="0" w:line="240" w:lineRule="auto"/>
        <w:ind w:right="-426"/>
        <w:jc w:val="both"/>
        <w:rPr>
          <w:rFonts w:ascii="Tahoma" w:hAnsi="Tahoma" w:cs="Tahoma"/>
        </w:rPr>
      </w:pPr>
      <w:r w:rsidRPr="00121990">
        <w:rPr>
          <w:rFonts w:ascii="Tahoma" w:hAnsi="Tahoma" w:cs="Tahoma"/>
        </w:rPr>
        <w:t>Kierowania robotami budowlanymi przez osobę spełniająca wymagania:</w:t>
      </w:r>
    </w:p>
    <w:p w14:paraId="73978ADD" w14:textId="77777777" w:rsidR="00D17335" w:rsidRPr="00121990" w:rsidRDefault="00D17335" w:rsidP="00121990">
      <w:pPr>
        <w:spacing w:after="0" w:line="240" w:lineRule="auto"/>
        <w:ind w:left="360" w:right="-426"/>
        <w:jc w:val="both"/>
        <w:rPr>
          <w:rFonts w:ascii="Tahoma" w:hAnsi="Tahoma" w:cs="Tahoma"/>
        </w:rPr>
      </w:pPr>
      <w:r>
        <w:t>Art. 37c.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7903F8F0" w14:textId="77777777" w:rsidR="005A7D81" w:rsidRDefault="005A7D81" w:rsidP="00D17335">
      <w:pPr>
        <w:spacing w:after="0" w:line="240" w:lineRule="auto"/>
        <w:ind w:right="-426"/>
        <w:jc w:val="both"/>
        <w:rPr>
          <w:rFonts w:ascii="Tahoma" w:hAnsi="Tahoma" w:cs="Tahoma"/>
        </w:rPr>
      </w:pPr>
    </w:p>
    <w:p w14:paraId="583819B0" w14:textId="6BD38C86" w:rsidR="005A7D81" w:rsidRDefault="005A7D81" w:rsidP="00D17335">
      <w:pPr>
        <w:spacing w:after="0" w:line="240" w:lineRule="auto"/>
        <w:ind w:right="-426"/>
        <w:jc w:val="both"/>
        <w:rPr>
          <w:rFonts w:ascii="Tahoma" w:hAnsi="Tahoma" w:cs="Tahoma"/>
        </w:rPr>
      </w:pPr>
      <w:r>
        <w:rPr>
          <w:rFonts w:ascii="Tahoma" w:hAnsi="Tahoma" w:cs="Tahoma"/>
        </w:rPr>
        <w:t>Na etapie podpisywania umowy Wykonawca poda:</w:t>
      </w:r>
    </w:p>
    <w:p w14:paraId="7A8462D6" w14:textId="0AB2E1C3" w:rsidR="00D17335" w:rsidRDefault="005A7D81" w:rsidP="00D17335">
      <w:pPr>
        <w:spacing w:after="0" w:line="240" w:lineRule="auto"/>
        <w:ind w:right="-426"/>
        <w:jc w:val="both"/>
        <w:rPr>
          <w:rFonts w:ascii="Tahoma" w:hAnsi="Tahoma" w:cs="Tahoma"/>
        </w:rPr>
      </w:pPr>
      <w:r>
        <w:rPr>
          <w:rFonts w:ascii="Tahoma" w:hAnsi="Tahoma" w:cs="Tahoma"/>
        </w:rPr>
        <w:t>I</w:t>
      </w:r>
      <w:r w:rsidR="00D17335">
        <w:rPr>
          <w:rFonts w:ascii="Tahoma" w:hAnsi="Tahoma" w:cs="Tahoma"/>
        </w:rPr>
        <w:t xml:space="preserve">miona i nazwiska oraz adresy </w:t>
      </w:r>
      <w:proofErr w:type="spellStart"/>
      <w:r w:rsidR="00D17335">
        <w:rPr>
          <w:rFonts w:ascii="Tahoma" w:hAnsi="Tahoma" w:cs="Tahoma"/>
        </w:rPr>
        <w:t>ww</w:t>
      </w:r>
      <w:proofErr w:type="spellEnd"/>
      <w:r w:rsidR="00D17335">
        <w:rPr>
          <w:rFonts w:ascii="Tahoma" w:hAnsi="Tahoma" w:cs="Tahoma"/>
        </w:rPr>
        <w:t xml:space="preserve"> osób</w:t>
      </w:r>
    </w:p>
    <w:p w14:paraId="55308091" w14:textId="714F32A8" w:rsidR="00D17335" w:rsidRDefault="00D17335" w:rsidP="00D17335">
      <w:pPr>
        <w:spacing w:after="0" w:line="240" w:lineRule="auto"/>
        <w:ind w:right="-426"/>
        <w:jc w:val="both"/>
        <w:rPr>
          <w:rFonts w:ascii="Tahoma" w:hAnsi="Tahoma" w:cs="Tahoma"/>
        </w:rPr>
      </w:pPr>
      <w:r>
        <w:rPr>
          <w:rFonts w:ascii="Tahoma" w:hAnsi="Tahoma" w:cs="Tahoma"/>
        </w:rPr>
        <w:t>Dokumenty potwierdzające spełnienie przez te osoby wymagań</w:t>
      </w:r>
    </w:p>
    <w:p w14:paraId="06574448" w14:textId="0BB16BE5" w:rsidR="00D17335" w:rsidRDefault="00D17335" w:rsidP="00D17335">
      <w:pPr>
        <w:spacing w:after="0" w:line="240" w:lineRule="auto"/>
        <w:ind w:right="-426"/>
        <w:jc w:val="both"/>
        <w:rPr>
          <w:rFonts w:ascii="Tahoma" w:hAnsi="Tahoma" w:cs="Tahoma"/>
        </w:rPr>
      </w:pPr>
      <w:r>
        <w:rPr>
          <w:rFonts w:ascii="Tahoma" w:hAnsi="Tahoma" w:cs="Tahoma"/>
        </w:rPr>
        <w:t>Oświadczenia o przejęciu przez te osoby obowiązków kierowania pracami</w:t>
      </w:r>
    </w:p>
    <w:p w14:paraId="39304EEA" w14:textId="77777777" w:rsidR="00516C30" w:rsidRDefault="00516C30" w:rsidP="00D17335">
      <w:pPr>
        <w:spacing w:after="0" w:line="240" w:lineRule="auto"/>
        <w:ind w:right="-426"/>
        <w:jc w:val="both"/>
        <w:rPr>
          <w:rFonts w:ascii="Tahoma" w:hAnsi="Tahoma" w:cs="Tahoma"/>
        </w:rPr>
      </w:pPr>
    </w:p>
    <w:p w14:paraId="72091326" w14:textId="1A698D1E" w:rsidR="00F860C3" w:rsidRDefault="00516C30" w:rsidP="00D17335">
      <w:pPr>
        <w:spacing w:after="0" w:line="240" w:lineRule="auto"/>
        <w:ind w:right="-426"/>
        <w:jc w:val="both"/>
        <w:rPr>
          <w:rFonts w:ascii="Tahoma" w:hAnsi="Tahoma" w:cs="Tahoma"/>
        </w:rPr>
      </w:pPr>
      <w:r>
        <w:rPr>
          <w:rFonts w:ascii="Tahoma" w:hAnsi="Tahoma" w:cs="Tahoma"/>
        </w:rPr>
        <w:t>Dokumenty powyższe są konieczne do przekazania</w:t>
      </w:r>
      <w:r w:rsidR="00F860C3">
        <w:rPr>
          <w:rFonts w:ascii="Tahoma" w:hAnsi="Tahoma" w:cs="Tahoma"/>
        </w:rPr>
        <w:t xml:space="preserve"> konserwatorowi zabytków </w:t>
      </w:r>
      <w:r>
        <w:rPr>
          <w:rFonts w:ascii="Tahoma" w:hAnsi="Tahoma" w:cs="Tahoma"/>
        </w:rPr>
        <w:t>w terminie</w:t>
      </w:r>
      <w:r w:rsidR="00F860C3">
        <w:rPr>
          <w:rFonts w:ascii="Tahoma" w:hAnsi="Tahoma" w:cs="Tahoma"/>
        </w:rPr>
        <w:t xml:space="preserve"> 14 dni przed rozpoczęciem prac.</w:t>
      </w:r>
    </w:p>
    <w:p w14:paraId="5E5CEF84" w14:textId="00D06FA5" w:rsidR="00D17335" w:rsidRPr="00D17335" w:rsidRDefault="00121990" w:rsidP="00D17335">
      <w:pPr>
        <w:spacing w:after="0" w:line="240" w:lineRule="auto"/>
        <w:ind w:right="-426"/>
        <w:jc w:val="both"/>
        <w:rPr>
          <w:rFonts w:ascii="Tahoma" w:hAnsi="Tahoma" w:cs="Tahoma"/>
        </w:rPr>
      </w:pPr>
      <w:r>
        <w:rPr>
          <w:rFonts w:ascii="Tahoma" w:hAnsi="Tahoma" w:cs="Tahoma"/>
        </w:rPr>
        <w:t xml:space="preserve">W dniu odbioru prac </w:t>
      </w:r>
      <w:r w:rsidR="00516C30">
        <w:rPr>
          <w:rFonts w:ascii="Tahoma" w:hAnsi="Tahoma" w:cs="Tahoma"/>
        </w:rPr>
        <w:t>Wykonawca przekaże</w:t>
      </w:r>
      <w:r>
        <w:rPr>
          <w:rFonts w:ascii="Tahoma" w:hAnsi="Tahoma" w:cs="Tahoma"/>
        </w:rPr>
        <w:t xml:space="preserve"> Miejskiemu Kons</w:t>
      </w:r>
      <w:r w:rsidR="00516C30">
        <w:rPr>
          <w:rFonts w:ascii="Tahoma" w:hAnsi="Tahoma" w:cs="Tahoma"/>
        </w:rPr>
        <w:t>erwatorowi Zabytków opracowaną dokumentację</w:t>
      </w:r>
      <w:r>
        <w:rPr>
          <w:rFonts w:ascii="Tahoma" w:hAnsi="Tahoma" w:cs="Tahoma"/>
        </w:rPr>
        <w:t xml:space="preserve"> przebiegu wskazanych w pozwoleniu prac w sposób umożliwiający jednoznaczną identyfikację i dokładną lokalizację przestrzenną wszystkich czynności, użytych materiałów oraz dokonanych odkryć.</w:t>
      </w:r>
    </w:p>
    <w:p w14:paraId="68246A17" w14:textId="77777777" w:rsidR="00E349F6" w:rsidRPr="00121990" w:rsidRDefault="00E349F6" w:rsidP="00121990">
      <w:pPr>
        <w:spacing w:after="0" w:line="240" w:lineRule="auto"/>
        <w:ind w:left="360" w:right="-426"/>
        <w:jc w:val="both"/>
        <w:rPr>
          <w:rFonts w:ascii="Tahoma" w:hAnsi="Tahoma" w:cs="Tahoma"/>
        </w:rPr>
      </w:pPr>
      <w:r w:rsidRPr="00121990">
        <w:rPr>
          <w:rFonts w:ascii="Tahoma" w:hAnsi="Tahoma" w:cs="Tahoma"/>
        </w:rPr>
        <w:t>……………………………………</w:t>
      </w:r>
    </w:p>
    <w:p w14:paraId="5806EF29" w14:textId="77777777" w:rsidR="005837FF" w:rsidRPr="000D47E3" w:rsidRDefault="005837FF" w:rsidP="00A01CCB">
      <w:pPr>
        <w:pStyle w:val="Akapitzlist"/>
        <w:spacing w:after="0" w:line="240" w:lineRule="auto"/>
        <w:ind w:left="360" w:right="-426"/>
        <w:jc w:val="both"/>
        <w:rPr>
          <w:rFonts w:ascii="Tahoma" w:hAnsi="Tahoma" w:cs="Tahoma"/>
          <w:sz w:val="16"/>
          <w:szCs w:val="16"/>
        </w:rPr>
      </w:pPr>
    </w:p>
    <w:p w14:paraId="1D11ECEF" w14:textId="77777777" w:rsidR="00E349F6" w:rsidRPr="00D0441A" w:rsidRDefault="00EC1A65" w:rsidP="00A01CCB">
      <w:pPr>
        <w:pStyle w:val="Akapitzlist"/>
        <w:numPr>
          <w:ilvl w:val="0"/>
          <w:numId w:val="1"/>
        </w:numPr>
        <w:spacing w:after="0" w:line="240" w:lineRule="auto"/>
        <w:ind w:right="-426"/>
        <w:jc w:val="both"/>
        <w:rPr>
          <w:rFonts w:ascii="Tahoma" w:hAnsi="Tahoma" w:cs="Tahoma"/>
        </w:rPr>
      </w:pPr>
      <w:r w:rsidRPr="00D0441A">
        <w:rPr>
          <w:rFonts w:ascii="Tahoma" w:hAnsi="Tahoma" w:cs="Tahoma"/>
        </w:rPr>
        <w:t>Inne uwagi:</w:t>
      </w:r>
    </w:p>
    <w:p w14:paraId="53BB5C06" w14:textId="76A14456" w:rsidR="00EC1A65" w:rsidRPr="00861BAC" w:rsidRDefault="00D23BAA" w:rsidP="00A01CCB">
      <w:pPr>
        <w:pStyle w:val="Akapitzlist"/>
        <w:spacing w:after="0" w:line="240" w:lineRule="auto"/>
        <w:ind w:left="360" w:right="-426"/>
        <w:jc w:val="both"/>
        <w:rPr>
          <w:rFonts w:ascii="Tahoma" w:hAnsi="Tahoma" w:cs="Tahoma"/>
          <w:b/>
        </w:rPr>
      </w:pPr>
      <w:r w:rsidRPr="00861BAC">
        <w:rPr>
          <w:rFonts w:ascii="Tahoma" w:hAnsi="Tahoma" w:cs="Tahoma"/>
          <w:b/>
        </w:rPr>
        <w:t>Załą</w:t>
      </w:r>
      <w:r w:rsidR="00961895" w:rsidRPr="00861BAC">
        <w:rPr>
          <w:rFonts w:ascii="Tahoma" w:hAnsi="Tahoma" w:cs="Tahoma"/>
          <w:b/>
        </w:rPr>
        <w:t>czony</w:t>
      </w:r>
      <w:r w:rsidRPr="00861BAC">
        <w:rPr>
          <w:rFonts w:ascii="Tahoma" w:hAnsi="Tahoma" w:cs="Tahoma"/>
          <w:b/>
        </w:rPr>
        <w:t xml:space="preserve"> przedmiar robó</w:t>
      </w:r>
      <w:r w:rsidR="00961895" w:rsidRPr="00861BAC">
        <w:rPr>
          <w:rFonts w:ascii="Tahoma" w:hAnsi="Tahoma" w:cs="Tahoma"/>
          <w:b/>
        </w:rPr>
        <w:t>t budowlanych,</w:t>
      </w:r>
      <w:r w:rsidRPr="00861BAC">
        <w:rPr>
          <w:rFonts w:ascii="Tahoma" w:hAnsi="Tahoma" w:cs="Tahoma"/>
          <w:b/>
        </w:rPr>
        <w:t xml:space="preserve"> ma </w:t>
      </w:r>
      <w:r w:rsidR="00961895" w:rsidRPr="00861BAC">
        <w:rPr>
          <w:rFonts w:ascii="Tahoma" w:hAnsi="Tahoma" w:cs="Tahoma"/>
          <w:b/>
        </w:rPr>
        <w:t xml:space="preserve">jedynie </w:t>
      </w:r>
      <w:r w:rsidRPr="00861BAC">
        <w:rPr>
          <w:rFonts w:ascii="Tahoma" w:hAnsi="Tahoma" w:cs="Tahoma"/>
          <w:b/>
        </w:rPr>
        <w:t xml:space="preserve">charakter </w:t>
      </w:r>
      <w:r w:rsidR="00961895" w:rsidRPr="00861BAC">
        <w:rPr>
          <w:rFonts w:ascii="Tahoma" w:hAnsi="Tahoma" w:cs="Tahoma"/>
          <w:b/>
        </w:rPr>
        <w:t>poglą</w:t>
      </w:r>
      <w:r w:rsidR="009C357B" w:rsidRPr="00861BAC">
        <w:rPr>
          <w:rFonts w:ascii="Tahoma" w:hAnsi="Tahoma" w:cs="Tahoma"/>
          <w:b/>
        </w:rPr>
        <w:t>dowy.</w:t>
      </w:r>
    </w:p>
    <w:p w14:paraId="168A32CB" w14:textId="1FE88F1F" w:rsidR="00F860C3" w:rsidRDefault="00F860C3" w:rsidP="00A01CCB">
      <w:pPr>
        <w:pStyle w:val="Akapitzlist"/>
        <w:spacing w:after="0" w:line="240" w:lineRule="auto"/>
        <w:ind w:left="360" w:right="-426"/>
        <w:jc w:val="both"/>
        <w:rPr>
          <w:rFonts w:ascii="Tahoma" w:hAnsi="Tahoma" w:cs="Tahoma"/>
        </w:rPr>
      </w:pPr>
      <w:r>
        <w:rPr>
          <w:rFonts w:ascii="Tahoma" w:hAnsi="Tahoma" w:cs="Tahoma"/>
        </w:rPr>
        <w:lastRenderedPageBreak/>
        <w:t>Wynagrodzenie umowy ma charakter ryczałtowy.</w:t>
      </w:r>
    </w:p>
    <w:p w14:paraId="4F8898C3" w14:textId="37C74C90" w:rsidR="00121990" w:rsidRDefault="00121990" w:rsidP="00A01CCB">
      <w:pPr>
        <w:pStyle w:val="Akapitzlist"/>
        <w:spacing w:after="0" w:line="240" w:lineRule="auto"/>
        <w:ind w:left="360" w:right="-426"/>
        <w:jc w:val="both"/>
        <w:rPr>
          <w:rFonts w:ascii="Tahoma" w:hAnsi="Tahoma" w:cs="Tahoma"/>
        </w:rPr>
      </w:pPr>
      <w:r>
        <w:rPr>
          <w:rFonts w:ascii="Tahoma" w:hAnsi="Tahoma" w:cs="Tahoma"/>
        </w:rPr>
        <w:t>Wykonawca w imieniu Zamawiającego uzgodni ewentualną zgodę na zaję</w:t>
      </w:r>
      <w:r w:rsidR="00F860C3">
        <w:rPr>
          <w:rFonts w:ascii="Tahoma" w:hAnsi="Tahoma" w:cs="Tahoma"/>
        </w:rPr>
        <w:t>cie pasa ruchu lub chodnika.</w:t>
      </w:r>
    </w:p>
    <w:p w14:paraId="7F109225" w14:textId="0EAEA5F6" w:rsidR="00F860C3" w:rsidRDefault="00F860C3" w:rsidP="00A01CCB">
      <w:pPr>
        <w:pStyle w:val="Akapitzlist"/>
        <w:spacing w:after="0" w:line="240" w:lineRule="auto"/>
        <w:ind w:left="360" w:right="-426"/>
        <w:jc w:val="both"/>
        <w:rPr>
          <w:rFonts w:ascii="Tahoma" w:hAnsi="Tahoma" w:cs="Tahoma"/>
        </w:rPr>
      </w:pPr>
      <w:r>
        <w:rPr>
          <w:rFonts w:ascii="Tahoma" w:hAnsi="Tahoma" w:cs="Tahoma"/>
        </w:rPr>
        <w:t>Ewentualna opłata za zajęcie pasa ruchu lub chodnika powinna zawierać się w wynagrodzeniu ryczałtowym.</w:t>
      </w:r>
    </w:p>
    <w:p w14:paraId="500298D9" w14:textId="771D5DFB" w:rsidR="00F860C3" w:rsidRPr="00D0441A" w:rsidRDefault="00F860C3" w:rsidP="00A01CCB">
      <w:pPr>
        <w:pStyle w:val="Akapitzlist"/>
        <w:spacing w:after="0" w:line="240" w:lineRule="auto"/>
        <w:ind w:left="360" w:right="-426"/>
        <w:jc w:val="both"/>
        <w:rPr>
          <w:rFonts w:ascii="Tahoma" w:hAnsi="Tahoma" w:cs="Tahoma"/>
        </w:rPr>
      </w:pPr>
      <w:r>
        <w:rPr>
          <w:rFonts w:ascii="Tahoma" w:hAnsi="Tahoma" w:cs="Tahoma"/>
        </w:rPr>
        <w:t xml:space="preserve">Przekazanie placu budowy nastąpi w terminie 14 dni od daty podpisania umowy i przekazania </w:t>
      </w:r>
      <w:proofErr w:type="spellStart"/>
      <w:r>
        <w:rPr>
          <w:rFonts w:ascii="Tahoma" w:hAnsi="Tahoma" w:cs="Tahoma"/>
        </w:rPr>
        <w:t>ww</w:t>
      </w:r>
      <w:proofErr w:type="spellEnd"/>
      <w:r>
        <w:rPr>
          <w:rFonts w:ascii="Tahoma" w:hAnsi="Tahoma" w:cs="Tahoma"/>
        </w:rPr>
        <w:t xml:space="preserve"> dokumentów Konserwatorowi zabytków.</w:t>
      </w:r>
    </w:p>
    <w:p w14:paraId="55C62BCB" w14:textId="77777777" w:rsidR="005837FF" w:rsidRPr="000D47E3" w:rsidRDefault="005837FF" w:rsidP="00A01CCB">
      <w:pPr>
        <w:pStyle w:val="Akapitzlist"/>
        <w:spacing w:after="0" w:line="240" w:lineRule="auto"/>
        <w:ind w:left="360" w:right="-426"/>
        <w:jc w:val="both"/>
        <w:rPr>
          <w:rFonts w:ascii="Tahoma" w:hAnsi="Tahoma" w:cs="Tahoma"/>
          <w:sz w:val="16"/>
          <w:szCs w:val="16"/>
        </w:rPr>
      </w:pPr>
    </w:p>
    <w:p w14:paraId="2E8AEDE1" w14:textId="75B47260" w:rsidR="00EC1A65" w:rsidRPr="00D0441A" w:rsidRDefault="00861BAC" w:rsidP="00A01CCB">
      <w:pPr>
        <w:pStyle w:val="Akapitzlist"/>
        <w:numPr>
          <w:ilvl w:val="0"/>
          <w:numId w:val="1"/>
        </w:numPr>
        <w:spacing w:after="0" w:line="240" w:lineRule="auto"/>
        <w:ind w:right="-426"/>
        <w:jc w:val="both"/>
        <w:rPr>
          <w:rFonts w:ascii="Tahoma" w:hAnsi="Tahoma" w:cs="Tahoma"/>
        </w:rPr>
      </w:pPr>
      <w:r>
        <w:rPr>
          <w:rFonts w:ascii="Tahoma" w:hAnsi="Tahoma" w:cs="Tahoma"/>
        </w:rPr>
        <w:t>Załączniki</w:t>
      </w:r>
      <w:r w:rsidR="00EC1A65" w:rsidRPr="00D0441A">
        <w:rPr>
          <w:rFonts w:ascii="Tahoma" w:hAnsi="Tahoma" w:cs="Tahoma"/>
        </w:rPr>
        <w:t>:</w:t>
      </w:r>
    </w:p>
    <w:p w14:paraId="71147227" w14:textId="2C058E78" w:rsidR="00861BAC" w:rsidRDefault="00861BAC" w:rsidP="00A01CCB">
      <w:pPr>
        <w:pStyle w:val="Akapitzlist"/>
        <w:numPr>
          <w:ilvl w:val="1"/>
          <w:numId w:val="1"/>
        </w:numPr>
        <w:spacing w:after="0" w:line="240" w:lineRule="auto"/>
        <w:ind w:right="-426"/>
        <w:jc w:val="both"/>
        <w:rPr>
          <w:rFonts w:ascii="Tahoma" w:hAnsi="Tahoma" w:cs="Tahoma"/>
        </w:rPr>
      </w:pPr>
      <w:r>
        <w:rPr>
          <w:rFonts w:ascii="Tahoma" w:hAnsi="Tahoma" w:cs="Tahoma"/>
        </w:rPr>
        <w:t xml:space="preserve">Pozwolenie nr 673/2023 </w:t>
      </w:r>
      <w:r w:rsidR="00A3075C">
        <w:rPr>
          <w:rFonts w:ascii="Tahoma" w:hAnsi="Tahoma" w:cs="Tahoma"/>
        </w:rPr>
        <w:t>z dnia 27-06-2023r</w:t>
      </w:r>
      <w:r>
        <w:rPr>
          <w:rFonts w:ascii="Tahoma" w:hAnsi="Tahoma" w:cs="Tahoma"/>
        </w:rPr>
        <w:t xml:space="preserve">– Biura Konserwatora Zabytków </w:t>
      </w:r>
    </w:p>
    <w:p w14:paraId="04930659" w14:textId="0DE83C1D" w:rsidR="00A3075C" w:rsidRDefault="00A3075C" w:rsidP="00A01CCB">
      <w:pPr>
        <w:pStyle w:val="Akapitzlist"/>
        <w:numPr>
          <w:ilvl w:val="1"/>
          <w:numId w:val="1"/>
        </w:numPr>
        <w:spacing w:after="0" w:line="240" w:lineRule="auto"/>
        <w:ind w:right="-426"/>
        <w:jc w:val="both"/>
        <w:rPr>
          <w:rFonts w:ascii="Tahoma" w:hAnsi="Tahoma" w:cs="Tahoma"/>
        </w:rPr>
      </w:pPr>
      <w:r>
        <w:rPr>
          <w:rFonts w:ascii="Tahoma" w:hAnsi="Tahoma" w:cs="Tahoma"/>
        </w:rPr>
        <w:t>Decyzja nr 667/2023 z dnia 22-08-2023r – Prezydent Miasta Poznania Wydział Urbanistyki i Architektury</w:t>
      </w:r>
    </w:p>
    <w:p w14:paraId="752A5EFE" w14:textId="398E565A" w:rsidR="00EB483E" w:rsidRDefault="00EB483E" w:rsidP="00A01CCB">
      <w:pPr>
        <w:pStyle w:val="Akapitzlist"/>
        <w:numPr>
          <w:ilvl w:val="1"/>
          <w:numId w:val="1"/>
        </w:numPr>
        <w:spacing w:after="0" w:line="240" w:lineRule="auto"/>
        <w:ind w:right="-426"/>
        <w:jc w:val="both"/>
        <w:rPr>
          <w:rFonts w:ascii="Tahoma" w:hAnsi="Tahoma" w:cs="Tahoma"/>
        </w:rPr>
      </w:pPr>
      <w:r>
        <w:rPr>
          <w:rFonts w:ascii="Tahoma" w:hAnsi="Tahoma" w:cs="Tahoma"/>
        </w:rPr>
        <w:t>P</w:t>
      </w:r>
      <w:r w:rsidR="005A7D81">
        <w:rPr>
          <w:rFonts w:ascii="Tahoma" w:hAnsi="Tahoma" w:cs="Tahoma"/>
        </w:rPr>
        <w:t xml:space="preserve">rojekt </w:t>
      </w:r>
      <w:r>
        <w:rPr>
          <w:rFonts w:ascii="Tahoma" w:hAnsi="Tahoma" w:cs="Tahoma"/>
        </w:rPr>
        <w:t xml:space="preserve">zagospodarowania terenu </w:t>
      </w:r>
    </w:p>
    <w:p w14:paraId="1156D789" w14:textId="77777777" w:rsidR="00EB483E" w:rsidRDefault="00EB483E" w:rsidP="00A01CCB">
      <w:pPr>
        <w:pStyle w:val="Akapitzlist"/>
        <w:numPr>
          <w:ilvl w:val="1"/>
          <w:numId w:val="1"/>
        </w:numPr>
        <w:spacing w:after="0" w:line="240" w:lineRule="auto"/>
        <w:ind w:right="-426"/>
        <w:jc w:val="both"/>
        <w:rPr>
          <w:rFonts w:ascii="Tahoma" w:hAnsi="Tahoma" w:cs="Tahoma"/>
        </w:rPr>
      </w:pPr>
      <w:r>
        <w:rPr>
          <w:rFonts w:ascii="Tahoma" w:hAnsi="Tahoma" w:cs="Tahoma"/>
        </w:rPr>
        <w:t xml:space="preserve">Projekt </w:t>
      </w:r>
      <w:r w:rsidR="005A7D81">
        <w:rPr>
          <w:rFonts w:ascii="Tahoma" w:hAnsi="Tahoma" w:cs="Tahoma"/>
        </w:rPr>
        <w:t xml:space="preserve">architektoniczno- budowlany, </w:t>
      </w:r>
    </w:p>
    <w:p w14:paraId="1B850958" w14:textId="77777777" w:rsidR="00EB483E" w:rsidRDefault="00EB483E" w:rsidP="00A01CCB">
      <w:pPr>
        <w:pStyle w:val="Akapitzlist"/>
        <w:numPr>
          <w:ilvl w:val="1"/>
          <w:numId w:val="1"/>
        </w:numPr>
        <w:spacing w:after="0" w:line="240" w:lineRule="auto"/>
        <w:ind w:right="-426"/>
        <w:jc w:val="both"/>
        <w:rPr>
          <w:rFonts w:ascii="Tahoma" w:hAnsi="Tahoma" w:cs="Tahoma"/>
        </w:rPr>
      </w:pPr>
      <w:r>
        <w:rPr>
          <w:rFonts w:ascii="Tahoma" w:hAnsi="Tahoma" w:cs="Tahoma"/>
        </w:rPr>
        <w:t>P</w:t>
      </w:r>
      <w:r w:rsidR="005A7D81">
        <w:rPr>
          <w:rFonts w:ascii="Tahoma" w:hAnsi="Tahoma" w:cs="Tahoma"/>
        </w:rPr>
        <w:t>rojekt techniczny</w:t>
      </w:r>
      <w:r w:rsidR="00D23BAA">
        <w:rPr>
          <w:rFonts w:ascii="Tahoma" w:hAnsi="Tahoma" w:cs="Tahoma"/>
        </w:rPr>
        <w:t xml:space="preserve">, </w:t>
      </w:r>
    </w:p>
    <w:p w14:paraId="496CDE10" w14:textId="069367C8" w:rsidR="002D1C4E" w:rsidRPr="00EB483E" w:rsidRDefault="00EB483E" w:rsidP="003C5CC3">
      <w:pPr>
        <w:pStyle w:val="Akapitzlist"/>
        <w:numPr>
          <w:ilvl w:val="1"/>
          <w:numId w:val="1"/>
        </w:numPr>
        <w:spacing w:after="0" w:line="240" w:lineRule="auto"/>
        <w:ind w:right="-426"/>
        <w:jc w:val="both"/>
        <w:rPr>
          <w:rFonts w:ascii="Tahoma" w:hAnsi="Tahoma" w:cs="Tahoma"/>
          <w:sz w:val="20"/>
          <w:szCs w:val="20"/>
        </w:rPr>
      </w:pPr>
      <w:r w:rsidRPr="00EB483E">
        <w:rPr>
          <w:rFonts w:ascii="Tahoma" w:hAnsi="Tahoma" w:cs="Tahoma"/>
        </w:rPr>
        <w:t>P</w:t>
      </w:r>
      <w:r w:rsidR="00D23BAA" w:rsidRPr="00EB483E">
        <w:rPr>
          <w:rFonts w:ascii="Tahoma" w:hAnsi="Tahoma" w:cs="Tahoma"/>
        </w:rPr>
        <w:t>rzedmiar robó</w:t>
      </w:r>
      <w:r>
        <w:rPr>
          <w:rFonts w:ascii="Tahoma" w:hAnsi="Tahoma" w:cs="Tahoma"/>
        </w:rPr>
        <w:t>t,</w:t>
      </w:r>
    </w:p>
    <w:p w14:paraId="6A8B8C54" w14:textId="74D07B96" w:rsidR="00EB483E" w:rsidRPr="00EB483E" w:rsidRDefault="00EB483E" w:rsidP="003C5CC3">
      <w:pPr>
        <w:pStyle w:val="Akapitzlist"/>
        <w:numPr>
          <w:ilvl w:val="1"/>
          <w:numId w:val="1"/>
        </w:numPr>
        <w:spacing w:after="0" w:line="240" w:lineRule="auto"/>
        <w:ind w:right="-426"/>
        <w:jc w:val="both"/>
        <w:rPr>
          <w:rFonts w:ascii="Tahoma" w:hAnsi="Tahoma" w:cs="Tahoma"/>
          <w:sz w:val="20"/>
          <w:szCs w:val="20"/>
        </w:rPr>
      </w:pPr>
      <w:r>
        <w:rPr>
          <w:rFonts w:ascii="Tahoma" w:hAnsi="Tahoma" w:cs="Tahoma"/>
        </w:rPr>
        <w:t>Rysunek zagospodarowania terenu</w:t>
      </w:r>
    </w:p>
    <w:p w14:paraId="266B134F" w14:textId="22DA2116" w:rsidR="00EB483E" w:rsidRPr="00D0441A" w:rsidRDefault="00EB483E" w:rsidP="003C5CC3">
      <w:pPr>
        <w:pStyle w:val="Akapitzlist"/>
        <w:numPr>
          <w:ilvl w:val="1"/>
          <w:numId w:val="1"/>
        </w:numPr>
        <w:spacing w:after="0" w:line="240" w:lineRule="auto"/>
        <w:ind w:right="-426"/>
        <w:jc w:val="both"/>
        <w:rPr>
          <w:rFonts w:ascii="Tahoma" w:hAnsi="Tahoma" w:cs="Tahoma"/>
          <w:sz w:val="20"/>
          <w:szCs w:val="20"/>
        </w:rPr>
      </w:pPr>
      <w:r>
        <w:rPr>
          <w:rFonts w:ascii="Tahoma" w:hAnsi="Tahoma" w:cs="Tahoma"/>
        </w:rPr>
        <w:t>Rysunek rzutu i elewacji</w:t>
      </w:r>
    </w:p>
    <w:sectPr w:rsidR="00EB483E" w:rsidRPr="00D0441A" w:rsidSect="000D47E3">
      <w:headerReference w:type="default" r:id="rId8"/>
      <w:footerReference w:type="default" r:id="rId9"/>
      <w:pgSz w:w="11906" w:h="16838"/>
      <w:pgMar w:top="1417" w:right="1417" w:bottom="1417" w:left="1417"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FC062" w14:textId="77777777" w:rsidR="00D0441A" w:rsidRDefault="00D0441A" w:rsidP="00D0441A">
      <w:pPr>
        <w:spacing w:after="0" w:line="240" w:lineRule="auto"/>
      </w:pPr>
      <w:r>
        <w:separator/>
      </w:r>
    </w:p>
  </w:endnote>
  <w:endnote w:type="continuationSeparator" w:id="0">
    <w:p w14:paraId="0645E871" w14:textId="77777777" w:rsidR="00D0441A" w:rsidRDefault="00D0441A" w:rsidP="00D0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A041" w14:textId="09E17E4F" w:rsidR="000D47E3" w:rsidRPr="00A90EA3" w:rsidRDefault="000D47E3">
    <w:pPr>
      <w:pStyle w:val="Stopka"/>
      <w:rPr>
        <w:rFonts w:ascii="Tahoma" w:hAnsi="Tahoma" w:cs="Tahoma"/>
        <w:sz w:val="18"/>
        <w:szCs w:val="18"/>
      </w:rPr>
    </w:pPr>
    <w:r w:rsidRPr="00A90EA3">
      <w:rPr>
        <w:rFonts w:ascii="Tahoma" w:hAnsi="Tahoma" w:cs="Tahoma"/>
        <w:sz w:val="18"/>
        <w:szCs w:val="18"/>
      </w:rPr>
      <w:t>Wzór formularza obowiązuje od 0</w:t>
    </w:r>
    <w:r w:rsidR="00572B54">
      <w:rPr>
        <w:rFonts w:ascii="Tahoma" w:hAnsi="Tahoma" w:cs="Tahoma"/>
        <w:sz w:val="18"/>
        <w:szCs w:val="18"/>
      </w:rPr>
      <w:t>1</w:t>
    </w:r>
    <w:r w:rsidRPr="00A90EA3">
      <w:rPr>
        <w:rFonts w:ascii="Tahoma" w:hAnsi="Tahoma" w:cs="Tahoma"/>
        <w:sz w:val="18"/>
        <w:szCs w:val="18"/>
      </w:rPr>
      <w:t>.0</w:t>
    </w:r>
    <w:r w:rsidR="00D64F00">
      <w:rPr>
        <w:rFonts w:ascii="Tahoma" w:hAnsi="Tahoma" w:cs="Tahoma"/>
        <w:sz w:val="18"/>
        <w:szCs w:val="18"/>
      </w:rPr>
      <w:t>3</w:t>
    </w:r>
    <w:r w:rsidRPr="00A90EA3">
      <w:rPr>
        <w:rFonts w:ascii="Tahoma" w:hAnsi="Tahoma" w:cs="Tahoma"/>
        <w:sz w:val="18"/>
        <w:szCs w:val="18"/>
      </w:rPr>
      <w:t>.2023r.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3180" w14:textId="77777777" w:rsidR="00D0441A" w:rsidRDefault="00D0441A" w:rsidP="00D0441A">
      <w:pPr>
        <w:spacing w:after="0" w:line="240" w:lineRule="auto"/>
      </w:pPr>
      <w:r>
        <w:separator/>
      </w:r>
    </w:p>
  </w:footnote>
  <w:footnote w:type="continuationSeparator" w:id="0">
    <w:p w14:paraId="62B73C55" w14:textId="77777777" w:rsidR="00D0441A" w:rsidRDefault="00D0441A" w:rsidP="00D04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797"/>
      <w:gridCol w:w="850"/>
      <w:gridCol w:w="992"/>
    </w:tblGrid>
    <w:tr w:rsidR="00D64F00" w14:paraId="7AB30E3C" w14:textId="77777777" w:rsidTr="003542E3">
      <w:trPr>
        <w:cantSplit/>
        <w:trHeight w:val="145"/>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71C7066" w14:textId="5D2D4654" w:rsidR="00D64F00" w:rsidRDefault="00D64F00" w:rsidP="00D64F00">
          <w:pPr>
            <w:spacing w:after="0" w:line="240" w:lineRule="auto"/>
            <w:jc w:val="center"/>
            <w:rPr>
              <w:rFonts w:ascii="Tahoma" w:hAnsi="Tahoma" w:cs="Tahoma"/>
              <w:b/>
              <w:bCs/>
              <w:sz w:val="8"/>
              <w:szCs w:val="8"/>
            </w:rPr>
          </w:pPr>
          <w:r>
            <w:rPr>
              <w:noProof/>
              <w:lang w:eastAsia="pl-PL"/>
            </w:rPr>
            <w:drawing>
              <wp:inline distT="0" distB="0" distL="0" distR="0" wp14:anchorId="2D679207" wp14:editId="7959E956">
                <wp:extent cx="359122" cy="349624"/>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r="59228"/>
                        <a:stretch/>
                      </pic:blipFill>
                      <pic:spPr bwMode="auto">
                        <a:xfrm>
                          <a:off x="0" y="0"/>
                          <a:ext cx="366921" cy="357217"/>
                        </a:xfrm>
                        <a:prstGeom prst="rect">
                          <a:avLst/>
                        </a:prstGeom>
                        <a:ln>
                          <a:noFill/>
                        </a:ln>
                        <a:extLst>
                          <a:ext uri="{53640926-AAD7-44D8-BBD7-CCE9431645EC}">
                            <a14:shadowObscured xmlns:a14="http://schemas.microsoft.com/office/drawing/2010/main"/>
                          </a:ext>
                        </a:extLst>
                      </pic:spPr>
                    </pic:pic>
                  </a:graphicData>
                </a:graphic>
              </wp:inline>
            </w:drawing>
          </w:r>
        </w:p>
      </w:tc>
      <w:tc>
        <w:tcPr>
          <w:tcW w:w="7797" w:type="dxa"/>
          <w:vMerge w:val="restart"/>
          <w:tcBorders>
            <w:top w:val="single" w:sz="4" w:space="0" w:color="auto"/>
            <w:left w:val="single" w:sz="4" w:space="0" w:color="auto"/>
            <w:bottom w:val="single" w:sz="4" w:space="0" w:color="auto"/>
            <w:right w:val="single" w:sz="4" w:space="0" w:color="auto"/>
          </w:tcBorders>
          <w:vAlign w:val="center"/>
        </w:tcPr>
        <w:p w14:paraId="5910BFB6" w14:textId="77777777" w:rsidR="00D64F00" w:rsidRPr="008E5E9F" w:rsidRDefault="00D64F00" w:rsidP="00D64F00">
          <w:pPr>
            <w:spacing w:after="0" w:line="240" w:lineRule="auto"/>
            <w:jc w:val="center"/>
            <w:rPr>
              <w:rFonts w:ascii="Tahoma" w:hAnsi="Tahoma" w:cs="Tahoma"/>
              <w:b/>
              <w:bCs/>
              <w:sz w:val="14"/>
              <w:szCs w:val="10"/>
            </w:rPr>
          </w:pPr>
          <w:r>
            <w:rPr>
              <w:rFonts w:ascii="Tahoma" w:hAnsi="Tahoma" w:cs="Tahoma"/>
              <w:b/>
              <w:bCs/>
              <w:sz w:val="14"/>
              <w:szCs w:val="10"/>
            </w:rPr>
            <w:t>GINEKOLOGICZNO–</w:t>
          </w:r>
          <w:r w:rsidRPr="008E5E9F">
            <w:rPr>
              <w:rFonts w:ascii="Tahoma" w:hAnsi="Tahoma" w:cs="Tahoma"/>
              <w:b/>
              <w:bCs/>
              <w:sz w:val="14"/>
              <w:szCs w:val="10"/>
            </w:rPr>
            <w:t xml:space="preserve">POŁOŻNICZY SZPITAL KLINICZNY IM. HELIODORA ŚWIĘCICKIEGO </w:t>
          </w:r>
          <w:r>
            <w:rPr>
              <w:rFonts w:ascii="Tahoma" w:hAnsi="Tahoma" w:cs="Tahoma"/>
              <w:b/>
              <w:bCs/>
              <w:sz w:val="12"/>
              <w:szCs w:val="10"/>
            </w:rPr>
            <w:br/>
          </w:r>
          <w:r w:rsidRPr="008E5E9F">
            <w:rPr>
              <w:rFonts w:ascii="Tahoma" w:hAnsi="Tahoma" w:cs="Tahoma"/>
              <w:b/>
              <w:bCs/>
              <w:sz w:val="14"/>
              <w:szCs w:val="10"/>
            </w:rPr>
            <w:t>UNIWERSYTETU MEDYCZ</w:t>
          </w:r>
          <w:r>
            <w:rPr>
              <w:rFonts w:ascii="Tahoma" w:hAnsi="Tahoma" w:cs="Tahoma"/>
              <w:b/>
              <w:bCs/>
              <w:sz w:val="14"/>
              <w:szCs w:val="10"/>
            </w:rPr>
            <w:t>NEGO IM. KAROLA MARCINKOWSKIEGO</w:t>
          </w:r>
          <w:r w:rsidRPr="008E5E9F">
            <w:rPr>
              <w:rFonts w:ascii="Tahoma" w:hAnsi="Tahoma" w:cs="Tahoma"/>
              <w:b/>
              <w:bCs/>
              <w:sz w:val="14"/>
              <w:szCs w:val="10"/>
            </w:rPr>
            <w:t xml:space="preserve"> W POZNANIU</w:t>
          </w:r>
        </w:p>
        <w:p w14:paraId="72978DF8" w14:textId="77777777" w:rsidR="00D64F00" w:rsidRPr="00D77B5F" w:rsidRDefault="00D64F00" w:rsidP="00D64F00">
          <w:pPr>
            <w:spacing w:after="0" w:line="240" w:lineRule="auto"/>
            <w:jc w:val="center"/>
            <w:rPr>
              <w:rFonts w:ascii="Tahoma" w:hAnsi="Tahoma" w:cs="Tahoma"/>
              <w:i/>
              <w:iCs/>
              <w:sz w:val="12"/>
              <w:szCs w:val="12"/>
            </w:rPr>
          </w:pPr>
          <w:r w:rsidRPr="008E5E9F">
            <w:rPr>
              <w:rFonts w:ascii="Tahoma" w:hAnsi="Tahoma" w:cs="Tahoma"/>
              <w:i/>
              <w:iCs/>
              <w:sz w:val="14"/>
              <w:szCs w:val="12"/>
            </w:rPr>
            <w:t>ul. Polna 33, 60 – 535 Poznań</w:t>
          </w:r>
        </w:p>
      </w:tc>
      <w:tc>
        <w:tcPr>
          <w:tcW w:w="1842" w:type="dxa"/>
          <w:gridSpan w:val="2"/>
          <w:tcBorders>
            <w:top w:val="single" w:sz="4" w:space="0" w:color="auto"/>
            <w:left w:val="single" w:sz="4" w:space="0" w:color="auto"/>
            <w:bottom w:val="single" w:sz="4" w:space="0" w:color="auto"/>
            <w:right w:val="single" w:sz="4" w:space="0" w:color="auto"/>
          </w:tcBorders>
        </w:tcPr>
        <w:p w14:paraId="3B2E4FAA" w14:textId="77777777" w:rsidR="00D64F00" w:rsidRPr="00CD7A2E" w:rsidRDefault="00D64F00" w:rsidP="00D64F00">
          <w:pPr>
            <w:spacing w:after="0" w:line="240" w:lineRule="auto"/>
            <w:rPr>
              <w:rFonts w:ascii="Tahoma" w:hAnsi="Tahoma" w:cs="Tahoma"/>
              <w:b/>
              <w:sz w:val="16"/>
              <w:szCs w:val="16"/>
            </w:rPr>
          </w:pPr>
          <w:r w:rsidRPr="008B5A47">
            <w:rPr>
              <w:rFonts w:ascii="Tahoma" w:hAnsi="Tahoma" w:cs="Tahoma"/>
              <w:b/>
              <w:color w:val="000000" w:themeColor="text1"/>
              <w:sz w:val="16"/>
              <w:szCs w:val="16"/>
            </w:rPr>
            <w:t>F</w:t>
          </w:r>
          <w:r>
            <w:rPr>
              <w:rFonts w:ascii="Tahoma" w:hAnsi="Tahoma" w:cs="Tahoma"/>
              <w:b/>
              <w:color w:val="000000" w:themeColor="text1"/>
              <w:sz w:val="16"/>
              <w:szCs w:val="16"/>
            </w:rPr>
            <w:t>01</w:t>
          </w:r>
          <w:r w:rsidRPr="008B5A47">
            <w:rPr>
              <w:rFonts w:ascii="Tahoma" w:hAnsi="Tahoma" w:cs="Tahoma"/>
              <w:b/>
              <w:color w:val="000000" w:themeColor="text1"/>
              <w:sz w:val="16"/>
              <w:szCs w:val="16"/>
            </w:rPr>
            <w:t>-</w:t>
          </w:r>
          <w:r>
            <w:rPr>
              <w:rFonts w:ascii="Tahoma" w:hAnsi="Tahoma" w:cs="Tahoma"/>
              <w:b/>
              <w:color w:val="000000" w:themeColor="text1"/>
              <w:sz w:val="16"/>
              <w:szCs w:val="16"/>
            </w:rPr>
            <w:t>ZP</w:t>
          </w:r>
        </w:p>
      </w:tc>
    </w:tr>
    <w:tr w:rsidR="00D64F00" w:rsidRPr="00A75F09" w14:paraId="1BAE151C" w14:textId="77777777" w:rsidTr="003542E3">
      <w:trPr>
        <w:cantSplit/>
        <w:trHeight w:val="143"/>
        <w:tblHeader/>
      </w:trPr>
      <w:tc>
        <w:tcPr>
          <w:tcW w:w="709" w:type="dxa"/>
          <w:vMerge/>
          <w:tcBorders>
            <w:top w:val="single" w:sz="4" w:space="0" w:color="auto"/>
            <w:left w:val="single" w:sz="4" w:space="0" w:color="auto"/>
            <w:bottom w:val="single" w:sz="4" w:space="0" w:color="auto"/>
            <w:right w:val="single" w:sz="4" w:space="0" w:color="auto"/>
          </w:tcBorders>
        </w:tcPr>
        <w:p w14:paraId="42362010" w14:textId="77777777" w:rsidR="00D64F00" w:rsidRDefault="00D64F00" w:rsidP="00D64F00">
          <w:pPr>
            <w:spacing w:after="0" w:line="240" w:lineRule="auto"/>
            <w:jc w:val="center"/>
            <w:rPr>
              <w:rFonts w:ascii="Tahoma" w:hAnsi="Tahoma" w:cs="Tahoma"/>
            </w:rPr>
          </w:pPr>
        </w:p>
      </w:tc>
      <w:tc>
        <w:tcPr>
          <w:tcW w:w="7797" w:type="dxa"/>
          <w:vMerge/>
          <w:tcBorders>
            <w:top w:val="single" w:sz="4" w:space="0" w:color="auto"/>
            <w:left w:val="single" w:sz="4" w:space="0" w:color="auto"/>
            <w:bottom w:val="single" w:sz="4" w:space="0" w:color="auto"/>
            <w:right w:val="single" w:sz="4" w:space="0" w:color="auto"/>
          </w:tcBorders>
        </w:tcPr>
        <w:p w14:paraId="3178E0DA" w14:textId="77777777" w:rsidR="00D64F00" w:rsidRDefault="00D64F00" w:rsidP="00D64F00">
          <w:pPr>
            <w:jc w:val="center"/>
            <w:rPr>
              <w:rFonts w:ascii="Tahoma" w:hAnsi="Tahoma" w:cs="Tahoma"/>
              <w:b/>
              <w:bCs/>
              <w:sz w:val="8"/>
              <w:szCs w:val="8"/>
            </w:rPr>
          </w:pPr>
        </w:p>
      </w:tc>
      <w:tc>
        <w:tcPr>
          <w:tcW w:w="850" w:type="dxa"/>
          <w:tcBorders>
            <w:top w:val="single" w:sz="4" w:space="0" w:color="auto"/>
            <w:left w:val="single" w:sz="4" w:space="0" w:color="auto"/>
            <w:bottom w:val="single" w:sz="4" w:space="0" w:color="auto"/>
            <w:right w:val="single" w:sz="4" w:space="0" w:color="auto"/>
          </w:tcBorders>
          <w:vAlign w:val="center"/>
        </w:tcPr>
        <w:p w14:paraId="0556D946" w14:textId="77777777" w:rsidR="00D64F00" w:rsidRPr="00A75F09" w:rsidRDefault="00D64F00" w:rsidP="00D64F00">
          <w:pPr>
            <w:spacing w:after="0" w:line="240" w:lineRule="auto"/>
            <w:ind w:left="-119" w:right="-70" w:firstLine="119"/>
            <w:jc w:val="center"/>
            <w:rPr>
              <w:rFonts w:ascii="Tahoma" w:hAnsi="Tahoma" w:cs="Tahoma"/>
              <w:b/>
              <w:bCs/>
              <w:sz w:val="14"/>
              <w:szCs w:val="14"/>
            </w:rPr>
          </w:pPr>
          <w:r>
            <w:rPr>
              <w:rFonts w:ascii="Tahoma" w:hAnsi="Tahoma" w:cs="Tahoma"/>
              <w:sz w:val="14"/>
              <w:szCs w:val="14"/>
            </w:rPr>
            <w:t>Wydanie 5</w:t>
          </w:r>
        </w:p>
      </w:tc>
      <w:tc>
        <w:tcPr>
          <w:tcW w:w="992" w:type="dxa"/>
          <w:tcBorders>
            <w:top w:val="single" w:sz="4" w:space="0" w:color="auto"/>
            <w:left w:val="single" w:sz="4" w:space="0" w:color="auto"/>
            <w:bottom w:val="single" w:sz="4" w:space="0" w:color="auto"/>
            <w:right w:val="single" w:sz="4" w:space="0" w:color="auto"/>
          </w:tcBorders>
          <w:vAlign w:val="center"/>
        </w:tcPr>
        <w:sdt>
          <w:sdtPr>
            <w:id w:val="250395305"/>
            <w:docPartObj>
              <w:docPartGallery w:val="Page Numbers (Top of Page)"/>
              <w:docPartUnique/>
            </w:docPartObj>
          </w:sdtPr>
          <w:sdtEndPr/>
          <w:sdtContent>
            <w:p w14:paraId="6FDA103E" w14:textId="77777777" w:rsidR="00D64F00" w:rsidRPr="00CD7A2E" w:rsidRDefault="00D64F00" w:rsidP="00D64F00">
              <w:pPr>
                <w:spacing w:after="0" w:line="240" w:lineRule="auto"/>
                <w:jc w:val="center"/>
              </w:pPr>
              <w:r w:rsidRPr="00CD7A2E">
                <w:rPr>
                  <w:rFonts w:ascii="Tahoma" w:hAnsi="Tahoma" w:cs="Tahoma"/>
                  <w:sz w:val="14"/>
                </w:rPr>
                <w:t xml:space="preserve">Strona </w:t>
              </w:r>
              <w:r w:rsidRPr="00CD7A2E">
                <w:rPr>
                  <w:rFonts w:ascii="Tahoma" w:hAnsi="Tahoma" w:cs="Tahoma"/>
                  <w:sz w:val="14"/>
                </w:rPr>
                <w:fldChar w:fldCharType="begin"/>
              </w:r>
              <w:r w:rsidRPr="00CD7A2E">
                <w:rPr>
                  <w:rFonts w:ascii="Tahoma" w:hAnsi="Tahoma" w:cs="Tahoma"/>
                  <w:sz w:val="14"/>
                </w:rPr>
                <w:instrText xml:space="preserve"> PAGE </w:instrText>
              </w:r>
              <w:r w:rsidRPr="00CD7A2E">
                <w:rPr>
                  <w:rFonts w:ascii="Tahoma" w:hAnsi="Tahoma" w:cs="Tahoma"/>
                  <w:sz w:val="14"/>
                </w:rPr>
                <w:fldChar w:fldCharType="separate"/>
              </w:r>
              <w:r w:rsidR="00EB483E">
                <w:rPr>
                  <w:rFonts w:ascii="Tahoma" w:hAnsi="Tahoma" w:cs="Tahoma"/>
                  <w:noProof/>
                  <w:sz w:val="14"/>
                </w:rPr>
                <w:t>2</w:t>
              </w:r>
              <w:r w:rsidRPr="00CD7A2E">
                <w:rPr>
                  <w:rFonts w:ascii="Tahoma" w:hAnsi="Tahoma" w:cs="Tahoma"/>
                  <w:sz w:val="14"/>
                </w:rPr>
                <w:fldChar w:fldCharType="end"/>
              </w:r>
              <w:r w:rsidRPr="00CD7A2E">
                <w:rPr>
                  <w:rFonts w:ascii="Tahoma" w:hAnsi="Tahoma" w:cs="Tahoma"/>
                  <w:sz w:val="14"/>
                </w:rPr>
                <w:t xml:space="preserve"> z </w:t>
              </w:r>
              <w:r w:rsidRPr="00CD7A2E">
                <w:rPr>
                  <w:rFonts w:ascii="Tahoma" w:hAnsi="Tahoma" w:cs="Tahoma"/>
                  <w:sz w:val="14"/>
                </w:rPr>
                <w:fldChar w:fldCharType="begin"/>
              </w:r>
              <w:r w:rsidRPr="00CD7A2E">
                <w:rPr>
                  <w:rFonts w:ascii="Tahoma" w:hAnsi="Tahoma" w:cs="Tahoma"/>
                  <w:sz w:val="14"/>
                </w:rPr>
                <w:instrText xml:space="preserve"> NUMPAGES  </w:instrText>
              </w:r>
              <w:r w:rsidRPr="00CD7A2E">
                <w:rPr>
                  <w:rFonts w:ascii="Tahoma" w:hAnsi="Tahoma" w:cs="Tahoma"/>
                  <w:sz w:val="14"/>
                </w:rPr>
                <w:fldChar w:fldCharType="separate"/>
              </w:r>
              <w:r w:rsidR="00EB483E">
                <w:rPr>
                  <w:rFonts w:ascii="Tahoma" w:hAnsi="Tahoma" w:cs="Tahoma"/>
                  <w:noProof/>
                  <w:sz w:val="14"/>
                </w:rPr>
                <w:t>2</w:t>
              </w:r>
              <w:r w:rsidRPr="00CD7A2E">
                <w:rPr>
                  <w:rFonts w:ascii="Tahoma" w:hAnsi="Tahoma" w:cs="Tahoma"/>
                  <w:sz w:val="14"/>
                </w:rPr>
                <w:fldChar w:fldCharType="end"/>
              </w:r>
            </w:p>
          </w:sdtContent>
        </w:sdt>
      </w:tc>
    </w:tr>
    <w:tr w:rsidR="00D64F00" w14:paraId="5F67D51D" w14:textId="77777777" w:rsidTr="003542E3">
      <w:trPr>
        <w:cantSplit/>
        <w:trHeight w:val="443"/>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6C8CF2" w14:textId="2DFC4B38" w:rsidR="00D64F00" w:rsidRPr="005A7D81" w:rsidRDefault="005A7D81" w:rsidP="00D64F00">
          <w:pPr>
            <w:pStyle w:val="Nagwek1"/>
            <w:spacing w:before="0" w:after="0"/>
            <w:jc w:val="center"/>
            <w:rPr>
              <w:rFonts w:ascii="Tahoma" w:hAnsi="Tahoma" w:cs="Tahoma"/>
              <w:b/>
              <w:iCs/>
              <w:sz w:val="20"/>
              <w:szCs w:val="20"/>
            </w:rPr>
          </w:pPr>
          <w:r w:rsidRPr="005A7D81">
            <w:rPr>
              <w:rFonts w:ascii="Tahoma" w:hAnsi="Tahoma" w:cs="Tahoma"/>
              <w:b/>
              <w:iCs/>
              <w:sz w:val="20"/>
              <w:szCs w:val="20"/>
            </w:rPr>
            <w:t>OPIS PRZEDMIOTU ZAMÓWIENIA</w:t>
          </w:r>
        </w:p>
      </w:tc>
    </w:tr>
  </w:tbl>
  <w:p w14:paraId="2CF9C1DD" w14:textId="77777777" w:rsidR="00D0441A" w:rsidRDefault="00D044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6F4A"/>
    <w:multiLevelType w:val="hybridMultilevel"/>
    <w:tmpl w:val="33B63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1F1277"/>
    <w:multiLevelType w:val="hybridMultilevel"/>
    <w:tmpl w:val="9C0E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1C1C22"/>
    <w:multiLevelType w:val="hybridMultilevel"/>
    <w:tmpl w:val="0D2C9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7CC5D4C"/>
    <w:multiLevelType w:val="hybridMultilevel"/>
    <w:tmpl w:val="CC824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C287A"/>
    <w:multiLevelType w:val="hybridMultilevel"/>
    <w:tmpl w:val="F09E649E"/>
    <w:lvl w:ilvl="0" w:tplc="4F04D14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75127C"/>
    <w:multiLevelType w:val="hybridMultilevel"/>
    <w:tmpl w:val="18CA5950"/>
    <w:lvl w:ilvl="0" w:tplc="F38AB98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64054D"/>
    <w:multiLevelType w:val="multilevel"/>
    <w:tmpl w:val="74AE989A"/>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ahoma" w:eastAsiaTheme="minorHAnsi" w:hAnsi="Tahoma" w:cs="Tahom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5B"/>
    <w:rsid w:val="000C4AED"/>
    <w:rsid w:val="000C4E99"/>
    <w:rsid w:val="000D0A14"/>
    <w:rsid w:val="000D47E3"/>
    <w:rsid w:val="00120D80"/>
    <w:rsid w:val="00121990"/>
    <w:rsid w:val="00174784"/>
    <w:rsid w:val="001C4C04"/>
    <w:rsid w:val="002472D0"/>
    <w:rsid w:val="002917D3"/>
    <w:rsid w:val="002D1C4E"/>
    <w:rsid w:val="002E7F5B"/>
    <w:rsid w:val="00302123"/>
    <w:rsid w:val="003665FF"/>
    <w:rsid w:val="003960B2"/>
    <w:rsid w:val="00483F0C"/>
    <w:rsid w:val="004E3399"/>
    <w:rsid w:val="004E5693"/>
    <w:rsid w:val="004E65FF"/>
    <w:rsid w:val="00516C30"/>
    <w:rsid w:val="00544845"/>
    <w:rsid w:val="0056196B"/>
    <w:rsid w:val="00572B54"/>
    <w:rsid w:val="005837FF"/>
    <w:rsid w:val="005A7D81"/>
    <w:rsid w:val="005F0B27"/>
    <w:rsid w:val="00647F26"/>
    <w:rsid w:val="006A69D7"/>
    <w:rsid w:val="006F00BB"/>
    <w:rsid w:val="0084069E"/>
    <w:rsid w:val="00841698"/>
    <w:rsid w:val="00861BAC"/>
    <w:rsid w:val="008C7136"/>
    <w:rsid w:val="009064E0"/>
    <w:rsid w:val="00911CA7"/>
    <w:rsid w:val="00961895"/>
    <w:rsid w:val="009C357B"/>
    <w:rsid w:val="009C5E66"/>
    <w:rsid w:val="009E1CED"/>
    <w:rsid w:val="00A01CCB"/>
    <w:rsid w:val="00A3075C"/>
    <w:rsid w:val="00A34EEA"/>
    <w:rsid w:val="00A90EA3"/>
    <w:rsid w:val="00AC6B1B"/>
    <w:rsid w:val="00AF023F"/>
    <w:rsid w:val="00C3027D"/>
    <w:rsid w:val="00C635AF"/>
    <w:rsid w:val="00CA4CD3"/>
    <w:rsid w:val="00CB76F4"/>
    <w:rsid w:val="00CD28EF"/>
    <w:rsid w:val="00D0441A"/>
    <w:rsid w:val="00D17335"/>
    <w:rsid w:val="00D23BAA"/>
    <w:rsid w:val="00D26E4D"/>
    <w:rsid w:val="00D64F00"/>
    <w:rsid w:val="00E07F02"/>
    <w:rsid w:val="00E268E7"/>
    <w:rsid w:val="00E349F6"/>
    <w:rsid w:val="00E61444"/>
    <w:rsid w:val="00EB483E"/>
    <w:rsid w:val="00EC1A65"/>
    <w:rsid w:val="00F23D66"/>
    <w:rsid w:val="00F860C3"/>
    <w:rsid w:val="00FD0FFE"/>
    <w:rsid w:val="00FF2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70B5D4"/>
  <w15:chartTrackingRefBased/>
  <w15:docId w15:val="{A051CA41-EEDA-4889-BCDC-3241D33B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D0441A"/>
    <w:pPr>
      <w:keepNext/>
      <w:keepLines/>
      <w:spacing w:before="400" w:after="120" w:line="240"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CD3"/>
    <w:pPr>
      <w:ind w:left="720"/>
      <w:contextualSpacing/>
    </w:pPr>
  </w:style>
  <w:style w:type="table" w:styleId="Tabela-Siatka">
    <w:name w:val="Table Grid"/>
    <w:basedOn w:val="Standardowy"/>
    <w:uiPriority w:val="39"/>
    <w:rsid w:val="00FD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044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41A"/>
  </w:style>
  <w:style w:type="paragraph" w:styleId="Stopka">
    <w:name w:val="footer"/>
    <w:basedOn w:val="Normalny"/>
    <w:link w:val="StopkaZnak"/>
    <w:uiPriority w:val="99"/>
    <w:unhideWhenUsed/>
    <w:rsid w:val="00D044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41A"/>
  </w:style>
  <w:style w:type="character" w:customStyle="1" w:styleId="Nagwek1Znak">
    <w:name w:val="Nagłówek 1 Znak"/>
    <w:basedOn w:val="Domylnaczcionkaakapitu"/>
    <w:link w:val="Nagwek1"/>
    <w:rsid w:val="00D0441A"/>
    <w:rPr>
      <w:rFonts w:ascii="Arial" w:eastAsia="Arial" w:hAnsi="Arial" w:cs="Arial"/>
      <w:sz w:val="40"/>
      <w:szCs w:val="40"/>
      <w:lang w:val="pl" w:eastAsia="pl-PL"/>
    </w:rPr>
  </w:style>
  <w:style w:type="character" w:styleId="Odwoaniedokomentarza">
    <w:name w:val="annotation reference"/>
    <w:basedOn w:val="Domylnaczcionkaakapitu"/>
    <w:uiPriority w:val="99"/>
    <w:semiHidden/>
    <w:unhideWhenUsed/>
    <w:rsid w:val="00120D80"/>
    <w:rPr>
      <w:sz w:val="16"/>
      <w:szCs w:val="16"/>
    </w:rPr>
  </w:style>
  <w:style w:type="paragraph" w:styleId="Tekstkomentarza">
    <w:name w:val="annotation text"/>
    <w:basedOn w:val="Normalny"/>
    <w:link w:val="TekstkomentarzaZnak"/>
    <w:uiPriority w:val="99"/>
    <w:semiHidden/>
    <w:unhideWhenUsed/>
    <w:rsid w:val="00120D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D80"/>
    <w:rPr>
      <w:sz w:val="20"/>
      <w:szCs w:val="20"/>
    </w:rPr>
  </w:style>
  <w:style w:type="paragraph" w:styleId="Tematkomentarza">
    <w:name w:val="annotation subject"/>
    <w:basedOn w:val="Tekstkomentarza"/>
    <w:next w:val="Tekstkomentarza"/>
    <w:link w:val="TematkomentarzaZnak"/>
    <w:uiPriority w:val="99"/>
    <w:semiHidden/>
    <w:unhideWhenUsed/>
    <w:rsid w:val="00120D80"/>
    <w:rPr>
      <w:b/>
      <w:bCs/>
    </w:rPr>
  </w:style>
  <w:style w:type="character" w:customStyle="1" w:styleId="TematkomentarzaZnak">
    <w:name w:val="Temat komentarza Znak"/>
    <w:basedOn w:val="TekstkomentarzaZnak"/>
    <w:link w:val="Tematkomentarza"/>
    <w:uiPriority w:val="99"/>
    <w:semiHidden/>
    <w:rsid w:val="00120D80"/>
    <w:rPr>
      <w:b/>
      <w:bCs/>
      <w:sz w:val="20"/>
      <w:szCs w:val="20"/>
    </w:rPr>
  </w:style>
  <w:style w:type="paragraph" w:styleId="Tekstdymka">
    <w:name w:val="Balloon Text"/>
    <w:basedOn w:val="Normalny"/>
    <w:link w:val="TekstdymkaZnak"/>
    <w:uiPriority w:val="99"/>
    <w:semiHidden/>
    <w:unhideWhenUsed/>
    <w:rsid w:val="009C35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0407-F19A-4C90-A5E2-3F8AC753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dc:description/>
  <cp:lastModifiedBy>Admin</cp:lastModifiedBy>
  <cp:revision>3</cp:revision>
  <cp:lastPrinted>2023-08-08T07:44:00Z</cp:lastPrinted>
  <dcterms:created xsi:type="dcterms:W3CDTF">2023-09-14T11:03:00Z</dcterms:created>
  <dcterms:modified xsi:type="dcterms:W3CDTF">2023-09-18T06:05:00Z</dcterms:modified>
</cp:coreProperties>
</file>