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99" w:rsidRDefault="00C00799" w:rsidP="00C00799">
      <w:pPr>
        <w:spacing w:after="0" w:line="360" w:lineRule="auto"/>
        <w:ind w:right="-2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1 </w:t>
      </w:r>
    </w:p>
    <w:p w:rsidR="00C00799" w:rsidRDefault="00C00799" w:rsidP="00C00799">
      <w:pPr>
        <w:spacing w:after="0" w:line="360" w:lineRule="auto"/>
        <w:ind w:right="-2"/>
        <w:jc w:val="center"/>
        <w:rPr>
          <w:rFonts w:cs="Calibri"/>
          <w:b/>
        </w:rPr>
      </w:pPr>
      <w:r>
        <w:rPr>
          <w:rFonts w:cs="Calibri"/>
          <w:b/>
        </w:rPr>
        <w:t>OPIS PRZEDMIOTU ZAMÓWIENIA</w:t>
      </w:r>
    </w:p>
    <w:p w:rsidR="0087520B" w:rsidRPr="00CA29D2" w:rsidRDefault="0087520B" w:rsidP="0087520B">
      <w:pPr>
        <w:numPr>
          <w:ilvl w:val="0"/>
          <w:numId w:val="1"/>
        </w:numPr>
        <w:tabs>
          <w:tab w:val="clear" w:pos="1668"/>
          <w:tab w:val="num" w:pos="1701"/>
        </w:tabs>
        <w:spacing w:after="120" w:line="23" w:lineRule="atLeast"/>
        <w:ind w:left="1701" w:right="-2" w:hanging="1275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Przeprowadzenie konserwacji i przeglądów urządzeń klimatyzacyjnych w budynkach UEP zestawionych w załączniku nr 1, w terminach i w ilości wskazanych w tym załączniku, w zakresie zgodnym z wymaganiami przepisów polskiego prawa, wytycznymi producentów serwisowanych systemów klimatyzacyjnych, wiedzą techniczną oraz zestawieniem czynności serwisowych zebranych w załączniku nr 2,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 xml:space="preserve">po wcześniejszym uzgodnieniu terminów oraz po przeprowadzeniu inwentaryzacji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 xml:space="preserve">do celów serwisowych zgodnie z wymaganiami szczegółowymi zawartymi w załączniku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nr 2.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Wykonawca zobowiązany będzie  do przeprowadzania kontroli szczelności systemów klimatyzacyjnych zgodnie z wymaganiami polskiego prawa oraz dokonywania wymaganych prawem wpisów do kart urządzeń w systemie CRO. W przypadku braku karty urządzenia w systemie CRO lub błędnych informacji w ww. karcie Wykonawca poinformuje Zamawiającego w terminie 7 dni od dnia powzięcia wiadomości - 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 xml:space="preserve">o konieczności założenia karty lub jej poprawy. Wykonawca odpowiedzialny jest również za odpowiednie oznakowanie serwisowanych urządzeń klimatyzacyjnych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i chłodniczych etykietami z oznaczeniem rodzaju i ilości F-gazu zgodnych z wymaganiami polskiego prawa.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b/>
          <w:sz w:val="20"/>
          <w:szCs w:val="20"/>
        </w:rPr>
      </w:pPr>
      <w:r w:rsidRPr="00CA29D2">
        <w:rPr>
          <w:sz w:val="20"/>
          <w:szCs w:val="20"/>
        </w:rPr>
        <w:t>Wykonawca zobowiązany będzie  do przekazywania Zamawiającemu w terminie  14 dni od dnia stwierdzenia rozbieżności korekty i uzupełnienia do dokumentacji inwentaryzacyjnej zgodnie z wymaganiami zebranymi w załączniku nr 2 do niniejszego zaproszenia.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CA29D2">
        <w:rPr>
          <w:sz w:val="20"/>
          <w:szCs w:val="20"/>
        </w:rPr>
        <w:t xml:space="preserve">Stwierdzone awarie urządzeń klimatyzacyjnych w budynkach UEP Wykonawca usuwał będzie zgodnie z procedurą postępowania w sytuacjach awaryjnych zawartą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>w załączniku nr 2 do niniejszego zaproszenia, na podstawie odrębnych zleceń Zamawiającego - uwzględniając składniki cenowe serwisu awaryjnego, w tym koszt dojazdu i roboczogodzin,  według cen wskazanych  w ofercie Wykonawcy , oraz koszt materiałów i części zamiennych  - według cen rynkowych.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b/>
          <w:sz w:val="20"/>
          <w:szCs w:val="20"/>
        </w:rPr>
      </w:pPr>
      <w:r w:rsidRPr="00CA29D2">
        <w:rPr>
          <w:sz w:val="20"/>
          <w:szCs w:val="20"/>
        </w:rPr>
        <w:t xml:space="preserve">W okresie od momentu zgłoszenia / wykrycia awarii do momentu jej całkowitego usunięcia, w pomieszczeniach wymagających stałej klimatyzacji (laboratoria, pracownie komputerowe, pracownie rozszerzonej rzeczywistości, węzły IT, serwerownie), Wykonawca zobowiązany będzie do dostarczenia i montażu tymczasowych urządzeń klimatyzacyjnych, zgodnie z wymaganiami szczegółowymi zestawionymi w załączniku </w:t>
      </w:r>
      <w:r>
        <w:rPr>
          <w:sz w:val="20"/>
          <w:szCs w:val="20"/>
        </w:rPr>
        <w:br/>
      </w:r>
      <w:r w:rsidRPr="00CA29D2">
        <w:rPr>
          <w:sz w:val="20"/>
          <w:szCs w:val="20"/>
        </w:rPr>
        <w:t xml:space="preserve">nr 2 do niniejszego zaproszenia, Zamawiający ustala, iż </w:t>
      </w:r>
      <w:r w:rsidRPr="00CA29D2">
        <w:rPr>
          <w:b/>
          <w:sz w:val="20"/>
          <w:szCs w:val="20"/>
        </w:rPr>
        <w:t>cena za jeden klimatyzator przenośny o mocy chłodniczej min. 3,0 kW:  wynosić będzie: 6</w:t>
      </w:r>
      <w:r>
        <w:rPr>
          <w:b/>
          <w:sz w:val="20"/>
          <w:szCs w:val="20"/>
        </w:rPr>
        <w:t>5</w:t>
      </w:r>
      <w:r w:rsidRPr="00CA29D2">
        <w:rPr>
          <w:b/>
          <w:sz w:val="20"/>
          <w:szCs w:val="20"/>
        </w:rPr>
        <w:t xml:space="preserve"> zł/dobę netto.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CA29D2">
        <w:rPr>
          <w:sz w:val="20"/>
          <w:szCs w:val="20"/>
        </w:rPr>
        <w:t>Czas reakcji Wykonawcy na zgłoszoną przez Zamawiającego awarię/usterkę wynosi 24 godziny liczony od momentu przekazania informacji do  Wykonawcy.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>Okres gwarancji napraw awaryjnych wynosi 24 miesiące.</w:t>
      </w:r>
    </w:p>
    <w:p w:rsidR="0087520B" w:rsidRPr="00CA29D2" w:rsidRDefault="0087520B" w:rsidP="0087520B">
      <w:pPr>
        <w:pStyle w:val="Tekstpodstawowy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0"/>
          <w:szCs w:val="20"/>
        </w:rPr>
      </w:pPr>
      <w:r w:rsidRPr="00CA29D2">
        <w:rPr>
          <w:sz w:val="20"/>
          <w:szCs w:val="20"/>
        </w:rPr>
        <w:t>Wykonawca zobowiązany będzie do przekazania Zamawiającemu protokołów zbiorczych wykonania prac serwisowych, oddzielne dla każdego budynku oraz protokołów z przeglądu i konserwacji dla każdego serwisowanego urządzenia do 10. dnia następnego miesiąca.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Wykonawca zobowiązany będzie do zorganizowania planowych prac konserwacyjnych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przeglądowych oraz prac awaryjnych w sposób umożliwiający ich wykonywanie przez zespoły złożone z co najmniej dwóch pracowników kadry technicznej Wykonawcy.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wymaga, aby co </w:t>
      </w:r>
      <w:r>
        <w:rPr>
          <w:rFonts w:cs="Calibri"/>
          <w:sz w:val="20"/>
          <w:szCs w:val="20"/>
        </w:rPr>
        <w:t>najmniej dwóch</w:t>
      </w:r>
      <w:r w:rsidRPr="00CA29D2">
        <w:rPr>
          <w:rFonts w:cs="Calibri"/>
          <w:sz w:val="20"/>
          <w:szCs w:val="20"/>
        </w:rPr>
        <w:t xml:space="preserve"> z pracowników Wykonawcy wyznaczonych do realizacji niniejszej umowy posiadał</w:t>
      </w:r>
      <w:r>
        <w:rPr>
          <w:rFonts w:cs="Calibri"/>
          <w:sz w:val="20"/>
          <w:szCs w:val="20"/>
        </w:rPr>
        <w:t>o</w:t>
      </w:r>
      <w:r w:rsidRPr="00CA29D2">
        <w:rPr>
          <w:rFonts w:cs="Calibri"/>
          <w:sz w:val="20"/>
          <w:szCs w:val="20"/>
        </w:rPr>
        <w:t xml:space="preserve"> świadectwo kwalifikacji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 xml:space="preserve">w zakresie substancji kontrolowanych (tzw. świadectwo F - gaz) oraz  aby,  co najmniej </w:t>
      </w:r>
      <w:r>
        <w:rPr>
          <w:rFonts w:cs="Calibri"/>
          <w:sz w:val="20"/>
          <w:szCs w:val="20"/>
        </w:rPr>
        <w:t>dwóch</w:t>
      </w:r>
      <w:r w:rsidRPr="00CA29D2">
        <w:rPr>
          <w:rFonts w:cs="Calibri"/>
          <w:sz w:val="20"/>
          <w:szCs w:val="20"/>
        </w:rPr>
        <w:t xml:space="preserve"> z pracowników wyznaczony do realizacji niniejszej umowy posiadał</w:t>
      </w:r>
      <w:r>
        <w:rPr>
          <w:rFonts w:cs="Calibri"/>
          <w:sz w:val="20"/>
          <w:szCs w:val="20"/>
        </w:rPr>
        <w:t>o</w:t>
      </w:r>
      <w:r w:rsidRPr="00CA29D2">
        <w:rPr>
          <w:rFonts w:cs="Calibri"/>
          <w:sz w:val="20"/>
          <w:szCs w:val="20"/>
        </w:rPr>
        <w:t xml:space="preserve"> aktualne świadectwo kwalifikacyjne (np. wydane przez SEP) uprawniające do zajmowania się eksploatacją urządzeń, instalacji i sieci na stanowisku Eksploatacji i Dozoru dla urządzeń, instalacji i sieci elektroenergetycznych o napięciu nie wyższym niż 1kV.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wymaga, aby Wykonawca wyposażył pracowników pełniących funkcję serwisantów urządzeń klimatyzacyjnych w budynkach UEP w wymagany przepisami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wiedzą techniczną sprzęt BHP, sprzęt do udzielenia pierwszej pomocy oraz sprzęt ppoż. dostosowany do zakresu prowadzonych prac.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 aby pracownicy Wykonawcy pełniący funkcję serwisantów urządzeń klimatyzacyjnych w budynkach UEP zostali przeszkoleni z zakresu BHP oraz poprawnego użytkowania i obsługi ww. sprzętu. </w:t>
      </w:r>
    </w:p>
    <w:p w:rsidR="0087520B" w:rsidRPr="00CA29D2" w:rsidRDefault="0087520B" w:rsidP="0087520B">
      <w:pPr>
        <w:numPr>
          <w:ilvl w:val="0"/>
          <w:numId w:val="1"/>
        </w:numPr>
        <w:suppressAutoHyphens/>
        <w:spacing w:after="0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>Zamawiający wymaga, aby pracownicy Wykonawcy przebywający na terenie UEP nosili kamizelki robocze lub inny ubiór roboczy z wyraźną nazwą Wykonawcy pod groźbą wstrzymania prac serwisowych z winy Wykonawcy kwalifikowane jako nienależyte wykonanie umowy.</w:t>
      </w:r>
    </w:p>
    <w:p w:rsidR="0087520B" w:rsidRPr="00CA29D2" w:rsidRDefault="0087520B" w:rsidP="0087520B">
      <w:pPr>
        <w:numPr>
          <w:ilvl w:val="0"/>
          <w:numId w:val="1"/>
        </w:numPr>
        <w:spacing w:after="120" w:line="23" w:lineRule="atLeast"/>
        <w:ind w:right="-2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Zamawiający wymaga, aby Wykonawca informował Zamawiającego  o planowaniu prac serwisowych lub naprawczych i pisemnie uzgodnił z Zamawiającym terminu wykonania prac i sposobie minimalizacji ryzyka wystąpienia zakłóceń w pracy systemów ppoż. </w:t>
      </w:r>
      <w:r>
        <w:rPr>
          <w:rFonts w:cs="Calibri"/>
          <w:sz w:val="20"/>
          <w:szCs w:val="20"/>
        </w:rPr>
        <w:br/>
      </w:r>
      <w:r w:rsidRPr="00CA29D2">
        <w:rPr>
          <w:rFonts w:cs="Calibri"/>
          <w:sz w:val="20"/>
          <w:szCs w:val="20"/>
        </w:rPr>
        <w:t>i systemów detekcji pożaru.</w:t>
      </w:r>
    </w:p>
    <w:p w:rsidR="0087520B" w:rsidRPr="00CA29D2" w:rsidRDefault="0087520B" w:rsidP="0087520B">
      <w:pPr>
        <w:numPr>
          <w:ilvl w:val="0"/>
          <w:numId w:val="1"/>
        </w:numPr>
        <w:tabs>
          <w:tab w:val="clear" w:pos="1668"/>
        </w:tabs>
        <w:spacing w:after="120" w:line="23" w:lineRule="atLeast"/>
        <w:ind w:left="1560" w:right="-2" w:hanging="709"/>
        <w:jc w:val="both"/>
        <w:rPr>
          <w:rFonts w:cs="Calibri"/>
          <w:sz w:val="20"/>
          <w:szCs w:val="20"/>
        </w:rPr>
      </w:pPr>
      <w:r w:rsidRPr="00CA29D2">
        <w:rPr>
          <w:rFonts w:cs="Calibri"/>
          <w:sz w:val="20"/>
          <w:szCs w:val="20"/>
        </w:rPr>
        <w:t xml:space="preserve">    Przekazywanie Zamawiającemu dokumentacji serwisowej zgodnej z wymaganiami zebranymi w załącznikach nr 2 i 3.</w:t>
      </w:r>
    </w:p>
    <w:p w:rsidR="00921D8E" w:rsidRDefault="00921D8E" w:rsidP="0087520B">
      <w:pPr>
        <w:spacing w:after="0" w:line="360" w:lineRule="auto"/>
        <w:ind w:left="720" w:right="-2"/>
        <w:jc w:val="both"/>
      </w:pPr>
      <w:bookmarkStart w:id="0" w:name="_GoBack"/>
      <w:bookmarkEnd w:id="0"/>
    </w:p>
    <w:sectPr w:rsidR="0092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3A1"/>
    <w:multiLevelType w:val="hybridMultilevel"/>
    <w:tmpl w:val="FAFE7F0A"/>
    <w:lvl w:ilvl="0" w:tplc="04150011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6"/>
    <w:rsid w:val="00140886"/>
    <w:rsid w:val="0087520B"/>
    <w:rsid w:val="00921D8E"/>
    <w:rsid w:val="00C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DE0D-F7AF-4E31-AC05-0B1951E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7520B"/>
    <w:pPr>
      <w:spacing w:after="120"/>
    </w:pPr>
    <w:rPr>
      <w:rFonts w:eastAsia="Times New Roman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520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8A64A1AF</Template>
  <TotalTime>1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Lembicz</dc:creator>
  <cp:keywords/>
  <dc:description/>
  <cp:lastModifiedBy>Paweł Lembicz</cp:lastModifiedBy>
  <cp:revision>3</cp:revision>
  <dcterms:created xsi:type="dcterms:W3CDTF">2021-05-24T06:56:00Z</dcterms:created>
  <dcterms:modified xsi:type="dcterms:W3CDTF">2021-05-24T10:20:00Z</dcterms:modified>
</cp:coreProperties>
</file>