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0FEA" w14:textId="77777777" w:rsidR="003F43C4" w:rsidRDefault="003F43C4" w:rsidP="00E0399A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</w:p>
    <w:p w14:paraId="4D1586B8" w14:textId="72DF3E46" w:rsidR="003F43C4" w:rsidRPr="00F31DAB" w:rsidRDefault="003F43C4" w:rsidP="003F43C4">
      <w:pPr>
        <w:spacing w:after="369" w:line="252" w:lineRule="auto"/>
        <w:jc w:val="right"/>
        <w:rPr>
          <w:szCs w:val="24"/>
        </w:rPr>
      </w:pPr>
      <w:r w:rsidRPr="00F31DAB">
        <w:rPr>
          <w:szCs w:val="24"/>
        </w:rPr>
        <w:t xml:space="preserve">Bolków, </w:t>
      </w:r>
      <w:r>
        <w:rPr>
          <w:szCs w:val="24"/>
        </w:rPr>
        <w:t>15</w:t>
      </w:r>
      <w:r w:rsidRPr="00F31DAB">
        <w:rPr>
          <w:szCs w:val="24"/>
        </w:rPr>
        <w:t>.</w:t>
      </w:r>
      <w:r>
        <w:rPr>
          <w:szCs w:val="24"/>
        </w:rPr>
        <w:t>09</w:t>
      </w:r>
      <w:r w:rsidRPr="00F31DAB">
        <w:rPr>
          <w:szCs w:val="24"/>
        </w:rPr>
        <w:t>.202</w:t>
      </w:r>
      <w:r>
        <w:rPr>
          <w:szCs w:val="24"/>
        </w:rPr>
        <w:t>2</w:t>
      </w:r>
      <w:r w:rsidRPr="00F31DAB">
        <w:rPr>
          <w:szCs w:val="24"/>
        </w:rPr>
        <w:t>r.</w:t>
      </w:r>
    </w:p>
    <w:p w14:paraId="4DDE136A" w14:textId="77777777" w:rsidR="003F43C4" w:rsidRPr="00A855A7" w:rsidRDefault="003F43C4" w:rsidP="003F43C4">
      <w:pPr>
        <w:spacing w:after="288" w:line="252" w:lineRule="auto"/>
        <w:ind w:right="34"/>
        <w:jc w:val="center"/>
        <w:rPr>
          <w:b/>
          <w:sz w:val="24"/>
          <w:szCs w:val="24"/>
        </w:rPr>
      </w:pPr>
      <w:r w:rsidRPr="00A855A7">
        <w:rPr>
          <w:b/>
          <w:sz w:val="24"/>
          <w:szCs w:val="24"/>
        </w:rPr>
        <w:t xml:space="preserve">Odpowiedzi Zamawiającego na zapytania Wykonawców </w:t>
      </w:r>
    </w:p>
    <w:p w14:paraId="5B9BA9CA" w14:textId="77777777" w:rsidR="003F43C4" w:rsidRPr="00F31DAB" w:rsidRDefault="003F43C4" w:rsidP="003F43C4">
      <w:pPr>
        <w:spacing w:after="288" w:line="252" w:lineRule="auto"/>
        <w:ind w:right="34"/>
        <w:rPr>
          <w:szCs w:val="24"/>
        </w:rPr>
      </w:pPr>
    </w:p>
    <w:p w14:paraId="1477E57C" w14:textId="77777777" w:rsidR="003F43C4" w:rsidRDefault="003F43C4" w:rsidP="003F43C4">
      <w:pPr>
        <w:spacing w:before="100" w:beforeAutospacing="1" w:after="100" w:afterAutospacing="1" w:line="240" w:lineRule="auto"/>
        <w:outlineLvl w:val="0"/>
      </w:pPr>
      <w:r w:rsidRPr="00F31DAB">
        <w:rPr>
          <w:szCs w:val="24"/>
        </w:rPr>
        <w:t>Dotyczy</w:t>
      </w:r>
      <w:r w:rsidRPr="00A855A7">
        <w:rPr>
          <w:szCs w:val="24"/>
        </w:rPr>
        <w:t>: „</w:t>
      </w:r>
      <w:r>
        <w:t>Przebudowa oświetlenia drogowego we wsi Wierzchosławice</w:t>
      </w:r>
      <w:r>
        <w:t xml:space="preserve">” </w:t>
      </w:r>
    </w:p>
    <w:p w14:paraId="58866E3E" w14:textId="66A85719" w:rsidR="003F43C4" w:rsidRPr="00F31DAB" w:rsidRDefault="003F43C4" w:rsidP="003F43C4">
      <w:pPr>
        <w:spacing w:before="100" w:beforeAutospacing="1" w:after="100" w:afterAutospacing="1" w:line="240" w:lineRule="auto"/>
        <w:outlineLvl w:val="0"/>
        <w:rPr>
          <w:szCs w:val="24"/>
        </w:rPr>
      </w:pPr>
      <w:r w:rsidRPr="00F31DAB">
        <w:rPr>
          <w:szCs w:val="24"/>
        </w:rPr>
        <w:t>Zamawiający informuje, że Wykonawcy zwrócili się do Zamawiającego z pytani</w:t>
      </w:r>
      <w:r>
        <w:rPr>
          <w:szCs w:val="24"/>
        </w:rPr>
        <w:t>em</w:t>
      </w:r>
      <w:r w:rsidRPr="00F31DAB">
        <w:rPr>
          <w:szCs w:val="24"/>
        </w:rPr>
        <w:t xml:space="preserve"> o wyjaśnienie treści </w:t>
      </w:r>
      <w:r>
        <w:rPr>
          <w:szCs w:val="24"/>
        </w:rPr>
        <w:t>OPZ.</w:t>
      </w:r>
    </w:p>
    <w:p w14:paraId="3840296D" w14:textId="63224AD9" w:rsidR="003F43C4" w:rsidRPr="00F31DAB" w:rsidRDefault="003F43C4" w:rsidP="003F43C4">
      <w:pPr>
        <w:spacing w:after="267" w:line="360" w:lineRule="auto"/>
        <w:ind w:left="23" w:right="6"/>
        <w:rPr>
          <w:szCs w:val="24"/>
        </w:rPr>
      </w:pPr>
      <w:r w:rsidRPr="00F31DAB">
        <w:rPr>
          <w:szCs w:val="24"/>
        </w:rPr>
        <w:t>W związku z powyższym, zamawiający udziela następujących wyjaśnień:</w:t>
      </w:r>
    </w:p>
    <w:p w14:paraId="759326CD" w14:textId="77777777" w:rsidR="003F43C4" w:rsidRDefault="003F43C4" w:rsidP="00E0399A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</w:p>
    <w:p w14:paraId="41E46F91" w14:textId="77777777" w:rsidR="003F43C4" w:rsidRDefault="003F43C4" w:rsidP="00E0399A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</w:p>
    <w:p w14:paraId="5BB0D858" w14:textId="2944725F" w:rsidR="003F43C4" w:rsidRDefault="003F43C4" w:rsidP="00E0399A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Zapytanie:</w:t>
      </w:r>
    </w:p>
    <w:p w14:paraId="0EAF315C" w14:textId="7B284DF6" w:rsidR="003F43C4" w:rsidRPr="003F43C4" w:rsidRDefault="003F43C4" w:rsidP="003F43C4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3F43C4">
        <w:rPr>
          <w:rFonts w:asciiTheme="minorHAnsi" w:hAnsiTheme="minorHAnsi" w:cstheme="minorHAnsi"/>
        </w:rPr>
        <w:t>Witam</w:t>
      </w:r>
      <w:r w:rsidRPr="003F43C4">
        <w:rPr>
          <w:rFonts w:asciiTheme="minorHAnsi" w:hAnsiTheme="minorHAnsi" w:cstheme="minorHAnsi"/>
        </w:rPr>
        <w:br/>
        <w:t xml:space="preserve">Proszę o jednoznacznie wskazanie jaki obszar wsi Wierzchosławice ma zostać </w:t>
      </w:r>
      <w:r w:rsidR="00F04646" w:rsidRPr="003F43C4">
        <w:rPr>
          <w:rFonts w:asciiTheme="minorHAnsi" w:hAnsiTheme="minorHAnsi" w:cstheme="minorHAnsi"/>
        </w:rPr>
        <w:t>objęty</w:t>
      </w:r>
      <w:r w:rsidRPr="003F43C4">
        <w:rPr>
          <w:rFonts w:asciiTheme="minorHAnsi" w:hAnsiTheme="minorHAnsi" w:cstheme="minorHAnsi"/>
        </w:rPr>
        <w:t xml:space="preserve"> opracowaniem dokumentacji </w:t>
      </w:r>
      <w:r w:rsidRPr="003F43C4">
        <w:rPr>
          <w:rFonts w:asciiTheme="minorHAnsi" w:hAnsiTheme="minorHAnsi" w:cstheme="minorHAnsi"/>
        </w:rPr>
        <w:t>projektowej</w:t>
      </w:r>
      <w:r w:rsidRPr="003F43C4">
        <w:rPr>
          <w:rFonts w:asciiTheme="minorHAnsi" w:hAnsiTheme="minorHAnsi" w:cstheme="minorHAnsi"/>
        </w:rPr>
        <w:t xml:space="preserve"> dla przebudowy oświetlenia, czy tylko wzdłuż drogi powiatowej (około 3,5 km), czy także poprzeczne drogi </w:t>
      </w:r>
      <w:r w:rsidRPr="003F43C4">
        <w:rPr>
          <w:rFonts w:asciiTheme="minorHAnsi" w:hAnsiTheme="minorHAnsi" w:cstheme="minorHAnsi"/>
        </w:rPr>
        <w:t>wewnętrzne</w:t>
      </w:r>
      <w:r w:rsidRPr="003F43C4">
        <w:rPr>
          <w:rFonts w:asciiTheme="minorHAnsi" w:hAnsiTheme="minorHAnsi" w:cstheme="minorHAnsi"/>
        </w:rPr>
        <w:t xml:space="preserve"> stanowiące dojazd do prywatnych posesji, czy także oświetlenie wzdłuż drogi </w:t>
      </w:r>
      <w:r w:rsidRPr="003F43C4">
        <w:rPr>
          <w:rFonts w:asciiTheme="minorHAnsi" w:hAnsiTheme="minorHAnsi" w:cstheme="minorHAnsi"/>
        </w:rPr>
        <w:t>wojewódzkiej</w:t>
      </w:r>
      <w:r w:rsidRPr="003F43C4">
        <w:rPr>
          <w:rFonts w:asciiTheme="minorHAnsi" w:hAnsiTheme="minorHAnsi" w:cstheme="minorHAnsi"/>
        </w:rPr>
        <w:t xml:space="preserve"> (danej krajowej)?</w:t>
      </w:r>
      <w:r w:rsidRPr="003F43C4">
        <w:rPr>
          <w:rFonts w:asciiTheme="minorHAnsi" w:hAnsiTheme="minorHAnsi" w:cstheme="minorHAnsi"/>
        </w:rPr>
        <w:br/>
        <w:t xml:space="preserve">Proszę o informację, czy można przedłużyć termin oddania dokumentacji projektowej i uzyskania skutecznego zgłoszenia bądź pozwolenia na budowę? Zanim skończy się postępowanie przetargowe, zanim uzyska się od </w:t>
      </w:r>
      <w:proofErr w:type="spellStart"/>
      <w:r w:rsidRPr="003F43C4">
        <w:rPr>
          <w:rFonts w:asciiTheme="minorHAnsi" w:hAnsiTheme="minorHAnsi" w:cstheme="minorHAnsi"/>
        </w:rPr>
        <w:t>taurona</w:t>
      </w:r>
      <w:proofErr w:type="spellEnd"/>
      <w:r w:rsidRPr="003F43C4">
        <w:rPr>
          <w:rFonts w:asciiTheme="minorHAnsi" w:hAnsiTheme="minorHAnsi" w:cstheme="minorHAnsi"/>
        </w:rPr>
        <w:t xml:space="preserve"> warunki, zanim </w:t>
      </w:r>
      <w:r w:rsidR="00F04646" w:rsidRPr="003F43C4">
        <w:rPr>
          <w:rFonts w:asciiTheme="minorHAnsi" w:hAnsiTheme="minorHAnsi" w:cstheme="minorHAnsi"/>
        </w:rPr>
        <w:t>opracuje</w:t>
      </w:r>
      <w:bookmarkStart w:id="0" w:name="_GoBack"/>
      <w:bookmarkEnd w:id="0"/>
      <w:r w:rsidRPr="003F43C4">
        <w:rPr>
          <w:rFonts w:asciiTheme="minorHAnsi" w:hAnsiTheme="minorHAnsi" w:cstheme="minorHAnsi"/>
        </w:rPr>
        <w:t xml:space="preserve"> się mapę do celów projektowych to minie przynajmniej 2 miesiące.</w:t>
      </w:r>
      <w:r>
        <w:rPr>
          <w:rFonts w:asciiTheme="minorHAnsi" w:hAnsiTheme="minorHAnsi" w:cstheme="minorHAnsi"/>
        </w:rPr>
        <w:t xml:space="preserve"> </w:t>
      </w:r>
      <w:r w:rsidRPr="003F43C4">
        <w:rPr>
          <w:rFonts w:asciiTheme="minorHAnsi" w:hAnsiTheme="minorHAnsi" w:cstheme="minorHAnsi"/>
        </w:rPr>
        <w:t>Proszę o wskazanie, które istniejące słupy oświetleniowe należą do gminy (o ile to na dzień dzisiejszy jest możliwe).</w:t>
      </w:r>
      <w:r>
        <w:rPr>
          <w:rFonts w:asciiTheme="minorHAnsi" w:hAnsiTheme="minorHAnsi" w:cstheme="minorHAnsi"/>
        </w:rPr>
        <w:t>”</w:t>
      </w:r>
    </w:p>
    <w:p w14:paraId="638D5987" w14:textId="77777777" w:rsidR="003F43C4" w:rsidRDefault="003F43C4" w:rsidP="00E0399A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</w:p>
    <w:p w14:paraId="555406D1" w14:textId="6C10CDB7" w:rsidR="00E0399A" w:rsidRPr="00E0399A" w:rsidRDefault="00E0399A" w:rsidP="00E0399A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  <w:r w:rsidRPr="00E0399A">
        <w:rPr>
          <w:rFonts w:asciiTheme="minorHAnsi" w:hAnsiTheme="minorHAnsi" w:cstheme="minorHAnsi"/>
        </w:rPr>
        <w:t>Odpowiedź:</w:t>
      </w:r>
    </w:p>
    <w:p w14:paraId="0922648D" w14:textId="77777777" w:rsidR="00E0399A" w:rsidRPr="00E0399A" w:rsidRDefault="00E0399A" w:rsidP="00E0399A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</w:p>
    <w:p w14:paraId="4116A4E1" w14:textId="17E58EC5" w:rsidR="00010E6B" w:rsidRPr="00E0399A" w:rsidRDefault="00010E6B" w:rsidP="00E0399A">
      <w:pPr>
        <w:pStyle w:val="Bezodstpw"/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Theme="minorHAnsi" w:hAnsiTheme="minorHAnsi" w:cstheme="minorHAnsi"/>
        </w:rPr>
      </w:pPr>
      <w:r w:rsidRPr="00E0399A">
        <w:rPr>
          <w:rFonts w:asciiTheme="minorHAnsi" w:hAnsiTheme="minorHAnsi" w:cstheme="minorHAnsi"/>
        </w:rPr>
        <w:t xml:space="preserve">Zamawiający </w:t>
      </w:r>
      <w:r w:rsidRPr="00E0399A">
        <w:rPr>
          <w:rFonts w:asciiTheme="minorHAnsi" w:hAnsiTheme="minorHAnsi" w:cstheme="minorHAnsi"/>
        </w:rPr>
        <w:t>informuję, że Gmina Bolków planuje zaprojektowanie całkowicie nowego oświetlenia ulicznego na terenie m. Wierzchosławice. Dlatego też do wyceny prac projektowych należy brać pod uwagę sporządzenie całkowicie nowej linii oświetlenia ulicznego</w:t>
      </w:r>
      <w:r w:rsidR="008B12FC">
        <w:rPr>
          <w:rFonts w:asciiTheme="minorHAnsi" w:hAnsiTheme="minorHAnsi" w:cstheme="minorHAnsi"/>
        </w:rPr>
        <w:t xml:space="preserve"> przy drodze powiatowej oraz  odcinek drogi wojewódzkiej DW 327</w:t>
      </w:r>
      <w:r w:rsidRPr="00E0399A">
        <w:rPr>
          <w:rFonts w:asciiTheme="minorHAnsi" w:hAnsiTheme="minorHAnsi" w:cstheme="minorHAnsi"/>
        </w:rPr>
        <w:t xml:space="preserve">, które od strony m. Bolków zaczynało </w:t>
      </w:r>
      <w:r w:rsidR="008B12FC">
        <w:rPr>
          <w:rFonts w:asciiTheme="minorHAnsi" w:hAnsiTheme="minorHAnsi" w:cstheme="minorHAnsi"/>
        </w:rPr>
        <w:t xml:space="preserve">się </w:t>
      </w:r>
      <w:r w:rsidRPr="00E0399A">
        <w:rPr>
          <w:rFonts w:asciiTheme="minorHAnsi" w:hAnsiTheme="minorHAnsi" w:cstheme="minorHAnsi"/>
        </w:rPr>
        <w:t>będzie od posesji nr 1  do posesji nr 58 przy DK nr 5 (wyjazd ze wsi w kierunku Kamiennej Góry).</w:t>
      </w:r>
      <w:r w:rsidR="008B12FC">
        <w:rPr>
          <w:rFonts w:asciiTheme="minorHAnsi" w:hAnsiTheme="minorHAnsi" w:cstheme="minorHAnsi"/>
        </w:rPr>
        <w:t xml:space="preserve"> Zamawiający nie przewiduje bez wyraźnego uzasadnienia </w:t>
      </w:r>
      <w:r w:rsidR="008B12FC">
        <w:rPr>
          <w:rFonts w:asciiTheme="minorHAnsi" w:hAnsiTheme="minorHAnsi" w:cstheme="minorHAnsi"/>
        </w:rPr>
        <w:lastRenderedPageBreak/>
        <w:t>zaprojektowania oświetlenia przy DK 5.</w:t>
      </w:r>
      <w:r w:rsidRPr="00E0399A">
        <w:rPr>
          <w:rFonts w:asciiTheme="minorHAnsi" w:hAnsiTheme="minorHAnsi" w:cstheme="minorHAnsi"/>
        </w:rPr>
        <w:t xml:space="preserve"> Istniejące oświetlenie uliczne</w:t>
      </w:r>
      <w:r w:rsidR="008B12FC">
        <w:rPr>
          <w:rFonts w:asciiTheme="minorHAnsi" w:hAnsiTheme="minorHAnsi" w:cstheme="minorHAnsi"/>
        </w:rPr>
        <w:t xml:space="preserve"> </w:t>
      </w:r>
      <w:r w:rsidRPr="00E0399A">
        <w:rPr>
          <w:rFonts w:asciiTheme="minorHAnsi" w:hAnsiTheme="minorHAnsi" w:cstheme="minorHAnsi"/>
        </w:rPr>
        <w:t>należy przewidzieć do likwidacji a zaprojektować nową linie kablową służącą tylko do oświetlenia</w:t>
      </w:r>
      <w:r w:rsidRPr="00E0399A">
        <w:rPr>
          <w:rFonts w:asciiTheme="minorHAnsi" w:hAnsiTheme="minorHAnsi" w:cstheme="minorHAnsi"/>
        </w:rPr>
        <w:t xml:space="preserve"> ulicznego</w:t>
      </w:r>
      <w:r w:rsidRPr="00E0399A">
        <w:rPr>
          <w:rFonts w:asciiTheme="minorHAnsi" w:hAnsiTheme="minorHAnsi" w:cstheme="minorHAnsi"/>
        </w:rPr>
        <w:t xml:space="preserve">, lokalizacje nowych słupów i lamp energooszczędnych należy zaprojektować zgodnie z przepisami oraz potrzebami terenowymi, zakresem prac projektowych należy objąć również wszystkie odnogi od głównej drogi </w:t>
      </w:r>
      <w:r w:rsidR="008B12FC">
        <w:rPr>
          <w:rFonts w:asciiTheme="minorHAnsi" w:hAnsiTheme="minorHAnsi" w:cstheme="minorHAnsi"/>
        </w:rPr>
        <w:t xml:space="preserve">powiatowej </w:t>
      </w:r>
      <w:r w:rsidRPr="00E0399A">
        <w:rPr>
          <w:rFonts w:asciiTheme="minorHAnsi" w:hAnsiTheme="minorHAnsi" w:cstheme="minorHAnsi"/>
        </w:rPr>
        <w:t xml:space="preserve">prowadzące do posesji zamieszkałych i </w:t>
      </w:r>
      <w:r w:rsidR="00E0399A" w:rsidRPr="00E0399A">
        <w:rPr>
          <w:rFonts w:asciiTheme="minorHAnsi" w:hAnsiTheme="minorHAnsi" w:cstheme="minorHAnsi"/>
        </w:rPr>
        <w:t xml:space="preserve">posesji </w:t>
      </w:r>
      <w:r w:rsidRPr="00E0399A">
        <w:rPr>
          <w:rFonts w:asciiTheme="minorHAnsi" w:hAnsiTheme="minorHAnsi" w:cstheme="minorHAnsi"/>
        </w:rPr>
        <w:t xml:space="preserve">nowo budowanych. </w:t>
      </w:r>
    </w:p>
    <w:p w14:paraId="1249121F" w14:textId="77777777" w:rsidR="00010E6B" w:rsidRPr="00E0399A" w:rsidRDefault="00010E6B" w:rsidP="00E0399A">
      <w:pPr>
        <w:pStyle w:val="Bezodstpw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14:paraId="794091FA" w14:textId="33878F44" w:rsidR="00010E6B" w:rsidRPr="00E0399A" w:rsidRDefault="00010E6B" w:rsidP="00E0399A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399A">
        <w:rPr>
          <w:rFonts w:asciiTheme="minorHAnsi" w:hAnsiTheme="minorHAnsi" w:cstheme="minorHAnsi"/>
        </w:rPr>
        <w:t>Zamawiający przewiduje możliwość istotnych zmian umowy w stosunku do treści oferty, na podstawie której dokonano wyboru Wykonawcy, na podstawie art. 455 oraz w przypadku wystąpienia co najmniej jednej z okoliczności wymienionych w ust. 2-</w:t>
      </w:r>
      <w:r w:rsidR="008B12FC">
        <w:rPr>
          <w:rFonts w:asciiTheme="minorHAnsi" w:hAnsiTheme="minorHAnsi" w:cstheme="minorHAnsi"/>
        </w:rPr>
        <w:t>9</w:t>
      </w:r>
      <w:r w:rsidRPr="00E0399A">
        <w:rPr>
          <w:rFonts w:asciiTheme="minorHAnsi" w:hAnsiTheme="minorHAnsi" w:cstheme="minorHAnsi"/>
        </w:rPr>
        <w:t>.</w:t>
      </w:r>
    </w:p>
    <w:p w14:paraId="3D2D1EA1" w14:textId="6EA698BA" w:rsidR="00010E6B" w:rsidRPr="00E0399A" w:rsidRDefault="00010E6B" w:rsidP="00E0399A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399A">
        <w:rPr>
          <w:rFonts w:asciiTheme="minorHAnsi" w:hAnsiTheme="minorHAnsi" w:cstheme="minorHAnsi"/>
        </w:rPr>
        <w:t>W przypadku zmiany regulacji prawnych odnoszących się do praw i obowiązków stron umowy, wprowadzonych po jej zawarciu, wywołujących niezbędną potrzebę zmiany sposobu realizacji umowy.</w:t>
      </w:r>
    </w:p>
    <w:p w14:paraId="06FCD53E" w14:textId="083E093E" w:rsidR="00010E6B" w:rsidRPr="00E0399A" w:rsidRDefault="00010E6B" w:rsidP="00E0399A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399A">
        <w:rPr>
          <w:rFonts w:asciiTheme="minorHAnsi" w:hAnsiTheme="minorHAnsi" w:cstheme="minorHAnsi"/>
        </w:rPr>
        <w:t>W przypadku niezawinionych przez Wykonawcę opóźnień w realizacji przedmiotu umowy, wywołanych:</w:t>
      </w:r>
    </w:p>
    <w:p w14:paraId="2C8D5B54" w14:textId="77777777" w:rsidR="00010E6B" w:rsidRPr="00E0399A" w:rsidRDefault="00010E6B" w:rsidP="00E0399A">
      <w:pPr>
        <w:pStyle w:val="Nagwek7"/>
        <w:keepLines/>
        <w:numPr>
          <w:ilvl w:val="0"/>
          <w:numId w:val="2"/>
        </w:numPr>
        <w:pBdr>
          <w:bottom w:val="none" w:sz="0" w:space="0" w:color="auto"/>
        </w:pBdr>
        <w:suppressAutoHyphens/>
        <w:spacing w:line="360" w:lineRule="auto"/>
        <w:ind w:left="851" w:hanging="425"/>
        <w:rPr>
          <w:rFonts w:asciiTheme="minorHAnsi" w:hAnsiTheme="minorHAnsi" w:cstheme="minorHAnsi"/>
          <w:b w:val="0"/>
          <w:sz w:val="24"/>
          <w:szCs w:val="24"/>
        </w:rPr>
      </w:pPr>
      <w:r w:rsidRPr="00E0399A">
        <w:rPr>
          <w:rFonts w:asciiTheme="minorHAnsi" w:hAnsiTheme="minorHAnsi" w:cstheme="minorHAnsi"/>
          <w:b w:val="0"/>
          <w:sz w:val="24"/>
          <w:szCs w:val="24"/>
        </w:rPr>
        <w:t xml:space="preserve">prowadzonymi równolegle pracami budowlanymi lub montażowymi przez podmioty </w:t>
      </w:r>
      <w:r w:rsidRPr="00E0399A">
        <w:rPr>
          <w:rFonts w:asciiTheme="minorHAnsi" w:hAnsiTheme="minorHAnsi" w:cstheme="minorHAnsi"/>
          <w:b w:val="0"/>
          <w:bCs/>
          <w:sz w:val="24"/>
          <w:szCs w:val="24"/>
        </w:rPr>
        <w:t xml:space="preserve">inne niż Wykonawca lub jego podwykonawcy </w:t>
      </w:r>
      <w:r w:rsidRPr="00E0399A">
        <w:rPr>
          <w:rFonts w:asciiTheme="minorHAnsi" w:hAnsiTheme="minorHAnsi" w:cstheme="minorHAnsi"/>
          <w:b w:val="0"/>
          <w:sz w:val="24"/>
          <w:szCs w:val="24"/>
        </w:rPr>
        <w:t>lub</w:t>
      </w:r>
    </w:p>
    <w:p w14:paraId="45F57B02" w14:textId="77777777" w:rsidR="00010E6B" w:rsidRPr="00E0399A" w:rsidRDefault="00010E6B" w:rsidP="00E0399A">
      <w:pPr>
        <w:pStyle w:val="Nagwek7"/>
        <w:keepLines/>
        <w:numPr>
          <w:ilvl w:val="0"/>
          <w:numId w:val="2"/>
        </w:numPr>
        <w:pBdr>
          <w:bottom w:val="none" w:sz="0" w:space="0" w:color="auto"/>
        </w:pBdr>
        <w:suppressAutoHyphens/>
        <w:spacing w:line="360" w:lineRule="auto"/>
        <w:ind w:left="851" w:hanging="425"/>
        <w:rPr>
          <w:rFonts w:asciiTheme="minorHAnsi" w:hAnsiTheme="minorHAnsi" w:cstheme="minorHAnsi"/>
          <w:b w:val="0"/>
          <w:sz w:val="24"/>
          <w:szCs w:val="24"/>
        </w:rPr>
      </w:pPr>
      <w:r w:rsidRPr="00E0399A">
        <w:rPr>
          <w:rFonts w:asciiTheme="minorHAnsi" w:hAnsiTheme="minorHAnsi" w:cstheme="minorHAnsi"/>
          <w:b w:val="0"/>
          <w:sz w:val="24"/>
          <w:szCs w:val="24"/>
        </w:rPr>
        <w:t>przyczynami niezależnymi od stron umowy bądź zależnymi wyłącznie od Zamawiającego,</w:t>
      </w:r>
    </w:p>
    <w:p w14:paraId="757CDF3A" w14:textId="32DB701F" w:rsidR="00010E6B" w:rsidRPr="00E0399A" w:rsidRDefault="00010E6B" w:rsidP="00E0399A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E0399A">
        <w:rPr>
          <w:rFonts w:cstheme="minorHAnsi"/>
          <w:sz w:val="24"/>
          <w:szCs w:val="24"/>
        </w:rPr>
        <w:t>Zamawiający dopuszcza możliwość zmiany terminu zakończenia realizacji przedmiotu umowy, odpowiednio o okres opóźnienia spowodowanego jedną z przyczyn wskazanych w pkt a) i b).</w:t>
      </w:r>
    </w:p>
    <w:p w14:paraId="2FCC9B7B" w14:textId="6B64182E" w:rsidR="00010E6B" w:rsidRPr="00E0399A" w:rsidRDefault="00010E6B" w:rsidP="00E0399A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  <w:shd w:val="clear" w:color="auto" w:fill="FFFF00"/>
        </w:rPr>
      </w:pPr>
      <w:r w:rsidRPr="00E0399A">
        <w:rPr>
          <w:rFonts w:cstheme="minorHAnsi"/>
          <w:sz w:val="24"/>
          <w:szCs w:val="24"/>
        </w:rPr>
        <w:t>W przypadku, gdy w umowie zn</w:t>
      </w:r>
      <w:r w:rsidR="008B12FC">
        <w:rPr>
          <w:rFonts w:cstheme="minorHAnsi"/>
          <w:sz w:val="24"/>
          <w:szCs w:val="24"/>
        </w:rPr>
        <w:t>a</w:t>
      </w:r>
      <w:r w:rsidRPr="00E0399A">
        <w:rPr>
          <w:rFonts w:cstheme="minorHAnsi"/>
          <w:sz w:val="24"/>
          <w:szCs w:val="24"/>
        </w:rPr>
        <w:t>jdują się oczywiste błędy pisarskie lub rachunkowe Zamawiający dopuszcza zmiany postanowień umowy, w których występują takie oczywiste błędy pisarskie lub rachunkowe.</w:t>
      </w:r>
    </w:p>
    <w:p w14:paraId="57759619" w14:textId="77777777" w:rsidR="00010E6B" w:rsidRPr="00E0399A" w:rsidRDefault="00010E6B" w:rsidP="00E0399A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  <w:shd w:val="clear" w:color="auto" w:fill="FFFF00"/>
        </w:rPr>
      </w:pPr>
      <w:r w:rsidRPr="00E0399A">
        <w:rPr>
          <w:rFonts w:cstheme="minorHAnsi"/>
          <w:sz w:val="24"/>
          <w:szCs w:val="24"/>
        </w:rPr>
        <w:t>Zamawiający przewiduje możliwość dokonania zmian i uzupełnień nieistotnych umowy (nie stanowiących zmian istotnych niniejszej umowy), w szczególności:</w:t>
      </w:r>
    </w:p>
    <w:p w14:paraId="550C23CF" w14:textId="77777777" w:rsidR="00010E6B" w:rsidRPr="00E0399A" w:rsidRDefault="00010E6B" w:rsidP="00E0399A">
      <w:pPr>
        <w:numPr>
          <w:ilvl w:val="1"/>
          <w:numId w:val="4"/>
        </w:numPr>
        <w:suppressAutoHyphens/>
        <w:spacing w:after="0" w:line="360" w:lineRule="auto"/>
        <w:ind w:left="993" w:hanging="567"/>
        <w:jc w:val="both"/>
        <w:rPr>
          <w:rFonts w:cstheme="minorHAnsi"/>
          <w:sz w:val="24"/>
          <w:szCs w:val="24"/>
          <w:shd w:val="clear" w:color="auto" w:fill="FFFF00"/>
        </w:rPr>
      </w:pPr>
      <w:r w:rsidRPr="00E0399A">
        <w:rPr>
          <w:rFonts w:cstheme="minorHAnsi"/>
          <w:sz w:val="24"/>
          <w:szCs w:val="24"/>
        </w:rPr>
        <w:t>zmiana nazwy, siedziby stron umowy, numerów kont bankowych oraz innych danych identyfikacyjnych,</w:t>
      </w:r>
    </w:p>
    <w:p w14:paraId="4DC69729" w14:textId="77777777" w:rsidR="00010E6B" w:rsidRPr="00E0399A" w:rsidRDefault="00010E6B" w:rsidP="00E0399A">
      <w:pPr>
        <w:numPr>
          <w:ilvl w:val="1"/>
          <w:numId w:val="4"/>
        </w:numPr>
        <w:suppressAutoHyphens/>
        <w:spacing w:after="0" w:line="360" w:lineRule="auto"/>
        <w:ind w:left="993" w:hanging="567"/>
        <w:jc w:val="both"/>
        <w:rPr>
          <w:rFonts w:cstheme="minorHAnsi"/>
          <w:sz w:val="24"/>
          <w:szCs w:val="24"/>
          <w:shd w:val="clear" w:color="auto" w:fill="FFFF00"/>
        </w:rPr>
      </w:pPr>
      <w:r w:rsidRPr="00E0399A">
        <w:rPr>
          <w:rFonts w:cstheme="minorHAnsi"/>
          <w:sz w:val="24"/>
          <w:szCs w:val="24"/>
        </w:rPr>
        <w:t>zmiana osób odpowiedzialnych za kontakty i nadzór nad przedmiotem umowy.</w:t>
      </w:r>
    </w:p>
    <w:p w14:paraId="7416E772" w14:textId="572DB5EA" w:rsidR="00010E6B" w:rsidRPr="00E0399A" w:rsidRDefault="00010E6B" w:rsidP="00E0399A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  <w:shd w:val="clear" w:color="auto" w:fill="FFFF00"/>
        </w:rPr>
      </w:pPr>
      <w:r w:rsidRPr="00E0399A">
        <w:rPr>
          <w:rFonts w:cstheme="minorHAnsi"/>
          <w:sz w:val="24"/>
          <w:szCs w:val="24"/>
        </w:rPr>
        <w:t>W sytuacji wystąpienia okoliczności wskazanych w ust. 3 pkt</w:t>
      </w:r>
      <w:r w:rsidR="00E0399A" w:rsidRPr="00E0399A">
        <w:rPr>
          <w:rFonts w:cstheme="minorHAnsi"/>
          <w:sz w:val="24"/>
          <w:szCs w:val="24"/>
        </w:rPr>
        <w:t xml:space="preserve">. a i b </w:t>
      </w:r>
      <w:r w:rsidRPr="00E0399A">
        <w:rPr>
          <w:rFonts w:cstheme="minorHAnsi"/>
          <w:sz w:val="24"/>
          <w:szCs w:val="24"/>
        </w:rPr>
        <w:t xml:space="preserve">Wykonawca jest uprawniony złożyć Zamawiającemu pisemny wniosek o zmianę umowy w zakresie </w:t>
      </w:r>
      <w:r w:rsidR="00E0399A" w:rsidRPr="00E0399A">
        <w:rPr>
          <w:rFonts w:cstheme="minorHAnsi"/>
          <w:sz w:val="24"/>
          <w:szCs w:val="24"/>
        </w:rPr>
        <w:t xml:space="preserve">zmiany </w:t>
      </w:r>
      <w:r w:rsidR="00E0399A" w:rsidRPr="00E0399A">
        <w:rPr>
          <w:rFonts w:cstheme="minorHAnsi"/>
          <w:sz w:val="24"/>
          <w:szCs w:val="24"/>
        </w:rPr>
        <w:lastRenderedPageBreak/>
        <w:t>terminu realizacji przedmiotu umowy</w:t>
      </w:r>
      <w:r w:rsidRPr="00E0399A">
        <w:rPr>
          <w:rFonts w:cstheme="minorHAnsi"/>
          <w:sz w:val="24"/>
          <w:szCs w:val="24"/>
        </w:rPr>
        <w:t>. Wniosek powinien zawierać wyczerpujące uzasadnienie faktyczne i wskazanie podstaw zmiany</w:t>
      </w:r>
      <w:r w:rsidR="00E0399A" w:rsidRPr="00E0399A">
        <w:rPr>
          <w:rFonts w:cstheme="minorHAnsi"/>
          <w:sz w:val="24"/>
          <w:szCs w:val="24"/>
        </w:rPr>
        <w:t xml:space="preserve"> oraz powinien wskazywać ostateczny termin realizacji umowy</w:t>
      </w:r>
      <w:r w:rsidRPr="00E0399A">
        <w:rPr>
          <w:rFonts w:cstheme="minorHAnsi"/>
          <w:sz w:val="24"/>
          <w:szCs w:val="24"/>
        </w:rPr>
        <w:t>.</w:t>
      </w:r>
    </w:p>
    <w:p w14:paraId="5EB0BC0E" w14:textId="728FF599" w:rsidR="00010E6B" w:rsidRPr="008B12FC" w:rsidRDefault="00010E6B" w:rsidP="00E0399A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  <w:shd w:val="clear" w:color="auto" w:fill="FFFF00"/>
        </w:rPr>
      </w:pPr>
      <w:r w:rsidRPr="00E0399A">
        <w:rPr>
          <w:rFonts w:cstheme="minorHAnsi"/>
          <w:sz w:val="24"/>
          <w:szCs w:val="24"/>
        </w:rPr>
        <w:t>Wszystkie powyższe postanowienia stanowią katalog zmian, na które Zamawiający może wyrazić zgodę. Nie stanowią jednocześnie zobowiązania Zamawiającego do wyrażenia takiej zgody.</w:t>
      </w:r>
    </w:p>
    <w:p w14:paraId="17CDDCE1" w14:textId="77777777" w:rsidR="008B12FC" w:rsidRPr="00E0399A" w:rsidRDefault="008B12FC" w:rsidP="008B12FC">
      <w:pPr>
        <w:suppressAutoHyphens/>
        <w:spacing w:after="0" w:line="360" w:lineRule="auto"/>
        <w:ind w:left="426"/>
        <w:jc w:val="both"/>
        <w:rPr>
          <w:rFonts w:cstheme="minorHAnsi"/>
          <w:sz w:val="24"/>
          <w:szCs w:val="24"/>
          <w:shd w:val="clear" w:color="auto" w:fill="FFFF00"/>
        </w:rPr>
      </w:pPr>
    </w:p>
    <w:p w14:paraId="17A8D062" w14:textId="57CD9256" w:rsidR="00C30CED" w:rsidRPr="008B12FC" w:rsidRDefault="00E0399A" w:rsidP="008B12FC">
      <w:pPr>
        <w:spacing w:line="360" w:lineRule="auto"/>
        <w:ind w:firstLine="426"/>
        <w:jc w:val="both"/>
        <w:rPr>
          <w:sz w:val="24"/>
          <w:szCs w:val="24"/>
        </w:rPr>
      </w:pPr>
      <w:r w:rsidRPr="008B12FC">
        <w:rPr>
          <w:sz w:val="24"/>
          <w:szCs w:val="24"/>
        </w:rPr>
        <w:t xml:space="preserve"> Zamawiający informuje, że </w:t>
      </w:r>
      <w:r w:rsidR="008B12FC">
        <w:rPr>
          <w:rFonts w:cstheme="minorHAnsi"/>
          <w:sz w:val="24"/>
          <w:szCs w:val="24"/>
        </w:rPr>
        <w:t>w</w:t>
      </w:r>
      <w:r w:rsidRPr="008B12FC">
        <w:rPr>
          <w:rFonts w:cstheme="minorHAnsi"/>
          <w:sz w:val="24"/>
          <w:szCs w:val="24"/>
        </w:rPr>
        <w:t>ykonanie inwentaryzacji istniejącego oświetlenia ulicznego z naniesieniem punktów świetlnych na podkłady graficzne</w:t>
      </w:r>
      <w:r w:rsidRPr="008B12FC">
        <w:rPr>
          <w:rFonts w:cstheme="minorHAnsi"/>
          <w:sz w:val="24"/>
          <w:szCs w:val="24"/>
        </w:rPr>
        <w:t xml:space="preserve"> należy </w:t>
      </w:r>
      <w:r w:rsidR="008B12FC" w:rsidRPr="008B12FC">
        <w:rPr>
          <w:rFonts w:cstheme="minorHAnsi"/>
          <w:sz w:val="24"/>
          <w:szCs w:val="24"/>
        </w:rPr>
        <w:t>do przedmiotu zamówienia prowadzonego postępowania</w:t>
      </w:r>
      <w:r w:rsidR="008B12FC">
        <w:rPr>
          <w:rFonts w:cstheme="minorHAnsi"/>
          <w:sz w:val="24"/>
          <w:szCs w:val="24"/>
        </w:rPr>
        <w:t xml:space="preserve"> i w związku z tym Zamawiający nie dysponuje </w:t>
      </w:r>
      <w:r w:rsidR="000B4BCB">
        <w:rPr>
          <w:rFonts w:cstheme="minorHAnsi"/>
          <w:sz w:val="24"/>
          <w:szCs w:val="24"/>
        </w:rPr>
        <w:t xml:space="preserve">danymi które może udostępnić Wykonawcy. </w:t>
      </w:r>
      <w:r w:rsidR="008B12FC" w:rsidRPr="008B12FC">
        <w:rPr>
          <w:rFonts w:cstheme="minorHAnsi"/>
          <w:sz w:val="24"/>
          <w:szCs w:val="24"/>
        </w:rPr>
        <w:t xml:space="preserve">Zamawiający wyjaśnia, że prowadzone postępowanie jest </w:t>
      </w:r>
      <w:r w:rsidR="000B4BCB" w:rsidRPr="000B4BCB">
        <w:rPr>
          <w:rFonts w:cstheme="minorHAnsi"/>
          <w:sz w:val="24"/>
          <w:szCs w:val="24"/>
        </w:rPr>
        <w:t xml:space="preserve">w trybie bezprzetargowym </w:t>
      </w:r>
      <w:r w:rsidR="000B4BCB">
        <w:rPr>
          <w:rFonts w:cstheme="minorHAnsi"/>
          <w:sz w:val="24"/>
          <w:szCs w:val="24"/>
        </w:rPr>
        <w:t>bez obowiązku stosowania art. 275 pkt. 1 - PZP</w:t>
      </w:r>
      <w:r w:rsidR="008B12FC">
        <w:rPr>
          <w:rFonts w:cstheme="minorHAnsi"/>
          <w:sz w:val="24"/>
          <w:szCs w:val="24"/>
        </w:rPr>
        <w:t>.</w:t>
      </w:r>
    </w:p>
    <w:sectPr w:rsidR="00C30CED" w:rsidRPr="008B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2F1"/>
    <w:multiLevelType w:val="hybridMultilevel"/>
    <w:tmpl w:val="2DCEB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1869"/>
    <w:multiLevelType w:val="multilevel"/>
    <w:tmpl w:val="ABCA09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2DA76B9"/>
    <w:multiLevelType w:val="multilevel"/>
    <w:tmpl w:val="A0DCC25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" w15:restartNumberingAfterBreak="0">
    <w:nsid w:val="5C7B223D"/>
    <w:multiLevelType w:val="hybridMultilevel"/>
    <w:tmpl w:val="54522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8B1407"/>
    <w:multiLevelType w:val="hybridMultilevel"/>
    <w:tmpl w:val="6C8E1B46"/>
    <w:lvl w:ilvl="0" w:tplc="BA584C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84"/>
    <w:rsid w:val="00010E6B"/>
    <w:rsid w:val="000B4BCB"/>
    <w:rsid w:val="003F43C4"/>
    <w:rsid w:val="004E6B84"/>
    <w:rsid w:val="008B12FC"/>
    <w:rsid w:val="00C30CED"/>
    <w:rsid w:val="00E0399A"/>
    <w:rsid w:val="00F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76D"/>
  <w15:chartTrackingRefBased/>
  <w15:docId w15:val="{549E89AE-5414-45AC-9D87-C44C0E0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6B"/>
  </w:style>
  <w:style w:type="paragraph" w:styleId="Nagwek7">
    <w:name w:val="heading 7"/>
    <w:basedOn w:val="Normalny"/>
    <w:next w:val="Normalny"/>
    <w:link w:val="Nagwek7Znak"/>
    <w:qFormat/>
    <w:rsid w:val="00010E6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0E6B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aliases w:val="CW_Lista,normalny tekst,Akapit z listą4,Obiekt,List Paragraph1,Akapit z listą2,Akapit z listą3,Akapit z listą31,Akapit z listą21"/>
    <w:basedOn w:val="Normalny"/>
    <w:link w:val="AkapitzlistZnak"/>
    <w:uiPriority w:val="34"/>
    <w:qFormat/>
    <w:rsid w:val="00010E6B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010E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"/>
    <w:link w:val="Akapitzlist"/>
    <w:uiPriority w:val="34"/>
    <w:qFormat/>
    <w:rsid w:val="00010E6B"/>
  </w:style>
  <w:style w:type="character" w:customStyle="1" w:styleId="BezodstpwZnak">
    <w:name w:val="Bez odstępów Znak"/>
    <w:link w:val="Bezodstpw"/>
    <w:uiPriority w:val="99"/>
    <w:rsid w:val="00010E6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Marchlewski</dc:creator>
  <cp:keywords/>
  <dc:description/>
  <cp:lastModifiedBy>Paweł Marchlewski</cp:lastModifiedBy>
  <cp:revision>3</cp:revision>
  <cp:lastPrinted>2022-09-15T12:08:00Z</cp:lastPrinted>
  <dcterms:created xsi:type="dcterms:W3CDTF">2022-09-15T11:04:00Z</dcterms:created>
  <dcterms:modified xsi:type="dcterms:W3CDTF">2022-09-15T12:08:00Z</dcterms:modified>
</cp:coreProperties>
</file>