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957F89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957F89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kern w:val="3"/>
                <w:sz w:val="22"/>
                <w:szCs w:val="22"/>
                <w:lang w:eastAsia="zh-CN"/>
              </w:rPr>
            </w:pPr>
            <w:r w:rsidRPr="00957F89">
              <w:rPr>
                <w:rFonts w:eastAsiaTheme="minorHAnsi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957F89">
              <w:rPr>
                <w:rFonts w:eastAsiaTheme="minorHAnsi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957F89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3914F621" w14:textId="693D7A5B" w:rsidR="00B41F7C" w:rsidRPr="00957F89" w:rsidRDefault="00B41F7C" w:rsidP="003C32FE">
            <w:pPr>
              <w:suppressAutoHyphens/>
              <w:autoSpaceDN w:val="0"/>
              <w:spacing w:after="200" w:line="288" w:lineRule="auto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</w:p>
          <w:p w14:paraId="0E7DB2CA" w14:textId="11A566F3" w:rsidR="00122A30" w:rsidRPr="00957F89" w:rsidRDefault="003C32FE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</w:pPr>
            <w:r w:rsidRPr="00957F89">
              <w:rPr>
                <w:rFonts w:eastAsia="Lucida Sans Unicode"/>
                <w:b/>
                <w:kern w:val="3"/>
                <w:sz w:val="22"/>
                <w:szCs w:val="22"/>
                <w:lang w:eastAsia="zh-CN" w:bidi="hi-IN"/>
              </w:rPr>
              <w:t>Dostawa, instalacja i uruchomienie aparatu do zintegrowanej elektroencefalografii</w:t>
            </w:r>
          </w:p>
        </w:tc>
      </w:tr>
    </w:tbl>
    <w:p w14:paraId="67C67751" w14:textId="43FF3BA7" w:rsidR="00122A30" w:rsidRPr="00957F89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</w:p>
    <w:p w14:paraId="43DC3AF6" w14:textId="77777777" w:rsidR="00122A30" w:rsidRPr="00957F89" w:rsidRDefault="00122A30" w:rsidP="00B41F7C">
      <w:pPr>
        <w:suppressAutoHyphens/>
        <w:autoSpaceDN w:val="0"/>
        <w:spacing w:after="120" w:line="288" w:lineRule="auto"/>
        <w:ind w:firstLine="426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Uwagi i objaśnienia</w:t>
      </w: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14:paraId="72CED5B7" w14:textId="77777777" w:rsidR="00122A30" w:rsidRPr="00957F89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957F89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957F89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957F89" w:rsidRDefault="00122A30" w:rsidP="00650F5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62D60937" w:rsidR="001034B2" w:rsidRPr="00957F89" w:rsidRDefault="001034B2" w:rsidP="00650F5C">
      <w:pPr>
        <w:pStyle w:val="Akapitzlist"/>
        <w:numPr>
          <w:ilvl w:val="0"/>
          <w:numId w:val="5"/>
        </w:numPr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Wykonawca gwarantuje niniejszym, że sprzęt jest fabr</w:t>
      </w:r>
      <w:r w:rsidR="00C06C80"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ycznie nowy (rok produkcji: 202</w:t>
      </w:r>
      <w:r w:rsidR="000E27B2"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3</w:t>
      </w: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), nieużywany, kompletny i do jego uruchom</w:t>
      </w:r>
      <w:r w:rsidR="00054DD5">
        <w:rPr>
          <w:rFonts w:ascii="Times New Roman" w:eastAsia="Lucida Sans Unicode" w:hAnsi="Times New Roman" w:cs="Times New Roman"/>
          <w:kern w:val="3"/>
          <w:lang w:eastAsia="zh-CN" w:bidi="hi-IN"/>
        </w:rPr>
        <w:t>ienia oraz stosowania zgodnie z </w:t>
      </w: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przeznaczeniem nie jest konieczny zakup dodatkowych elementów i akcesoriów. Aparat ani jego część składowa, wyposażenie, nie jest sprzętem rekondycjonowanym, powystawowym i nie był wykorzystywany wcześniej przez innego użytkownika.</w:t>
      </w:r>
    </w:p>
    <w:p w14:paraId="77971CA5" w14:textId="77777777" w:rsidR="002B61CE" w:rsidRPr="00957F89" w:rsidRDefault="002B61CE" w:rsidP="00650F5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tałe proporcjonalnie mniej </w:t>
      </w: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957F89" w:rsidRDefault="00524AC6" w:rsidP="00650F5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957F89">
        <w:rPr>
          <w:rFonts w:ascii="Times New Roman" w:eastAsia="Lucida Sans Unicode" w:hAnsi="Times New Roman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21239C58" w14:textId="03C14210" w:rsidR="00B41F7C" w:rsidRPr="00957F89" w:rsidRDefault="008010BA" w:rsidP="00957F89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957F89">
        <w:rPr>
          <w:rFonts w:ascii="Times New Roman" w:hAnsi="Times New Roman" w:cs="Times New Roman"/>
          <w:b/>
          <w:lang w:eastAsia="zh-CN"/>
        </w:rPr>
        <w:t>W kolumnie „</w:t>
      </w:r>
      <w:r w:rsidRPr="00957F89">
        <w:rPr>
          <w:rFonts w:ascii="Times New Roman" w:hAnsi="Times New Roman" w:cs="Times New Roman"/>
          <w:b/>
        </w:rPr>
        <w:t>Lokalizacja potwierdzenia [str. oferty]</w:t>
      </w:r>
      <w:r w:rsidRPr="00957F89">
        <w:rPr>
          <w:rFonts w:ascii="Times New Roman" w:hAnsi="Times New Roman" w:cs="Times New Roman"/>
          <w:b/>
          <w:lang w:eastAsia="zh-CN"/>
        </w:rPr>
        <w:t>” należy wypełnić miejsca wskazane przez Zamawiającego (lokalizacja potwierdzenia spełnienia oferowanego parametru w złożonych materiałach firmowych)</w:t>
      </w: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B41F7C" w:rsidRPr="00957F89" w14:paraId="26414EE9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43874556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Nazwa i typ:</w:t>
            </w:r>
          </w:p>
        </w:tc>
        <w:tc>
          <w:tcPr>
            <w:tcW w:w="4961" w:type="dxa"/>
            <w:shd w:val="clear" w:color="auto" w:fill="auto"/>
          </w:tcPr>
          <w:p w14:paraId="377BDFB1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……………………………………………………</w:t>
            </w:r>
          </w:p>
        </w:tc>
      </w:tr>
      <w:tr w:rsidR="00B41F7C" w:rsidRPr="00957F89" w14:paraId="1717B48F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327D10AB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Producent:</w:t>
            </w:r>
          </w:p>
        </w:tc>
        <w:tc>
          <w:tcPr>
            <w:tcW w:w="4961" w:type="dxa"/>
            <w:shd w:val="clear" w:color="auto" w:fill="auto"/>
          </w:tcPr>
          <w:p w14:paraId="02F549AA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……………………………………………………</w:t>
            </w:r>
          </w:p>
        </w:tc>
      </w:tr>
      <w:tr w:rsidR="00B41F7C" w:rsidRPr="00957F89" w14:paraId="6E06C55A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03769577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Kraj produkcji:</w:t>
            </w:r>
          </w:p>
        </w:tc>
        <w:tc>
          <w:tcPr>
            <w:tcW w:w="4961" w:type="dxa"/>
            <w:shd w:val="clear" w:color="auto" w:fill="auto"/>
          </w:tcPr>
          <w:p w14:paraId="7750B398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……………………………………………………</w:t>
            </w:r>
          </w:p>
        </w:tc>
      </w:tr>
      <w:tr w:rsidR="00B41F7C" w:rsidRPr="00957F89" w14:paraId="4E156ED4" w14:textId="77777777" w:rsidTr="00BE5B7F">
        <w:trPr>
          <w:trHeight w:val="397"/>
        </w:trPr>
        <w:tc>
          <w:tcPr>
            <w:tcW w:w="2972" w:type="dxa"/>
            <w:shd w:val="clear" w:color="auto" w:fill="auto"/>
          </w:tcPr>
          <w:p w14:paraId="14CE06B5" w14:textId="40891D11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Rok produkcji (</w:t>
            </w:r>
            <w:r w:rsidR="00817E31" w:rsidRPr="00957F89">
              <w:rPr>
                <w:rFonts w:ascii="Times New Roman" w:hAnsi="Times New Roman" w:cs="Times New Roman"/>
                <w:lang w:eastAsia="ar-SA"/>
              </w:rPr>
              <w:t>nie wcześniej niż</w:t>
            </w:r>
            <w:r w:rsidR="00817E31" w:rsidRPr="00957F89">
              <w:rPr>
                <w:rFonts w:ascii="Times New Roman" w:hAnsi="Times New Roman" w:cs="Times New Roman"/>
                <w:color w:val="FF0000"/>
                <w:lang w:eastAsia="ar-SA"/>
              </w:rPr>
              <w:t xml:space="preserve"> </w:t>
            </w:r>
            <w:r w:rsidRPr="00C8448E">
              <w:rPr>
                <w:rFonts w:ascii="Times New Roman" w:hAnsi="Times New Roman" w:cs="Times New Roman"/>
                <w:lang w:eastAsia="ar-SA"/>
              </w:rPr>
              <w:t>2023</w:t>
            </w:r>
            <w:r w:rsidRPr="00957F89">
              <w:rPr>
                <w:rFonts w:ascii="Times New Roman" w:hAnsi="Times New Roman" w:cs="Times New Roman"/>
                <w:color w:val="FF0000"/>
                <w:lang w:eastAsia="ar-SA"/>
              </w:rPr>
              <w:t xml:space="preserve"> </w:t>
            </w:r>
            <w:r w:rsidRPr="00957F89">
              <w:rPr>
                <w:rFonts w:ascii="Times New Roman" w:hAnsi="Times New Roman" w:cs="Times New Roman"/>
                <w:lang w:eastAsia="ar-SA"/>
              </w:rPr>
              <w:t>rok):</w:t>
            </w:r>
          </w:p>
        </w:tc>
        <w:tc>
          <w:tcPr>
            <w:tcW w:w="4961" w:type="dxa"/>
            <w:shd w:val="clear" w:color="auto" w:fill="auto"/>
          </w:tcPr>
          <w:p w14:paraId="3EE40EB8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957F89">
              <w:rPr>
                <w:rFonts w:ascii="Times New Roman" w:hAnsi="Times New Roman" w:cs="Times New Roman"/>
                <w:lang w:eastAsia="ar-SA"/>
              </w:rPr>
              <w:t>…………………………………………………….</w:t>
            </w:r>
          </w:p>
        </w:tc>
      </w:tr>
      <w:tr w:rsidR="00B41F7C" w:rsidRPr="00957F89" w14:paraId="2AEF7B49" w14:textId="77777777" w:rsidTr="00BE5B7F">
        <w:trPr>
          <w:trHeight w:val="285"/>
        </w:trPr>
        <w:tc>
          <w:tcPr>
            <w:tcW w:w="2972" w:type="dxa"/>
            <w:shd w:val="clear" w:color="auto" w:fill="auto"/>
          </w:tcPr>
          <w:p w14:paraId="27498785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4AE0BE40" w14:textId="77777777" w:rsidR="00B41F7C" w:rsidRPr="00957F89" w:rsidRDefault="00B41F7C" w:rsidP="004C78E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3319A012" w14:textId="3ADFB15B" w:rsidR="00B41F7C" w:rsidRPr="00957F89" w:rsidRDefault="00B41F7C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348D4AB1" w14:textId="56CE254B" w:rsidR="00B41F7C" w:rsidRPr="00957F89" w:rsidRDefault="00B41F7C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028C8FCD" w14:textId="77777777" w:rsidR="00122A30" w:rsidRPr="00957F89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1F4F4D" w:rsidRPr="00957F89" w14:paraId="7134A7C8" w14:textId="77777777" w:rsidTr="0005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5702E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D8434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5BA86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B31D4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  <w:p w14:paraId="23F17548" w14:textId="76834749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pl-PL"/>
              </w:rPr>
              <w:t>należy uzupełnić/podać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2D1364" w14:textId="72D01054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hAnsi="Times New Roman" w:cs="Times New Roman"/>
                <w:b/>
              </w:rPr>
              <w:t>Lokalizacja potwierdzenia               [</w:t>
            </w:r>
            <w:r w:rsidRPr="00957F89">
              <w:rPr>
                <w:rFonts w:ascii="Times New Roman" w:hAnsi="Times New Roman" w:cs="Times New Roman"/>
                <w:b/>
                <w:sz w:val="20"/>
                <w:szCs w:val="20"/>
              </w:rPr>
              <w:t>str. oferty –należy podać]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D9AB3" w14:textId="77777777" w:rsidR="001F4F4D" w:rsidRPr="00957F89" w:rsidRDefault="001F4F4D" w:rsidP="001F4F4D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OCENA PKT</w:t>
            </w:r>
          </w:p>
        </w:tc>
      </w:tr>
      <w:tr w:rsidR="003E534F" w:rsidRPr="00957F89" w14:paraId="72A22BCD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3E534F" w:rsidRPr="00957F89" w:rsidRDefault="003E534F" w:rsidP="003E534F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406C54D0" w:rsidR="003E534F" w:rsidRPr="00957F89" w:rsidRDefault="003C32FE" w:rsidP="004C7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System przeznaczony do wykonywania badań PSG typu I zgodnie z wymaganiami AASM i PTChP oraz wielodobowych badań wideo-EEG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3E534F" w:rsidRPr="00957F89" w:rsidRDefault="003E534F" w:rsidP="003E53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3E534F" w:rsidRPr="00957F89" w:rsidRDefault="003E534F" w:rsidP="003E5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3E534F" w:rsidRPr="00957F89" w:rsidRDefault="003E534F" w:rsidP="003E5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3E534F" w:rsidRPr="00957F89" w:rsidRDefault="003E534F" w:rsidP="003E534F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4CB4AF6D" w14:textId="77777777" w:rsidTr="00054DD5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121A6" w14:textId="70003AB2" w:rsidR="003C32FE" w:rsidRPr="00957F89" w:rsidRDefault="003C32FE" w:rsidP="0005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F89">
              <w:rPr>
                <w:rFonts w:ascii="Times New Roman" w:hAnsi="Times New Roman" w:cs="Times New Roman"/>
                <w:b/>
              </w:rPr>
              <w:t>PARAMETRY TECHNICZNE WZMACNIACZA EEG</w:t>
            </w:r>
          </w:p>
        </w:tc>
      </w:tr>
      <w:tr w:rsidR="003C32FE" w:rsidRPr="00957F89" w14:paraId="4B788366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234A8A7C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Wzmacniacz min. 58 kanałów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3C32FE" w:rsidRPr="00957F89" w:rsidRDefault="003C32FE" w:rsidP="003C32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D6B" w14:textId="200378DC" w:rsidR="003C32FE" w:rsidRPr="00957F89" w:rsidRDefault="003C32FE" w:rsidP="003C3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największa wartość – 2 pkt, wymagane – 0 pkt,</w:t>
            </w:r>
          </w:p>
          <w:p w14:paraId="3CD17B6B" w14:textId="57561DD7" w:rsidR="003C32FE" w:rsidRPr="00957F89" w:rsidRDefault="003C32FE" w:rsidP="003C3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 xml:space="preserve"> inne proporcjonalnie mniej, względem największej wartości</w:t>
            </w:r>
          </w:p>
        </w:tc>
      </w:tr>
      <w:tr w:rsidR="003C32FE" w:rsidRPr="00957F89" w14:paraId="401C26E5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7DAF81F9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Liczba kanałów referencyjnych min.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77777777" w:rsidR="003C32FE" w:rsidRPr="00957F89" w:rsidRDefault="003C32FE" w:rsidP="003C32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F62" w14:textId="7FA80C38" w:rsidR="003C32FE" w:rsidRPr="00957F89" w:rsidRDefault="003C32FE" w:rsidP="003C3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 xml:space="preserve">największa wartość – 2 pkt, wymagane – 0 pkt, </w:t>
            </w:r>
          </w:p>
          <w:p w14:paraId="680FC597" w14:textId="057392BE" w:rsidR="003C32FE" w:rsidRPr="00957F89" w:rsidRDefault="003C32FE" w:rsidP="003C3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3C32FE" w:rsidRPr="00957F89" w14:paraId="2E8E53EB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94C43D" w14:textId="511A1FDF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Liczba kanałów bipolarnych-poligraficznych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C1D" w14:textId="3CEC2156" w:rsidR="003C32FE" w:rsidRPr="00957F89" w:rsidRDefault="003C32FE" w:rsidP="003C32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DC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42BEF0F2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724595EF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Częstotliwość próbkowania min. 16 000 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07F668A1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3430F1F5" w:rsidR="003C32FE" w:rsidRPr="00957F89" w:rsidRDefault="003C32FE" w:rsidP="00957F89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największa wart</w:t>
            </w:r>
            <w:r w:rsidR="00957F89">
              <w:rPr>
                <w:rFonts w:ascii="Times New Roman" w:hAnsi="Times New Roman" w:cs="Times New Roman"/>
              </w:rPr>
              <w:t xml:space="preserve">ość – 2 pkt, wymagane – 0 pkt,                   </w:t>
            </w:r>
            <w:r w:rsidRPr="00957F89">
              <w:rPr>
                <w:rFonts w:ascii="Times New Roman" w:hAnsi="Times New Roman" w:cs="Times New Roman"/>
              </w:rPr>
              <w:t>inne proporcjonalnie mniej, względem największej wartości</w:t>
            </w:r>
          </w:p>
        </w:tc>
      </w:tr>
      <w:tr w:rsidR="003C32FE" w:rsidRPr="00957F89" w14:paraId="3CECDEE1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90D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7451B92" w14:textId="7295EF8D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Częstotliwość próbkowania danych zapisywanych min. 4 000 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D55" w14:textId="2CE237BF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FB0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330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7BD" w14:textId="43269AC4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49A89CC9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0266F4" w14:textId="7D13ECA1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Wbudowany we wzmacniacz pulsoksymetr, przetwornik przepływu powierza i różnicowy ciśnienia (wejścia standard Luer), kanał pomiaru pozycji ciała, mikrofonu, oświetlenia, oraz dwa wejścia pasów RIP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58396D4A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24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4381B56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94D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9549" w14:textId="0069D8CC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Rezystancja wejściowa &gt;=100 MOhm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42B" w14:textId="736E79F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683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E9B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EF" w14:textId="69CABDF4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14880090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D31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BAC1" w14:textId="7A4D9950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CMRR &gt;=100 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2AA" w14:textId="17119894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AD2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E5E4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03C" w14:textId="21E636D9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771E7A77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1FF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A78D" w14:textId="0DFF83CF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Przetwarzanie A/C – 24 bit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5FC" w14:textId="3CA70FCC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59D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558B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9B5" w14:textId="7B6543BD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10406E3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3B5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682B" w14:textId="1E70457D" w:rsidR="003C32FE" w:rsidRPr="00957F89" w:rsidRDefault="003C32FE" w:rsidP="003C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Pasmo min. DC – 1 100 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30E" w14:textId="269ADA63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3DD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C77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081" w14:textId="6D54861C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38ED3E5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513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6C2D" w14:textId="5426831B" w:rsidR="003C32FE" w:rsidRPr="00957F89" w:rsidRDefault="003C32FE" w:rsidP="003C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Szum wzmacniacza =2 µV p-p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EC2" w14:textId="5640B19A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C19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49D6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68C" w14:textId="20D286AE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32EF115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EAB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8DC1" w14:textId="64809393" w:rsidR="003C32FE" w:rsidRPr="00957F89" w:rsidRDefault="003C32FE" w:rsidP="003C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Zakres sygnału  wejściowego  &gt;= +/-1,5 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178" w14:textId="6A2E7820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F97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6A22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1F2" w14:textId="5AFF5C85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3307180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9CD3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3F63" w14:textId="33AA5667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Jednomodułowa budowa wzmacniacza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92A" w14:textId="23D21898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85E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E81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B55" w14:textId="118D3C8D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494A943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8E5D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40E7" w14:textId="73420810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 xml:space="preserve">Łączność i zasilanie – standardowe łącze Ethernet </w:t>
            </w:r>
            <w:r w:rsidR="004C1BB1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957F89">
              <w:rPr>
                <w:rFonts w:ascii="Times New Roman" w:hAnsi="Times New Roman" w:cs="Times New Roman"/>
              </w:rPr>
              <w:t>z wykorzystaniem protokołu TCP/IP i własnym stałym adresem IP, zasilanie PoE,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3D2" w14:textId="07952D0F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A53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A698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330" w14:textId="38F4788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1C83F18F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0B8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237E3" w14:textId="241B38E4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Kontrola oporności przy pomocy przycisku na obudowie wzmacniacza, sygnalizacja niewłaściwej oporności przez podświetlenia gniazda elektrody na wzmacniaczu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84C" w14:textId="750E7B18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B97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CA0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584" w14:textId="7258A5B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62F3FDC4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7E7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C4E5" w14:textId="43624B22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Wypinanie wzmacniacza ze stanowiska rejestracji bez odłączania elektrod i czujników od pacjenta w celu umożliwienia wyjścia z pracowni, linka do przenoszenia wzmacniacza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EEE" w14:textId="689E9E28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A9B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9B5B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CE1" w14:textId="4DDA5C09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0E6DA34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B6F1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2A72" w14:textId="2CE93C0F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Fotostymulator na statywie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AA9" w14:textId="0B583F12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7AB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F87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806" w14:textId="03F9148E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6451754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0D3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45FA" w14:textId="4BEAE00E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 xml:space="preserve">Wzmacniacz pozwala na wykonanie pełnego badania EEG </w:t>
            </w:r>
            <w:r w:rsidR="004C1BB1">
              <w:rPr>
                <w:rFonts w:ascii="Times New Roman" w:hAnsi="Times New Roman" w:cs="Times New Roman"/>
              </w:rPr>
              <w:t xml:space="preserve">                              </w:t>
            </w:r>
            <w:r w:rsidRPr="00957F89">
              <w:rPr>
                <w:rFonts w:ascii="Times New Roman" w:hAnsi="Times New Roman" w:cs="Times New Roman"/>
              </w:rPr>
              <w:t>i polisomnograficznego przy rozmieszczeniu elektrod zgodnie z systemem 10-20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42B" w14:textId="725C9883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246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EA4C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1C3" w14:textId="05964D74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1087D1D5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072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3849" w14:textId="77FFFF5F" w:rsidR="003C32FE" w:rsidRPr="00957F89" w:rsidRDefault="003C32FE" w:rsidP="003C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Możliwość rozszerzenia systemu o moduł 16 wejść stałoprądowych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E50" w14:textId="049E400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C13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1D02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C86" w14:textId="6F2E45C9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324C767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04F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7B55" w14:textId="7F76ACAF" w:rsidR="003C32FE" w:rsidRPr="00957F89" w:rsidRDefault="003C32FE" w:rsidP="004C1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 xml:space="preserve">Dostępny pełny zestaw czujników łącznie z pulsoksymetrem </w:t>
            </w:r>
            <w:r w:rsidR="004C1BB1">
              <w:rPr>
                <w:rFonts w:ascii="Times New Roman" w:hAnsi="Times New Roman" w:cs="Times New Roman"/>
              </w:rPr>
              <w:t xml:space="preserve">                         </w:t>
            </w:r>
            <w:r w:rsidRPr="00957F89">
              <w:rPr>
                <w:rFonts w:ascii="Times New Roman" w:hAnsi="Times New Roman" w:cs="Times New Roman"/>
              </w:rPr>
              <w:t>i elektrodami miseczkowymi Au lub Ag/AgCl (wg wyboru) do badan EEG i PSG do powyższego wzmacniacza zgodny ze standardem AASM dla starszych i młodszych dzieci.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467" w14:textId="426E5229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C3E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14C8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9D3" w14:textId="6C85A46D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71396373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B3C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297E" w14:textId="776AFEE5" w:rsidR="003C32FE" w:rsidRPr="00957F89" w:rsidRDefault="003C32FE" w:rsidP="003C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Wejścia pacjenta wzmacniacza – typ CF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F32" w14:textId="167F6D34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264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15E8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C3C" w14:textId="35321D24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E534F" w:rsidRPr="00957F89" w14:paraId="2F0E813D" w14:textId="77777777" w:rsidTr="00054DD5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F7EC2" w14:textId="2CCA4137" w:rsidR="003E534F" w:rsidRPr="00957F89" w:rsidRDefault="003C32FE" w:rsidP="0005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F89">
              <w:rPr>
                <w:rFonts w:ascii="Times New Roman" w:hAnsi="Times New Roman" w:cs="Times New Roman"/>
                <w:b/>
              </w:rPr>
              <w:lastRenderedPageBreak/>
              <w:t>PARAMETRY TECHNICZNE I PROGRAMOWE STACJI REJESTRACJI I ANALIZY</w:t>
            </w:r>
          </w:p>
        </w:tc>
      </w:tr>
      <w:tr w:rsidR="003C32FE" w:rsidRPr="00957F89" w14:paraId="7BF68D0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5C6B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4364BDC" w14:textId="4672FD97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Komputer PC z procesorem min. parametry (liczba rdzeni min. 4, taktowanie bazowe – min. 1.6 GHz, Pamięć podręczna L3 – min.6 MB z systemem operacyjnym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2B5" w14:textId="7936E4DD" w:rsidR="003C32FE" w:rsidRPr="00957F89" w:rsidRDefault="00D31A71" w:rsidP="003C32FE">
            <w:pPr>
              <w:jc w:val="center"/>
              <w:rPr>
                <w:rFonts w:ascii="Times New Roman" w:hAnsi="Times New Roman" w:cs="Times New Roman"/>
              </w:rPr>
            </w:pPr>
            <w:r w:rsidRPr="00D31A7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FEE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0D74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344" w14:textId="0489F7C6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02EADA9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F02A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AAC4D74" w14:textId="4477656C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RAM min. 16 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EF1" w14:textId="56C5493B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1A8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787C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757" w14:textId="3BF3293E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7E9EC3A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80A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0A60F67" w14:textId="337AA95E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HDD min. 1 TB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15A" w14:textId="68150359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8DA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743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6AD" w14:textId="7A81FFD8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0BC01D2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E46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3BEEFD" w14:textId="03C0396B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Napęd dysków DVD-RW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79E" w14:textId="3CC7A742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BB8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B16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B47" w14:textId="7AC62C3F" w:rsidR="003C32FE" w:rsidRPr="00957F89" w:rsidRDefault="00957F89" w:rsidP="003C3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6B4C5B61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737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20D3AC5" w14:textId="00676F2E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Drukarka laserowa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D7A" w14:textId="5ED424BC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25A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4C4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B05" w14:textId="1F4C07DB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6EF5494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246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513382A" w14:textId="1B20D8C2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Zasilacz awaryjny UPS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9D8" w14:textId="0B922F58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AFD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C9A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0FA" w14:textId="42D62889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271321C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A3B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63451D9" w14:textId="562841ED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Oprogramowanie do rejestracji i analizy zapisu EEG i PSG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169" w14:textId="7A1EBF52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019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8BD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357" w14:textId="59660B30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06593D7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940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E6A51F" w14:textId="6175F2D8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Oprogramowanie do  mapowania łącznie z mapami 3D i analiz częstotliwościowych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AEE" w14:textId="089EB829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00A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8D5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E1E" w14:textId="3AC80615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36AB1F30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A38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A46EB9" w14:textId="04F228D5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Moduł do ręcznej i automatycznej analizy zapisów snu, w pełni automatyczne określanie stadiów snu dla dorosłych i dzieci zgodne z standardem AASM oraz R&amp;K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AE1" w14:textId="4C0BAAAD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440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546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92B" w14:textId="269E1EB5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4E5B4D9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1D13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76163D5" w14:textId="5915171E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W pełni automatyczne określanie zdarzeń oddechowych, ruchów nóg, chrapania, wzbudzeń.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4A8" w14:textId="769F8802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64D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692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DA2" w14:textId="1B0CDFBF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14C0B39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7ED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09223A" w14:textId="3CF7F68F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Moduł tworzenia raportów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0D3" w14:textId="6131BAC6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BC0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16F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C65" w14:textId="57F05BA1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0836A53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C5B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8E0109" w14:textId="0FBA99BA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Możliwość wyboru filtracji górno- i dolnoprzepustowej, różnych stałych czasowych i czułości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ECF" w14:textId="267B9D2F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8F2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49CF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F06" w14:textId="1703A399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30F7161F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FD01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E4C970" w14:textId="04A83CE1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Możliwość stosowania i projektowania dowolnych montaży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866" w14:textId="6F49DB54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90F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AA5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212" w14:textId="01A7F37C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332A9DE7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B98D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F3173" w14:textId="45344214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Możliwość rozszerzenia o system automatycznej analizy wyładowań i napadów padaczkowych Perysyst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50F" w14:textId="5DA51067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07B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2B8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570" w14:textId="77777777" w:rsidR="002D247E" w:rsidRPr="00957F89" w:rsidRDefault="002D247E" w:rsidP="002D247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 – 1 pkt</w:t>
            </w:r>
          </w:p>
          <w:p w14:paraId="178A63FD" w14:textId="41FD3DAF" w:rsidR="003C32FE" w:rsidRPr="00957F89" w:rsidRDefault="002D247E" w:rsidP="002D247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nie – 0 pkt</w:t>
            </w:r>
          </w:p>
        </w:tc>
      </w:tr>
      <w:tr w:rsidR="003C32FE" w:rsidRPr="00957F89" w14:paraId="7822A90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63C0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ABB8A61" w14:textId="00D7D7E7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Możliwość rozszerzenia o serwer sieciowy typu NAS lub dostęp do serwera szpitalnego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59C" w14:textId="7C8AD715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841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381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3C4" w14:textId="77777777" w:rsidR="002D247E" w:rsidRPr="00957F89" w:rsidRDefault="002D247E" w:rsidP="002D247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 – 1 pkt</w:t>
            </w:r>
          </w:p>
          <w:p w14:paraId="7B07DFD3" w14:textId="5BB32F7B" w:rsidR="003C32FE" w:rsidRPr="00957F89" w:rsidRDefault="002D247E" w:rsidP="002D247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nie – 0 pkt</w:t>
            </w:r>
          </w:p>
        </w:tc>
      </w:tr>
      <w:tr w:rsidR="003C32FE" w:rsidRPr="00957F89" w14:paraId="7415D179" w14:textId="77777777" w:rsidTr="00054DD5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2FFA3" w14:textId="044E191B" w:rsidR="003C32FE" w:rsidRPr="00957F89" w:rsidRDefault="003C32FE" w:rsidP="0005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F89">
              <w:rPr>
                <w:rFonts w:ascii="Times New Roman" w:hAnsi="Times New Roman" w:cs="Times New Roman"/>
                <w:b/>
              </w:rPr>
              <w:t>PARAMETRY REJESTRACJI WIDEO</w:t>
            </w:r>
          </w:p>
        </w:tc>
      </w:tr>
      <w:tr w:rsidR="003C32FE" w:rsidRPr="00957F89" w14:paraId="0734E7E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A997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D4FDA00" w14:textId="49704D2C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Zapis zsynchronizowanego z EEG cyfrowego obrazu wideo pochodzącego z kamery IP razem z  głosem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B2A" w14:textId="6325ACCF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9F2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DAAB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CF9" w14:textId="6F56E124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0A11F30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8E75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CF4BF" w14:textId="082396F2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 xml:space="preserve">Kopułkowa kamera IP z zoomem optycznym 10x i sterowaniem </w:t>
            </w:r>
            <w:r w:rsidR="002D247E" w:rsidRPr="00957F89">
              <w:rPr>
                <w:rFonts w:ascii="Times New Roman" w:hAnsi="Times New Roman" w:cs="Times New Roman"/>
              </w:rPr>
              <w:t xml:space="preserve">               </w:t>
            </w:r>
            <w:r w:rsidRPr="00957F89">
              <w:rPr>
                <w:rFonts w:ascii="Times New Roman" w:hAnsi="Times New Roman" w:cs="Times New Roman"/>
              </w:rPr>
              <w:t>z komputera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FDA" w14:textId="786D719E" w:rsidR="003C32FE" w:rsidRPr="00957F89" w:rsidRDefault="002D247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737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B95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4D4" w14:textId="730824FA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144EF2AE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56C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4B07162" w14:textId="56F70A1E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Płynne, synchroniczne przeglądanie zapisów EEG/PSG z wideo, archiwizacji zapisów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2CD" w14:textId="7DFDEE62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23D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D7BD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5BC" w14:textId="1A7F7140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  <w:tr w:rsidR="003C32FE" w:rsidRPr="00957F89" w14:paraId="4A1596A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2AF4" w14:textId="77777777" w:rsidR="003C32FE" w:rsidRPr="00957F89" w:rsidRDefault="003C32FE" w:rsidP="003C32F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6BCFC6" w14:textId="5E4C17CF" w:rsidR="003C32FE" w:rsidRPr="00957F89" w:rsidRDefault="003C32FE" w:rsidP="003C3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Oświetlacz podczerwieni do pracy w nocy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DD5" w14:textId="11AF1386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21F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C83" w14:textId="77777777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1D8" w14:textId="2628636B" w:rsidR="003C32FE" w:rsidRPr="00957F89" w:rsidRDefault="003C32FE" w:rsidP="003C32FE">
            <w:pPr>
              <w:jc w:val="center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- - -</w:t>
            </w:r>
          </w:p>
        </w:tc>
      </w:tr>
    </w:tbl>
    <w:p w14:paraId="4B818161" w14:textId="77777777" w:rsidR="00122A30" w:rsidRPr="00B41F7C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3543"/>
        <w:gridCol w:w="3119"/>
      </w:tblGrid>
      <w:tr w:rsidR="00122A30" w:rsidRPr="00B41F7C" w14:paraId="267B09A4" w14:textId="77777777" w:rsidTr="00054DD5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D31C4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B41F7C" w14:paraId="5E5A96BB" w14:textId="77777777" w:rsidTr="00054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9F76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4B4543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CFB8C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B0C65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72CB2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B41F7C" w14:paraId="3229F433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957F89" w:rsidRDefault="00122A30" w:rsidP="00054D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B41F7C" w14:paraId="0BE9B7B1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EC71" w14:textId="77777777" w:rsidR="002D247E" w:rsidRPr="00957F89" w:rsidRDefault="002D247E" w:rsidP="002D2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Okres pełnej, bez wyłączeń gwarancji dla wszystkich zaoferowanych elementów (min. 12 miesięcy)</w:t>
            </w:r>
          </w:p>
          <w:p w14:paraId="78E37EFC" w14:textId="0A068A23" w:rsidR="00122A30" w:rsidRPr="00957F89" w:rsidRDefault="002D247E" w:rsidP="002D247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D215" w14:textId="74289C6D" w:rsidR="00122A30" w:rsidRPr="00957F89" w:rsidRDefault="002D247E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kern w:val="1"/>
                <w:lang w:eastAsia="pl-PL"/>
              </w:rPr>
              <w:t>&gt;= 12</w:t>
            </w:r>
          </w:p>
          <w:p w14:paraId="00002342" w14:textId="77777777" w:rsidR="004C78E3" w:rsidRPr="00957F89" w:rsidRDefault="004C78E3" w:rsidP="004C78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Tak, podać</w:t>
            </w:r>
          </w:p>
          <w:p w14:paraId="4A8B8807" w14:textId="20555439" w:rsidR="004C78E3" w:rsidRPr="00957F89" w:rsidRDefault="004C78E3" w:rsidP="004C78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hAnsi="Times New Roman" w:cs="Times New Roman"/>
                <w:i/>
                <w:sz w:val="20"/>
                <w:szCs w:val="20"/>
              </w:rPr>
              <w:t>należy podać pełną liczbę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3A0C" w14:textId="01A52C57" w:rsidR="007F61F7" w:rsidRPr="00957F89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957F8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957F8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5</w:t>
            </w:r>
            <w:r w:rsidRPr="00957F8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pkt, </w:t>
            </w:r>
          </w:p>
          <w:p w14:paraId="0002F125" w14:textId="53EEE41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  <w:r w:rsidRPr="00957F8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inne proporcjonalnie mniej, względem najdłuższego okresu</w:t>
            </w:r>
          </w:p>
        </w:tc>
      </w:tr>
      <w:tr w:rsidR="00122A30" w:rsidRPr="00B41F7C" w14:paraId="5DF4B0DE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957F89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 w:rsidRPr="00957F89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957F89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957F89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957F89" w:rsidRDefault="00055FF0" w:rsidP="004C78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957F89" w:rsidRDefault="00055FF0" w:rsidP="004C78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B41F7C" w14:paraId="734E8DA9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957F89" w:rsidRDefault="00122A30" w:rsidP="00054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lang w:eastAsia="pl-PL"/>
              </w:rPr>
            </w:pPr>
          </w:p>
        </w:tc>
      </w:tr>
      <w:tr w:rsidR="00122A30" w:rsidRPr="00B41F7C" w14:paraId="39F6A7E4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2E73E655" w:rsidR="00122A30" w:rsidRPr="00957F89" w:rsidRDefault="00122A30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Przyjazd serwisu po zgłoszeniu awarii w okresie gwarancji do 2 dni (dotyczy dni roboczych rozumianych jako dni od poniedziałku do piątku, z wyjątkiem świąt i d</w:t>
            </w:r>
            <w:r w:rsidR="00054DD5">
              <w:rPr>
                <w:rFonts w:ascii="Times New Roman" w:hAnsi="Times New Roman" w:cs="Times New Roman"/>
              </w:rPr>
              <w:t>ni ustawowo wolnych od pracy, w </w:t>
            </w:r>
            <w:r w:rsidRPr="00957F89">
              <w:rPr>
                <w:rFonts w:ascii="Times New Roman" w:hAnsi="Times New Roman" w:cs="Times New Roman"/>
              </w:rPr>
              <w:t>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319" w14:textId="77777777" w:rsidR="00122A30" w:rsidRPr="00957F89" w:rsidRDefault="00122A30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  <w:p w14:paraId="71963EED" w14:textId="4A6E753F" w:rsidR="00E32C66" w:rsidRPr="00957F89" w:rsidRDefault="00E32C66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957F89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957F89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B41F7C" w14:paraId="3073223D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957F89" w:rsidRDefault="00A53A72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Czas na naprawę usterki – do 5</w:t>
            </w:r>
            <w:r w:rsidR="00122A30" w:rsidRPr="00957F89">
              <w:rPr>
                <w:rFonts w:ascii="Times New Roman" w:hAnsi="Times New Roman" w:cs="Times New Roman"/>
              </w:rPr>
              <w:t xml:space="preserve"> dni, a w przypadku potrzeby sprow</w:t>
            </w:r>
            <w:r w:rsidRPr="00957F89">
              <w:rPr>
                <w:rFonts w:ascii="Times New Roman" w:hAnsi="Times New Roman" w:cs="Times New Roman"/>
              </w:rPr>
              <w:t>adzenia części zamiennych do - 10</w:t>
            </w:r>
            <w:r w:rsidR="00122A30" w:rsidRPr="00957F89">
              <w:rPr>
                <w:rFonts w:ascii="Times New Roman" w:hAnsi="Times New Roman" w:cs="Times New Roman"/>
              </w:rPr>
              <w:t xml:space="preserve">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65C3" w14:textId="781D066E" w:rsidR="00122A30" w:rsidRPr="00957F89" w:rsidRDefault="00E32C66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122A30" w:rsidRPr="00957F89">
              <w:rPr>
                <w:rFonts w:ascii="Times New Roman" w:hAnsi="Times New Roman" w:cs="Times New Roman"/>
                <w:color w:val="000000" w:themeColor="text1"/>
              </w:rPr>
              <w:t>ak</w:t>
            </w:r>
          </w:p>
          <w:p w14:paraId="26AC61ED" w14:textId="0C8C9077" w:rsidR="00E32C66" w:rsidRPr="00957F89" w:rsidRDefault="00E32C66" w:rsidP="00E32C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B41F7C" w14:paraId="54BC2555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59648119" w:rsidR="00122A30" w:rsidRPr="00957F89" w:rsidRDefault="00122A30" w:rsidP="003B28F0">
            <w:pPr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W ramach ceny</w:t>
            </w:r>
            <w:r w:rsidR="00054DD5">
              <w:rPr>
                <w:rFonts w:ascii="Times New Roman" w:hAnsi="Times New Roman" w:cs="Times New Roman"/>
              </w:rPr>
              <w:t xml:space="preserve"> oferty</w:t>
            </w:r>
            <w:r w:rsidRPr="00957F89">
              <w:rPr>
                <w:rFonts w:ascii="Times New Roman" w:hAnsi="Times New Roman" w:cs="Times New Roman"/>
              </w:rPr>
              <w:t>: przeglądy</w:t>
            </w:r>
            <w:r w:rsidR="00054DD5">
              <w:rPr>
                <w:rFonts w:ascii="Times New Roman" w:hAnsi="Times New Roman" w:cs="Times New Roman"/>
              </w:rPr>
              <w:t xml:space="preserve"> w okresie gwarancji (zgodnie z </w:t>
            </w:r>
            <w:r w:rsidRPr="00957F89">
              <w:rPr>
                <w:rFonts w:ascii="Times New Roman" w:hAnsi="Times New Roman" w:cs="Times New Roman"/>
              </w:rPr>
              <w:t xml:space="preserve">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501" w14:textId="77777777" w:rsidR="00BE5B7F" w:rsidRPr="00957F89" w:rsidRDefault="00122A30" w:rsidP="00BE5B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tak, </w:t>
            </w:r>
          </w:p>
          <w:p w14:paraId="63AF9A7F" w14:textId="47B36117" w:rsidR="00122A30" w:rsidRPr="00957F89" w:rsidRDefault="00122A30" w:rsidP="00BE5B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  <w:t>podać ilość</w:t>
            </w:r>
            <w:r w:rsidR="0008341C" w:rsidRPr="00957F89"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957F89"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  <w:t xml:space="preserve"> lub brak wymogu producenta wykonywania przegląd</w:t>
            </w:r>
            <w:r w:rsidR="00054DD5"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  <w:t>ów (obowiązek dokonania wpisu w </w:t>
            </w:r>
            <w:r w:rsidR="004F7698" w:rsidRPr="00957F89">
              <w:rPr>
                <w:rFonts w:ascii="Times New Roman" w:eastAsia="Calibri" w:hAnsi="Times New Roman" w:cs="Times New Roman"/>
                <w:i/>
                <w:color w:val="000000" w:themeColor="text1"/>
                <w:lang w:eastAsia="ar-SA"/>
              </w:rPr>
              <w:t>paszporcie)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B41F7C" w14:paraId="4CA30DC3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60FA9E72" w:rsidR="00122A30" w:rsidRPr="00957F89" w:rsidRDefault="00122A30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957F89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B41F7C" w14:paraId="4A9BB5A0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957F89" w:rsidRDefault="00122A30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957F89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957F89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B41F7C" w14:paraId="214E62A9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957F89" w:rsidRDefault="008F1DC8" w:rsidP="00BE5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F89">
              <w:rPr>
                <w:rFonts w:ascii="Times New Roman" w:hAnsi="Times New Roman" w:cs="Times New Roman"/>
              </w:rPr>
              <w:t>Aparat jest</w:t>
            </w:r>
            <w:r w:rsidR="00122A30" w:rsidRPr="00957F89">
              <w:rPr>
                <w:rFonts w:ascii="Times New Roman" w:hAnsi="Times New Roman" w:cs="Times New Roman"/>
              </w:rPr>
              <w:t xml:space="preserve"> lub b</w:t>
            </w:r>
            <w:r w:rsidRPr="00957F89">
              <w:rPr>
                <w:rFonts w:ascii="Times New Roman" w:hAnsi="Times New Roman" w:cs="Times New Roman"/>
              </w:rPr>
              <w:t>ędzie</w:t>
            </w:r>
            <w:r w:rsidR="00122A30" w:rsidRPr="00957F89">
              <w:rPr>
                <w:rFonts w:ascii="Times New Roman" w:hAnsi="Times New Roman" w:cs="Times New Roman"/>
              </w:rPr>
              <w:t xml:space="preserve"> pozbawion</w:t>
            </w:r>
            <w:r w:rsidRPr="00957F89">
              <w:rPr>
                <w:rFonts w:ascii="Times New Roman" w:hAnsi="Times New Roman" w:cs="Times New Roman"/>
              </w:rPr>
              <w:t>y</w:t>
            </w:r>
            <w:r w:rsidR="00A05B21" w:rsidRPr="00957F89">
              <w:rPr>
                <w:rFonts w:ascii="Times New Roman" w:hAnsi="Times New Roman" w:cs="Times New Roman"/>
              </w:rPr>
              <w:t>, po zakończeniu gwarancji,</w:t>
            </w:r>
            <w:r w:rsidR="00122A30" w:rsidRPr="00957F89">
              <w:rPr>
                <w:rFonts w:ascii="Times New Roman" w:hAnsi="Times New Roman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957F89">
              <w:rPr>
                <w:rFonts w:ascii="Times New Roman" w:hAnsi="Times New Roman" w:cs="Times New Roman"/>
              </w:rPr>
              <w:t xml:space="preserve">podmiot </w:t>
            </w:r>
            <w:r w:rsidR="00122A30" w:rsidRPr="00957F89">
              <w:rPr>
                <w:rFonts w:ascii="Times New Roman" w:hAnsi="Times New Roman" w:cs="Times New Roman"/>
              </w:rPr>
              <w:t xml:space="preserve"> w przypadku nie korzystania przez Zamawiającego </w:t>
            </w:r>
            <w:r w:rsidR="00B1199A" w:rsidRPr="00957F89">
              <w:rPr>
                <w:rFonts w:ascii="Times New Roman" w:hAnsi="Times New Roman" w:cs="Times New Roman"/>
              </w:rPr>
              <w:t xml:space="preserve">                       </w:t>
            </w:r>
            <w:r w:rsidR="00A05B21" w:rsidRPr="00957F89">
              <w:rPr>
                <w:rFonts w:ascii="Times New Roman" w:hAnsi="Times New Roman" w:cs="Times New Roman"/>
              </w:rPr>
              <w:t xml:space="preserve">                               </w:t>
            </w:r>
            <w:r w:rsidR="00122A30" w:rsidRPr="00957F89">
              <w:rPr>
                <w:rFonts w:ascii="Times New Roman" w:hAnsi="Times New Roman" w:cs="Times New Roman"/>
              </w:rPr>
              <w:t>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957F89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957F89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B41F7C" w14:paraId="3F3691E2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957F89" w:rsidRDefault="00122A30" w:rsidP="00054DD5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B41F7C" w14:paraId="5E86F7F0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1976AF90" w:rsidR="00122A30" w:rsidRPr="00957F89" w:rsidRDefault="00122A30" w:rsidP="00BE5B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lang w:eastAsia="ar-SA"/>
              </w:rPr>
              <w:t>Szkolenie dla personelu medycznego i technicznego Dodatkowe sz</w:t>
            </w:r>
            <w:r w:rsidR="004F7698" w:rsidRPr="00957F89">
              <w:rPr>
                <w:rFonts w:ascii="Times New Roman" w:eastAsia="Calibri" w:hAnsi="Times New Roman" w:cs="Times New Roman"/>
                <w:lang w:eastAsia="ar-SA"/>
              </w:rPr>
              <w:t>kolenie dla personelu medycznego</w:t>
            </w:r>
            <w:r w:rsidRPr="00957F89">
              <w:rPr>
                <w:rFonts w:ascii="Times New Roman" w:eastAsia="Calibri" w:hAnsi="Times New Roman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957F89">
              <w:rPr>
                <w:rFonts w:ascii="Times New Roman" w:eastAsia="Calibri" w:hAnsi="Times New Roman" w:cs="Times New Roman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957F89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B41F7C" w14:paraId="7686EB6C" w14:textId="77777777" w:rsidTr="004C78E3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957F89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957F89" w:rsidRDefault="00122A30" w:rsidP="00054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B41F7C" w14:paraId="24E6FB9E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957F89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957F89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957F89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B41F7C" w14:paraId="24B4807D" w14:textId="77777777" w:rsidTr="004C7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957F89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957F89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957F89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957F89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957F89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957F89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957F89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957F89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957F89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57F89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B41F7C" w:rsidRDefault="0005288B" w:rsidP="00C73B19">
      <w:pPr>
        <w:rPr>
          <w:rFonts w:ascii="Garamond" w:hAnsi="Garamond" w:cs="Times New Roman"/>
        </w:rPr>
      </w:pPr>
    </w:p>
    <w:sectPr w:rsidR="0005288B" w:rsidRPr="00B41F7C" w:rsidSect="00740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52240" w14:textId="77777777" w:rsidR="003F6E5E" w:rsidRDefault="003F6E5E" w:rsidP="005A1349">
      <w:pPr>
        <w:spacing w:after="0" w:line="240" w:lineRule="auto"/>
      </w:pPr>
      <w:r>
        <w:separator/>
      </w:r>
    </w:p>
  </w:endnote>
  <w:endnote w:type="continuationSeparator" w:id="0">
    <w:p w14:paraId="78ED9E71" w14:textId="77777777" w:rsidR="003F6E5E" w:rsidRDefault="003F6E5E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DB7C" w14:textId="77777777" w:rsidR="00350A01" w:rsidRDefault="00350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000682"/>
      <w:docPartObj>
        <w:docPartGallery w:val="Page Numbers (Bottom of Page)"/>
        <w:docPartUnique/>
      </w:docPartObj>
    </w:sdtPr>
    <w:sdtEndPr/>
    <w:sdtContent>
      <w:p w14:paraId="2708D41C" w14:textId="2F9D8BC3" w:rsidR="00D07F47" w:rsidRDefault="00D07F4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01">
          <w:rPr>
            <w:noProof/>
          </w:rPr>
          <w:t>1</w:t>
        </w:r>
        <w:r>
          <w:fldChar w:fldCharType="end"/>
        </w:r>
      </w:p>
    </w:sdtContent>
  </w:sdt>
  <w:p w14:paraId="679DD1C5" w14:textId="77777777" w:rsidR="004C78E3" w:rsidRDefault="004C78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F0B4" w14:textId="77777777" w:rsidR="00350A01" w:rsidRDefault="00350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16E34" w14:textId="77777777" w:rsidR="003F6E5E" w:rsidRDefault="003F6E5E" w:rsidP="005A1349">
      <w:pPr>
        <w:spacing w:after="0" w:line="240" w:lineRule="auto"/>
      </w:pPr>
      <w:r>
        <w:separator/>
      </w:r>
    </w:p>
  </w:footnote>
  <w:footnote w:type="continuationSeparator" w:id="0">
    <w:p w14:paraId="59709B0C" w14:textId="77777777" w:rsidR="003F6E5E" w:rsidRDefault="003F6E5E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33F9" w14:textId="77777777" w:rsidR="00350A01" w:rsidRDefault="00350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EF18" w14:textId="7F4B4E47" w:rsidR="004C78E3" w:rsidRPr="00B41F7C" w:rsidRDefault="00054DD5" w:rsidP="00B41F7C">
    <w:pPr>
      <w:pStyle w:val="Nagwek"/>
      <w:tabs>
        <w:tab w:val="clear" w:pos="9072"/>
        <w:tab w:val="left" w:pos="4980"/>
        <w:tab w:val="right" w:pos="10466"/>
      </w:tabs>
      <w:rPr>
        <w:rFonts w:ascii="Garamond" w:hAnsi="Garamond"/>
      </w:rPr>
    </w:pPr>
    <w:r>
      <w:rPr>
        <w:rFonts w:ascii="Garamond" w:hAnsi="Garamond"/>
      </w:rPr>
      <w:t xml:space="preserve">       </w:t>
    </w:r>
    <w:r w:rsidR="00350A01">
      <w:rPr>
        <w:rFonts w:ascii="Garamond" w:hAnsi="Garamond"/>
      </w:rPr>
      <w:t>Nr sprawy</w:t>
    </w:r>
    <w:bookmarkStart w:id="0" w:name="_GoBack"/>
    <w:bookmarkEnd w:id="0"/>
    <w:r w:rsidRPr="00054DD5">
      <w:rPr>
        <w:rFonts w:ascii="Garamond" w:hAnsi="Garamond"/>
      </w:rPr>
      <w:t xml:space="preserve">: DFP.271.32.2024.KK </w:t>
    </w:r>
    <w:r w:rsidRPr="00054DD5">
      <w:rPr>
        <w:rFonts w:ascii="Garamond" w:hAnsi="Garamond"/>
      </w:rPr>
      <w:tab/>
    </w:r>
    <w:r w:rsidRPr="00054DD5">
      <w:rPr>
        <w:rFonts w:ascii="Garamond" w:hAnsi="Garamond"/>
      </w:rPr>
      <w:tab/>
    </w:r>
    <w:r w:rsidRPr="00054DD5">
      <w:rPr>
        <w:rFonts w:ascii="Garamond" w:hAnsi="Garamond"/>
      </w:rPr>
      <w:tab/>
    </w:r>
    <w:r w:rsidRPr="00054DD5">
      <w:rPr>
        <w:rFonts w:ascii="Garamond" w:hAnsi="Garamond"/>
      </w:rPr>
      <w:tab/>
    </w:r>
    <w:r w:rsidRPr="00054DD5">
      <w:rPr>
        <w:rFonts w:ascii="Garamond" w:hAnsi="Garamond"/>
      </w:rPr>
      <w:tab/>
    </w:r>
    <w:r w:rsidRPr="00054DD5">
      <w:rPr>
        <w:rFonts w:ascii="Garamond" w:hAnsi="Garamond"/>
      </w:rPr>
      <w:tab/>
      <w:t xml:space="preserve"> </w:t>
    </w:r>
    <w:r>
      <w:rPr>
        <w:rFonts w:ascii="Garamond" w:hAnsi="Garamond"/>
      </w:rPr>
      <w:t xml:space="preserve">                       </w:t>
    </w:r>
    <w:r w:rsidRPr="00054DD5">
      <w:rPr>
        <w:rFonts w:ascii="Garamond" w:hAnsi="Garamond"/>
      </w:rPr>
      <w:t>Załącznik nr 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2CEA8" w14:textId="77777777" w:rsidR="00350A01" w:rsidRDefault="00350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4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A362D9"/>
    <w:multiLevelType w:val="hybridMultilevel"/>
    <w:tmpl w:val="2528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1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5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2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3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0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0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4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6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6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887C6F"/>
    <w:multiLevelType w:val="hybridMultilevel"/>
    <w:tmpl w:val="58EE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4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7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2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3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1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7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18"/>
  </w:num>
  <w:num w:numId="3">
    <w:abstractNumId w:val="63"/>
  </w:num>
  <w:num w:numId="4">
    <w:abstractNumId w:val="35"/>
  </w:num>
  <w:num w:numId="5">
    <w:abstractNumId w:val="120"/>
  </w:num>
  <w:num w:numId="6">
    <w:abstractNumId w:val="113"/>
  </w:num>
  <w:num w:numId="7">
    <w:abstractNumId w:val="27"/>
  </w:num>
  <w:num w:numId="8">
    <w:abstractNumId w:val="130"/>
  </w:num>
  <w:num w:numId="9">
    <w:abstractNumId w:val="26"/>
  </w:num>
  <w:num w:numId="10">
    <w:abstractNumId w:val="110"/>
  </w:num>
  <w:num w:numId="11">
    <w:abstractNumId w:val="128"/>
  </w:num>
  <w:num w:numId="12">
    <w:abstractNumId w:val="158"/>
  </w:num>
  <w:num w:numId="13">
    <w:abstractNumId w:val="57"/>
  </w:num>
  <w:num w:numId="14">
    <w:abstractNumId w:val="7"/>
  </w:num>
  <w:num w:numId="15">
    <w:abstractNumId w:val="60"/>
  </w:num>
  <w:num w:numId="16">
    <w:abstractNumId w:val="102"/>
  </w:num>
  <w:num w:numId="17">
    <w:abstractNumId w:val="49"/>
  </w:num>
  <w:num w:numId="18">
    <w:abstractNumId w:val="190"/>
  </w:num>
  <w:num w:numId="19">
    <w:abstractNumId w:val="14"/>
  </w:num>
  <w:num w:numId="20">
    <w:abstractNumId w:val="39"/>
  </w:num>
  <w:num w:numId="21">
    <w:abstractNumId w:val="73"/>
  </w:num>
  <w:num w:numId="22">
    <w:abstractNumId w:val="12"/>
  </w:num>
  <w:num w:numId="23">
    <w:abstractNumId w:val="94"/>
  </w:num>
  <w:num w:numId="24">
    <w:abstractNumId w:val="193"/>
  </w:num>
  <w:num w:numId="25">
    <w:abstractNumId w:val="195"/>
  </w:num>
  <w:num w:numId="26">
    <w:abstractNumId w:val="108"/>
  </w:num>
  <w:num w:numId="27">
    <w:abstractNumId w:val="46"/>
  </w:num>
  <w:num w:numId="28">
    <w:abstractNumId w:val="30"/>
  </w:num>
  <w:num w:numId="29">
    <w:abstractNumId w:val="69"/>
  </w:num>
  <w:num w:numId="30">
    <w:abstractNumId w:val="2"/>
  </w:num>
  <w:num w:numId="31">
    <w:abstractNumId w:val="145"/>
  </w:num>
  <w:num w:numId="32">
    <w:abstractNumId w:val="140"/>
  </w:num>
  <w:num w:numId="33">
    <w:abstractNumId w:val="169"/>
  </w:num>
  <w:num w:numId="34">
    <w:abstractNumId w:val="38"/>
  </w:num>
  <w:num w:numId="35">
    <w:abstractNumId w:val="1"/>
  </w:num>
  <w:num w:numId="36">
    <w:abstractNumId w:val="47"/>
  </w:num>
  <w:num w:numId="37">
    <w:abstractNumId w:val="138"/>
  </w:num>
  <w:num w:numId="38">
    <w:abstractNumId w:val="0"/>
  </w:num>
  <w:num w:numId="39">
    <w:abstractNumId w:val="137"/>
  </w:num>
  <w:num w:numId="40">
    <w:abstractNumId w:val="133"/>
  </w:num>
  <w:num w:numId="41">
    <w:abstractNumId w:val="105"/>
  </w:num>
  <w:num w:numId="42">
    <w:abstractNumId w:val="199"/>
  </w:num>
  <w:num w:numId="43">
    <w:abstractNumId w:val="135"/>
  </w:num>
  <w:num w:numId="44">
    <w:abstractNumId w:val="64"/>
  </w:num>
  <w:num w:numId="45">
    <w:abstractNumId w:val="166"/>
  </w:num>
  <w:num w:numId="46">
    <w:abstractNumId w:val="180"/>
  </w:num>
  <w:num w:numId="47">
    <w:abstractNumId w:val="8"/>
  </w:num>
  <w:num w:numId="48">
    <w:abstractNumId w:val="66"/>
  </w:num>
  <w:num w:numId="49">
    <w:abstractNumId w:val="106"/>
  </w:num>
  <w:num w:numId="50">
    <w:abstractNumId w:val="124"/>
  </w:num>
  <w:num w:numId="51">
    <w:abstractNumId w:val="198"/>
  </w:num>
  <w:num w:numId="52">
    <w:abstractNumId w:val="134"/>
  </w:num>
  <w:num w:numId="53">
    <w:abstractNumId w:val="93"/>
  </w:num>
  <w:num w:numId="54">
    <w:abstractNumId w:val="112"/>
  </w:num>
  <w:num w:numId="55">
    <w:abstractNumId w:val="32"/>
  </w:num>
  <w:num w:numId="56">
    <w:abstractNumId w:val="101"/>
  </w:num>
  <w:num w:numId="57">
    <w:abstractNumId w:val="51"/>
  </w:num>
  <w:num w:numId="58">
    <w:abstractNumId w:val="29"/>
  </w:num>
  <w:num w:numId="59">
    <w:abstractNumId w:val="156"/>
  </w:num>
  <w:num w:numId="60">
    <w:abstractNumId w:val="50"/>
  </w:num>
  <w:num w:numId="61">
    <w:abstractNumId w:val="45"/>
  </w:num>
  <w:num w:numId="62">
    <w:abstractNumId w:val="53"/>
  </w:num>
  <w:num w:numId="63">
    <w:abstractNumId w:val="17"/>
  </w:num>
  <w:num w:numId="64">
    <w:abstractNumId w:val="36"/>
  </w:num>
  <w:num w:numId="65">
    <w:abstractNumId w:val="89"/>
  </w:num>
  <w:num w:numId="66">
    <w:abstractNumId w:val="9"/>
  </w:num>
  <w:num w:numId="67">
    <w:abstractNumId w:val="80"/>
  </w:num>
  <w:num w:numId="68">
    <w:abstractNumId w:val="70"/>
  </w:num>
  <w:num w:numId="69">
    <w:abstractNumId w:val="68"/>
  </w:num>
  <w:num w:numId="70">
    <w:abstractNumId w:val="142"/>
  </w:num>
  <w:num w:numId="71">
    <w:abstractNumId w:val="154"/>
  </w:num>
  <w:num w:numId="72">
    <w:abstractNumId w:val="179"/>
  </w:num>
  <w:num w:numId="73">
    <w:abstractNumId w:val="72"/>
  </w:num>
  <w:num w:numId="74">
    <w:abstractNumId w:val="85"/>
  </w:num>
  <w:num w:numId="75">
    <w:abstractNumId w:val="184"/>
  </w:num>
  <w:num w:numId="76">
    <w:abstractNumId w:val="23"/>
  </w:num>
  <w:num w:numId="77">
    <w:abstractNumId w:val="25"/>
  </w:num>
  <w:num w:numId="78">
    <w:abstractNumId w:val="61"/>
  </w:num>
  <w:num w:numId="79">
    <w:abstractNumId w:val="84"/>
  </w:num>
  <w:num w:numId="80">
    <w:abstractNumId w:val="144"/>
  </w:num>
  <w:num w:numId="81">
    <w:abstractNumId w:val="5"/>
  </w:num>
  <w:num w:numId="82">
    <w:abstractNumId w:val="98"/>
  </w:num>
  <w:num w:numId="83">
    <w:abstractNumId w:val="83"/>
  </w:num>
  <w:num w:numId="84">
    <w:abstractNumId w:val="42"/>
  </w:num>
  <w:num w:numId="85">
    <w:abstractNumId w:val="11"/>
  </w:num>
  <w:num w:numId="86">
    <w:abstractNumId w:val="109"/>
  </w:num>
  <w:num w:numId="87">
    <w:abstractNumId w:val="177"/>
  </w:num>
  <w:num w:numId="88">
    <w:abstractNumId w:val="37"/>
  </w:num>
  <w:num w:numId="89">
    <w:abstractNumId w:val="65"/>
  </w:num>
  <w:num w:numId="90">
    <w:abstractNumId w:val="186"/>
  </w:num>
  <w:num w:numId="91">
    <w:abstractNumId w:val="43"/>
  </w:num>
  <w:num w:numId="92">
    <w:abstractNumId w:val="96"/>
  </w:num>
  <w:num w:numId="93">
    <w:abstractNumId w:val="141"/>
  </w:num>
  <w:num w:numId="94">
    <w:abstractNumId w:val="100"/>
  </w:num>
  <w:num w:numId="95">
    <w:abstractNumId w:val="127"/>
  </w:num>
  <w:num w:numId="96">
    <w:abstractNumId w:val="95"/>
  </w:num>
  <w:num w:numId="97">
    <w:abstractNumId w:val="197"/>
  </w:num>
  <w:num w:numId="98">
    <w:abstractNumId w:val="126"/>
  </w:num>
  <w:num w:numId="99">
    <w:abstractNumId w:val="119"/>
  </w:num>
  <w:num w:numId="100">
    <w:abstractNumId w:val="116"/>
  </w:num>
  <w:num w:numId="101">
    <w:abstractNumId w:val="31"/>
  </w:num>
  <w:num w:numId="102">
    <w:abstractNumId w:val="79"/>
  </w:num>
  <w:num w:numId="103">
    <w:abstractNumId w:val="178"/>
  </w:num>
  <w:num w:numId="104">
    <w:abstractNumId w:val="99"/>
  </w:num>
  <w:num w:numId="105">
    <w:abstractNumId w:val="18"/>
  </w:num>
  <w:num w:numId="106">
    <w:abstractNumId w:val="10"/>
  </w:num>
  <w:num w:numId="107">
    <w:abstractNumId w:val="183"/>
  </w:num>
  <w:num w:numId="108">
    <w:abstractNumId w:val="97"/>
  </w:num>
  <w:num w:numId="109">
    <w:abstractNumId w:val="115"/>
  </w:num>
  <w:num w:numId="110">
    <w:abstractNumId w:val="81"/>
  </w:num>
  <w:num w:numId="111">
    <w:abstractNumId w:val="163"/>
  </w:num>
  <w:num w:numId="112">
    <w:abstractNumId w:val="114"/>
  </w:num>
  <w:num w:numId="113">
    <w:abstractNumId w:val="175"/>
  </w:num>
  <w:num w:numId="114">
    <w:abstractNumId w:val="161"/>
  </w:num>
  <w:num w:numId="115">
    <w:abstractNumId w:val="55"/>
  </w:num>
  <w:num w:numId="116">
    <w:abstractNumId w:val="74"/>
  </w:num>
  <w:num w:numId="117">
    <w:abstractNumId w:val="168"/>
  </w:num>
  <w:num w:numId="118">
    <w:abstractNumId w:val="56"/>
  </w:num>
  <w:num w:numId="119">
    <w:abstractNumId w:val="146"/>
  </w:num>
  <w:num w:numId="120">
    <w:abstractNumId w:val="189"/>
  </w:num>
  <w:num w:numId="121">
    <w:abstractNumId w:val="44"/>
  </w:num>
  <w:num w:numId="122">
    <w:abstractNumId w:val="143"/>
  </w:num>
  <w:num w:numId="123">
    <w:abstractNumId w:val="62"/>
  </w:num>
  <w:num w:numId="124">
    <w:abstractNumId w:val="194"/>
  </w:num>
  <w:num w:numId="125">
    <w:abstractNumId w:val="19"/>
  </w:num>
  <w:num w:numId="126">
    <w:abstractNumId w:val="4"/>
  </w:num>
  <w:num w:numId="127">
    <w:abstractNumId w:val="91"/>
  </w:num>
  <w:num w:numId="128">
    <w:abstractNumId w:val="167"/>
  </w:num>
  <w:num w:numId="129">
    <w:abstractNumId w:val="174"/>
  </w:num>
  <w:num w:numId="130">
    <w:abstractNumId w:val="121"/>
  </w:num>
  <w:num w:numId="131">
    <w:abstractNumId w:val="148"/>
  </w:num>
  <w:num w:numId="132">
    <w:abstractNumId w:val="123"/>
  </w:num>
  <w:num w:numId="133">
    <w:abstractNumId w:val="20"/>
  </w:num>
  <w:num w:numId="134">
    <w:abstractNumId w:val="58"/>
  </w:num>
  <w:num w:numId="135">
    <w:abstractNumId w:val="200"/>
  </w:num>
  <w:num w:numId="136">
    <w:abstractNumId w:val="16"/>
  </w:num>
  <w:num w:numId="137">
    <w:abstractNumId w:val="185"/>
  </w:num>
  <w:num w:numId="138">
    <w:abstractNumId w:val="107"/>
  </w:num>
  <w:num w:numId="139">
    <w:abstractNumId w:val="86"/>
  </w:num>
  <w:num w:numId="140">
    <w:abstractNumId w:val="125"/>
  </w:num>
  <w:num w:numId="141">
    <w:abstractNumId w:val="76"/>
  </w:num>
  <w:num w:numId="142">
    <w:abstractNumId w:val="54"/>
  </w:num>
  <w:num w:numId="143">
    <w:abstractNumId w:val="77"/>
  </w:num>
  <w:num w:numId="144">
    <w:abstractNumId w:val="117"/>
  </w:num>
  <w:num w:numId="145">
    <w:abstractNumId w:val="187"/>
  </w:num>
  <w:num w:numId="146">
    <w:abstractNumId w:val="131"/>
  </w:num>
  <w:num w:numId="147">
    <w:abstractNumId w:val="196"/>
  </w:num>
  <w:num w:numId="148">
    <w:abstractNumId w:val="191"/>
  </w:num>
  <w:num w:numId="149">
    <w:abstractNumId w:val="48"/>
  </w:num>
  <w:num w:numId="150">
    <w:abstractNumId w:val="13"/>
  </w:num>
  <w:num w:numId="151">
    <w:abstractNumId w:val="34"/>
  </w:num>
  <w:num w:numId="152">
    <w:abstractNumId w:val="33"/>
  </w:num>
  <w:num w:numId="153">
    <w:abstractNumId w:val="103"/>
  </w:num>
  <w:num w:numId="154">
    <w:abstractNumId w:val="67"/>
  </w:num>
  <w:num w:numId="155">
    <w:abstractNumId w:val="111"/>
  </w:num>
  <w:num w:numId="156">
    <w:abstractNumId w:val="139"/>
  </w:num>
  <w:num w:numId="157">
    <w:abstractNumId w:val="88"/>
  </w:num>
  <w:num w:numId="158">
    <w:abstractNumId w:val="104"/>
  </w:num>
  <w:num w:numId="159">
    <w:abstractNumId w:val="59"/>
  </w:num>
  <w:num w:numId="160">
    <w:abstractNumId w:val="147"/>
  </w:num>
  <w:num w:numId="161">
    <w:abstractNumId w:val="192"/>
  </w:num>
  <w:num w:numId="162">
    <w:abstractNumId w:val="157"/>
  </w:num>
  <w:num w:numId="163">
    <w:abstractNumId w:val="129"/>
  </w:num>
  <w:num w:numId="164">
    <w:abstractNumId w:val="159"/>
  </w:num>
  <w:num w:numId="165">
    <w:abstractNumId w:val="52"/>
  </w:num>
  <w:num w:numId="166">
    <w:abstractNumId w:val="153"/>
  </w:num>
  <w:num w:numId="167">
    <w:abstractNumId w:val="172"/>
  </w:num>
  <w:num w:numId="168">
    <w:abstractNumId w:val="155"/>
  </w:num>
  <w:num w:numId="169">
    <w:abstractNumId w:val="41"/>
  </w:num>
  <w:num w:numId="170">
    <w:abstractNumId w:val="75"/>
  </w:num>
  <w:num w:numId="171">
    <w:abstractNumId w:val="92"/>
  </w:num>
  <w:num w:numId="172">
    <w:abstractNumId w:val="71"/>
  </w:num>
  <w:num w:numId="173">
    <w:abstractNumId w:val="24"/>
  </w:num>
  <w:num w:numId="174">
    <w:abstractNumId w:val="78"/>
  </w:num>
  <w:num w:numId="175">
    <w:abstractNumId w:val="150"/>
  </w:num>
  <w:num w:numId="176">
    <w:abstractNumId w:val="182"/>
  </w:num>
  <w:num w:numId="177">
    <w:abstractNumId w:val="188"/>
  </w:num>
  <w:num w:numId="178">
    <w:abstractNumId w:val="181"/>
  </w:num>
  <w:num w:numId="179">
    <w:abstractNumId w:val="160"/>
  </w:num>
  <w:num w:numId="180">
    <w:abstractNumId w:val="40"/>
  </w:num>
  <w:num w:numId="181">
    <w:abstractNumId w:val="21"/>
  </w:num>
  <w:num w:numId="182">
    <w:abstractNumId w:val="122"/>
  </w:num>
  <w:num w:numId="183">
    <w:abstractNumId w:val="173"/>
  </w:num>
  <w:num w:numId="184">
    <w:abstractNumId w:val="170"/>
  </w:num>
  <w:num w:numId="185">
    <w:abstractNumId w:val="82"/>
  </w:num>
  <w:num w:numId="186">
    <w:abstractNumId w:val="176"/>
  </w:num>
  <w:num w:numId="187">
    <w:abstractNumId w:val="164"/>
  </w:num>
  <w:num w:numId="188">
    <w:abstractNumId w:val="162"/>
  </w:num>
  <w:num w:numId="189">
    <w:abstractNumId w:val="136"/>
  </w:num>
  <w:num w:numId="190">
    <w:abstractNumId w:val="90"/>
  </w:num>
  <w:num w:numId="191">
    <w:abstractNumId w:val="151"/>
  </w:num>
  <w:num w:numId="192">
    <w:abstractNumId w:val="15"/>
  </w:num>
  <w:num w:numId="193">
    <w:abstractNumId w:val="165"/>
  </w:num>
  <w:num w:numId="194">
    <w:abstractNumId w:val="6"/>
  </w:num>
  <w:num w:numId="195">
    <w:abstractNumId w:val="132"/>
  </w:num>
  <w:num w:numId="196">
    <w:abstractNumId w:val="3"/>
  </w:num>
  <w:num w:numId="197">
    <w:abstractNumId w:val="149"/>
  </w:num>
  <w:num w:numId="198">
    <w:abstractNumId w:val="28"/>
  </w:num>
  <w:num w:numId="199">
    <w:abstractNumId w:val="22"/>
  </w:num>
  <w:num w:numId="200">
    <w:abstractNumId w:val="87"/>
  </w:num>
  <w:num w:numId="201">
    <w:abstractNumId w:val="171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0E94"/>
    <w:rsid w:val="00041E0E"/>
    <w:rsid w:val="0004226C"/>
    <w:rsid w:val="00042B6B"/>
    <w:rsid w:val="00043B27"/>
    <w:rsid w:val="00045BD0"/>
    <w:rsid w:val="00046C0D"/>
    <w:rsid w:val="00047C16"/>
    <w:rsid w:val="0005083E"/>
    <w:rsid w:val="00051E62"/>
    <w:rsid w:val="0005288B"/>
    <w:rsid w:val="00053F69"/>
    <w:rsid w:val="00054DD5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86CCA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2F7E"/>
    <w:rsid w:val="000D3835"/>
    <w:rsid w:val="000D5783"/>
    <w:rsid w:val="000D5CF5"/>
    <w:rsid w:val="000D6209"/>
    <w:rsid w:val="000D7059"/>
    <w:rsid w:val="000D782B"/>
    <w:rsid w:val="000D7F28"/>
    <w:rsid w:val="000E1461"/>
    <w:rsid w:val="000E27B2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54EA5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76C9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4F4D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62577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4D1"/>
    <w:rsid w:val="002A5AFF"/>
    <w:rsid w:val="002A5FA3"/>
    <w:rsid w:val="002A6C52"/>
    <w:rsid w:val="002B17D0"/>
    <w:rsid w:val="002B200A"/>
    <w:rsid w:val="002B256C"/>
    <w:rsid w:val="002B2607"/>
    <w:rsid w:val="002B61CE"/>
    <w:rsid w:val="002B7CD4"/>
    <w:rsid w:val="002C28E6"/>
    <w:rsid w:val="002C2BCD"/>
    <w:rsid w:val="002C385A"/>
    <w:rsid w:val="002C63E3"/>
    <w:rsid w:val="002D05CF"/>
    <w:rsid w:val="002D247E"/>
    <w:rsid w:val="002D3C58"/>
    <w:rsid w:val="002D41E3"/>
    <w:rsid w:val="002D5363"/>
    <w:rsid w:val="002D623C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46F5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743"/>
    <w:rsid w:val="00330284"/>
    <w:rsid w:val="003458DF"/>
    <w:rsid w:val="00346AB8"/>
    <w:rsid w:val="003473BC"/>
    <w:rsid w:val="003477B2"/>
    <w:rsid w:val="00350A01"/>
    <w:rsid w:val="00350CAD"/>
    <w:rsid w:val="003517F4"/>
    <w:rsid w:val="003519F0"/>
    <w:rsid w:val="00351D36"/>
    <w:rsid w:val="003522D2"/>
    <w:rsid w:val="00355EFB"/>
    <w:rsid w:val="00362A86"/>
    <w:rsid w:val="00366202"/>
    <w:rsid w:val="003679A3"/>
    <w:rsid w:val="00367C8D"/>
    <w:rsid w:val="00370BBE"/>
    <w:rsid w:val="00372562"/>
    <w:rsid w:val="0037402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32FE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E534F"/>
    <w:rsid w:val="003F07E6"/>
    <w:rsid w:val="003F14E6"/>
    <w:rsid w:val="003F4624"/>
    <w:rsid w:val="003F6C9B"/>
    <w:rsid w:val="003F6E5E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63E7"/>
    <w:rsid w:val="0045794F"/>
    <w:rsid w:val="004614BF"/>
    <w:rsid w:val="00464BD6"/>
    <w:rsid w:val="0046540D"/>
    <w:rsid w:val="00466309"/>
    <w:rsid w:val="00467C63"/>
    <w:rsid w:val="00471BA4"/>
    <w:rsid w:val="004746B2"/>
    <w:rsid w:val="004750C2"/>
    <w:rsid w:val="00475B5B"/>
    <w:rsid w:val="00481663"/>
    <w:rsid w:val="004825A9"/>
    <w:rsid w:val="00482DC6"/>
    <w:rsid w:val="00483E66"/>
    <w:rsid w:val="00484378"/>
    <w:rsid w:val="00486247"/>
    <w:rsid w:val="0048669C"/>
    <w:rsid w:val="00487123"/>
    <w:rsid w:val="0049051B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1BB1"/>
    <w:rsid w:val="004C2109"/>
    <w:rsid w:val="004C3EA2"/>
    <w:rsid w:val="004C6CE4"/>
    <w:rsid w:val="004C7601"/>
    <w:rsid w:val="004C78E3"/>
    <w:rsid w:val="004C7C0E"/>
    <w:rsid w:val="004D7036"/>
    <w:rsid w:val="004E2326"/>
    <w:rsid w:val="004E2C26"/>
    <w:rsid w:val="004E2ED5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3F2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75F2"/>
    <w:rsid w:val="00567D48"/>
    <w:rsid w:val="005744DD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004"/>
    <w:rsid w:val="005A6731"/>
    <w:rsid w:val="005A6B2B"/>
    <w:rsid w:val="005A7DB7"/>
    <w:rsid w:val="005B319E"/>
    <w:rsid w:val="005B534B"/>
    <w:rsid w:val="005B5CA3"/>
    <w:rsid w:val="005B636A"/>
    <w:rsid w:val="005B64A2"/>
    <w:rsid w:val="005B6C2E"/>
    <w:rsid w:val="005C0663"/>
    <w:rsid w:val="005C169D"/>
    <w:rsid w:val="005C1E1B"/>
    <w:rsid w:val="005C28A6"/>
    <w:rsid w:val="005C30CB"/>
    <w:rsid w:val="005C3551"/>
    <w:rsid w:val="005C471F"/>
    <w:rsid w:val="005C49A6"/>
    <w:rsid w:val="005C4B52"/>
    <w:rsid w:val="005C5CA1"/>
    <w:rsid w:val="005C5D2C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1A18"/>
    <w:rsid w:val="005E4254"/>
    <w:rsid w:val="005E5319"/>
    <w:rsid w:val="005E63A0"/>
    <w:rsid w:val="005E6442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0F5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08A9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5BB8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2721D"/>
    <w:rsid w:val="00732400"/>
    <w:rsid w:val="0073374D"/>
    <w:rsid w:val="00733D99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1FA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330F"/>
    <w:rsid w:val="007D6A31"/>
    <w:rsid w:val="007D7CC1"/>
    <w:rsid w:val="007E252C"/>
    <w:rsid w:val="007E6562"/>
    <w:rsid w:val="007F0ADA"/>
    <w:rsid w:val="007F1DD9"/>
    <w:rsid w:val="007F4A98"/>
    <w:rsid w:val="007F61F7"/>
    <w:rsid w:val="007F6F38"/>
    <w:rsid w:val="0080015A"/>
    <w:rsid w:val="008008BE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E31"/>
    <w:rsid w:val="00817F91"/>
    <w:rsid w:val="008209FF"/>
    <w:rsid w:val="00820B8F"/>
    <w:rsid w:val="0082137A"/>
    <w:rsid w:val="0082174B"/>
    <w:rsid w:val="008237BE"/>
    <w:rsid w:val="00823EEB"/>
    <w:rsid w:val="00824ED3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440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7DD2"/>
    <w:rsid w:val="008E04A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0F3"/>
    <w:rsid w:val="008F6767"/>
    <w:rsid w:val="0090106F"/>
    <w:rsid w:val="0090180F"/>
    <w:rsid w:val="009028DC"/>
    <w:rsid w:val="00904637"/>
    <w:rsid w:val="00905689"/>
    <w:rsid w:val="009122C6"/>
    <w:rsid w:val="00915259"/>
    <w:rsid w:val="00917717"/>
    <w:rsid w:val="0092027D"/>
    <w:rsid w:val="00920534"/>
    <w:rsid w:val="00921201"/>
    <w:rsid w:val="009215F7"/>
    <w:rsid w:val="00922C04"/>
    <w:rsid w:val="00927896"/>
    <w:rsid w:val="009322BD"/>
    <w:rsid w:val="0093477C"/>
    <w:rsid w:val="00936541"/>
    <w:rsid w:val="009368F1"/>
    <w:rsid w:val="009414BD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574FC"/>
    <w:rsid w:val="00957F89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064C"/>
    <w:rsid w:val="0099203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5091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40FE"/>
    <w:rsid w:val="00A456B9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838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73A3"/>
    <w:rsid w:val="00B40DC7"/>
    <w:rsid w:val="00B41F7C"/>
    <w:rsid w:val="00B4607E"/>
    <w:rsid w:val="00B506F9"/>
    <w:rsid w:val="00B5230C"/>
    <w:rsid w:val="00B52C8C"/>
    <w:rsid w:val="00B54E2D"/>
    <w:rsid w:val="00B57A13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0F8C"/>
    <w:rsid w:val="00B83466"/>
    <w:rsid w:val="00B85D8B"/>
    <w:rsid w:val="00B874C1"/>
    <w:rsid w:val="00B9112A"/>
    <w:rsid w:val="00B95967"/>
    <w:rsid w:val="00B961D4"/>
    <w:rsid w:val="00B96965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6D85"/>
    <w:rsid w:val="00BD717C"/>
    <w:rsid w:val="00BD7C6B"/>
    <w:rsid w:val="00BE0289"/>
    <w:rsid w:val="00BE1A0D"/>
    <w:rsid w:val="00BE1D8D"/>
    <w:rsid w:val="00BE2ED8"/>
    <w:rsid w:val="00BE3DC4"/>
    <w:rsid w:val="00BE4CFE"/>
    <w:rsid w:val="00BE5B7F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06C80"/>
    <w:rsid w:val="00C1056C"/>
    <w:rsid w:val="00C10960"/>
    <w:rsid w:val="00C12183"/>
    <w:rsid w:val="00C123F2"/>
    <w:rsid w:val="00C12410"/>
    <w:rsid w:val="00C1345A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77637"/>
    <w:rsid w:val="00C8075D"/>
    <w:rsid w:val="00C80F8C"/>
    <w:rsid w:val="00C81D29"/>
    <w:rsid w:val="00C83AA6"/>
    <w:rsid w:val="00C8448E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4526"/>
    <w:rsid w:val="00CC7128"/>
    <w:rsid w:val="00CD018B"/>
    <w:rsid w:val="00CD0899"/>
    <w:rsid w:val="00CD0DB0"/>
    <w:rsid w:val="00CD6938"/>
    <w:rsid w:val="00CE14FB"/>
    <w:rsid w:val="00CE1BF6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07F47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1A71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63FB3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1E9E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BDB"/>
    <w:rsid w:val="00DF7DE7"/>
    <w:rsid w:val="00E0097B"/>
    <w:rsid w:val="00E037CD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32C66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706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5E5A"/>
    <w:rsid w:val="00EB60E9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332D8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75EEF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1666"/>
    <w:rsid w:val="00FC2F3D"/>
    <w:rsid w:val="00FC38F1"/>
    <w:rsid w:val="00FC3B17"/>
    <w:rsid w:val="00FC3B43"/>
    <w:rsid w:val="00FC751F"/>
    <w:rsid w:val="00FD3B56"/>
    <w:rsid w:val="00FD4C81"/>
    <w:rsid w:val="00FD5CC2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082F-1647-45E1-B48A-F5CA1D1E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Marta Kowalczyk</cp:lastModifiedBy>
  <cp:revision>15</cp:revision>
  <cp:lastPrinted>2024-02-09T08:46:00Z</cp:lastPrinted>
  <dcterms:created xsi:type="dcterms:W3CDTF">2024-01-15T08:04:00Z</dcterms:created>
  <dcterms:modified xsi:type="dcterms:W3CDTF">2024-03-04T13:04:00Z</dcterms:modified>
</cp:coreProperties>
</file>