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30" w:rsidRPr="00EA1C3F" w:rsidRDefault="009D3230" w:rsidP="009D3230">
      <w:pPr>
        <w:ind w:left="7080"/>
        <w:rPr>
          <w:rFonts w:cs="Arial"/>
          <w:color w:val="000000" w:themeColor="text1"/>
          <w:sz w:val="22"/>
          <w:szCs w:val="22"/>
          <w:lang w:val="pl-PL"/>
        </w:rPr>
      </w:pPr>
      <w:r w:rsidRPr="00EA1C3F">
        <w:rPr>
          <w:rFonts w:cs="Arial"/>
          <w:color w:val="000000" w:themeColor="text1"/>
          <w:sz w:val="22"/>
          <w:szCs w:val="22"/>
          <w:lang w:val="pl-PL"/>
        </w:rPr>
        <w:t xml:space="preserve">Iława, </w:t>
      </w:r>
      <w:r w:rsidR="00E06CE7">
        <w:rPr>
          <w:rFonts w:cs="Arial"/>
          <w:color w:val="000000" w:themeColor="text1"/>
          <w:sz w:val="22"/>
          <w:szCs w:val="22"/>
          <w:lang w:val="pl-PL"/>
        </w:rPr>
        <w:t>04</w:t>
      </w:r>
      <w:r w:rsidR="00B93F6E">
        <w:rPr>
          <w:rFonts w:cs="Arial"/>
          <w:color w:val="000000" w:themeColor="text1"/>
          <w:sz w:val="22"/>
          <w:szCs w:val="22"/>
          <w:lang w:val="pl-PL"/>
        </w:rPr>
        <w:t>.0</w:t>
      </w:r>
      <w:r w:rsidR="00E06CE7">
        <w:rPr>
          <w:rFonts w:cs="Arial"/>
          <w:color w:val="000000" w:themeColor="text1"/>
          <w:sz w:val="22"/>
          <w:szCs w:val="22"/>
          <w:lang w:val="pl-PL"/>
        </w:rPr>
        <w:t>4</w:t>
      </w:r>
      <w:r w:rsidRPr="00EA1C3F">
        <w:rPr>
          <w:rFonts w:cs="Arial"/>
          <w:color w:val="000000" w:themeColor="text1"/>
          <w:sz w:val="22"/>
          <w:szCs w:val="22"/>
          <w:lang w:val="pl-PL"/>
        </w:rPr>
        <w:t>.201</w:t>
      </w:r>
      <w:r w:rsidR="0099069B">
        <w:rPr>
          <w:rFonts w:cs="Arial"/>
          <w:color w:val="000000" w:themeColor="text1"/>
          <w:sz w:val="22"/>
          <w:szCs w:val="22"/>
          <w:lang w:val="pl-PL"/>
        </w:rPr>
        <w:t xml:space="preserve">9 </w:t>
      </w:r>
      <w:r w:rsidRPr="00EA1C3F">
        <w:rPr>
          <w:rFonts w:cs="Arial"/>
          <w:color w:val="000000" w:themeColor="text1"/>
          <w:sz w:val="22"/>
          <w:szCs w:val="22"/>
          <w:lang w:val="pl-PL"/>
        </w:rPr>
        <w:t>r.</w:t>
      </w:r>
    </w:p>
    <w:p w:rsidR="009D3230" w:rsidRPr="00EA1C3F" w:rsidRDefault="009D3230" w:rsidP="009D3230">
      <w:pPr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:rsidR="009D3230" w:rsidRPr="00EA1C3F" w:rsidRDefault="009D3230" w:rsidP="009D3230">
      <w:pPr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:rsidR="001A5163" w:rsidRPr="002168A1" w:rsidRDefault="009D3230" w:rsidP="00B93F6E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r w:rsidRPr="00B8436A">
        <w:rPr>
          <w:rFonts w:ascii="Tahoma" w:hAnsi="Tahoma" w:cs="Tahoma"/>
          <w:b/>
          <w:color w:val="000000" w:themeColor="text1"/>
          <w:sz w:val="20"/>
          <w:szCs w:val="20"/>
        </w:rPr>
        <w:t>dotyczy</w:t>
      </w:r>
      <w:proofErr w:type="spellEnd"/>
      <w:r w:rsidRPr="001A5163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dostawę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odczynników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wraz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z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dzierżawą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analizatorów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z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podziałem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na 3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zadania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dla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Laboratorium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Diagnostycznego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Powiatowego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Szpitala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im.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Władysława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Biegańskiego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w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Iławie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(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nr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sprawy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10/2019)</w:t>
      </w:r>
    </w:p>
    <w:p w:rsidR="009D3230" w:rsidRPr="00B8436A" w:rsidRDefault="009D3230" w:rsidP="001A5163">
      <w:pPr>
        <w:pStyle w:val="Bezodstpw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9D3230" w:rsidRPr="00B8436A" w:rsidRDefault="009D3230" w:rsidP="009D3230">
      <w:pPr>
        <w:rPr>
          <w:rFonts w:ascii="Tahoma" w:hAnsi="Tahoma" w:cs="Tahoma"/>
          <w:b/>
          <w:color w:val="FF0000"/>
          <w:sz w:val="20"/>
          <w:szCs w:val="20"/>
          <w:lang w:val="pl-PL"/>
        </w:rPr>
      </w:pPr>
    </w:p>
    <w:p w:rsidR="009D3230" w:rsidRPr="009D3230" w:rsidRDefault="009D3230" w:rsidP="009D3230">
      <w:pPr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  <w:r w:rsidRPr="00B8436A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Do Zamawiającego wpłynęły pytania dotyczące wyjaśnienia treści zawartych w SIWZ. Zamawiający, na podstawie art. 38 ust. 1 i 4 ustawy z dnia  29 stycznia 2004 r. Prawo zamówień</w:t>
      </w:r>
      <w:r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 xml:space="preserve"> publicznych (</w:t>
      </w:r>
      <w:proofErr w:type="spellStart"/>
      <w:r w:rsidRPr="009D3230">
        <w:rPr>
          <w:rFonts w:ascii="Tahoma" w:eastAsia="TimesNewRomanPSMT" w:hAnsi="Tahoma" w:cs="Tahoma"/>
          <w:sz w:val="20"/>
        </w:rPr>
        <w:t>t.j</w:t>
      </w:r>
      <w:proofErr w:type="spellEnd"/>
      <w:r w:rsidRPr="009D3230">
        <w:rPr>
          <w:rFonts w:ascii="Tahoma" w:eastAsia="TimesNewRomanPSMT" w:hAnsi="Tahoma" w:cs="Tahoma"/>
          <w:sz w:val="20"/>
        </w:rPr>
        <w:t xml:space="preserve">. </w:t>
      </w:r>
      <w:proofErr w:type="spellStart"/>
      <w:r w:rsidRPr="009D3230">
        <w:rPr>
          <w:rFonts w:ascii="Tahoma" w:eastAsia="TimesNewRomanPSMT" w:hAnsi="Tahoma" w:cs="Tahoma"/>
          <w:sz w:val="20"/>
        </w:rPr>
        <w:t>Dz.U</w:t>
      </w:r>
      <w:proofErr w:type="spellEnd"/>
      <w:r w:rsidRPr="009D3230">
        <w:rPr>
          <w:rFonts w:ascii="Tahoma" w:eastAsia="TimesNewRomanPSMT" w:hAnsi="Tahoma" w:cs="Tahoma"/>
          <w:sz w:val="20"/>
        </w:rPr>
        <w:t>. z 201</w:t>
      </w:r>
      <w:r w:rsidR="0099069B">
        <w:rPr>
          <w:rFonts w:ascii="Tahoma" w:eastAsia="TimesNewRomanPSMT" w:hAnsi="Tahoma" w:cs="Tahoma"/>
          <w:sz w:val="20"/>
        </w:rPr>
        <w:t>8</w:t>
      </w:r>
      <w:r w:rsidRPr="009D3230">
        <w:rPr>
          <w:rFonts w:ascii="Tahoma" w:eastAsia="TimesNewRomanPSMT" w:hAnsi="Tahoma" w:cs="Tahoma"/>
          <w:sz w:val="20"/>
        </w:rPr>
        <w:t xml:space="preserve"> r. </w:t>
      </w:r>
      <w:proofErr w:type="spellStart"/>
      <w:r w:rsidRPr="009D3230">
        <w:rPr>
          <w:rFonts w:ascii="Tahoma" w:eastAsia="TimesNewRomanPSMT" w:hAnsi="Tahoma" w:cs="Tahoma"/>
          <w:sz w:val="20"/>
        </w:rPr>
        <w:t>poz</w:t>
      </w:r>
      <w:proofErr w:type="spellEnd"/>
      <w:r w:rsidRPr="009D3230">
        <w:rPr>
          <w:rFonts w:ascii="Tahoma" w:eastAsia="TimesNewRomanPSMT" w:hAnsi="Tahoma" w:cs="Tahoma"/>
          <w:sz w:val="20"/>
        </w:rPr>
        <w:t>.</w:t>
      </w:r>
      <w:r w:rsidR="0099069B">
        <w:rPr>
          <w:rFonts w:ascii="Tahoma" w:eastAsia="TimesNewRomanPSMT" w:hAnsi="Tahoma" w:cs="Tahoma"/>
          <w:sz w:val="20"/>
        </w:rPr>
        <w:t xml:space="preserve"> 1986</w:t>
      </w:r>
      <w:r w:rsidRPr="009D3230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)  odpowiada:</w:t>
      </w:r>
    </w:p>
    <w:p w:rsidR="009D3230" w:rsidRPr="00A55388" w:rsidRDefault="009D3230" w:rsidP="009D3230">
      <w:pPr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</w:p>
    <w:p w:rsidR="009D3230" w:rsidRPr="00A55388" w:rsidRDefault="009D3230" w:rsidP="009D3230">
      <w:pPr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  <w:r w:rsidRPr="00A55388"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  <w:t xml:space="preserve">Zapytanie </w:t>
      </w:r>
      <w:r w:rsidR="00691B57"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  <w:t>5</w:t>
      </w:r>
    </w:p>
    <w:p w:rsidR="009D3230" w:rsidRPr="00A55388" w:rsidRDefault="009D3230" w:rsidP="009D3230">
      <w:pPr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</w:p>
    <w:p w:rsidR="009D3230" w:rsidRPr="00A55388" w:rsidRDefault="009D3230" w:rsidP="009D3230">
      <w:pPr>
        <w:jc w:val="both"/>
        <w:rPr>
          <w:rFonts w:ascii="Tahoma" w:hAnsi="Tahoma" w:cs="Tahoma"/>
          <w:b/>
          <w:iCs/>
          <w:sz w:val="20"/>
          <w:szCs w:val="20"/>
          <w:lang w:val="pl-PL"/>
        </w:rPr>
      </w:pPr>
      <w:r w:rsidRPr="00A55388">
        <w:rPr>
          <w:rFonts w:ascii="Tahoma" w:hAnsi="Tahoma" w:cs="Tahoma"/>
          <w:b/>
          <w:iCs/>
          <w:sz w:val="20"/>
          <w:szCs w:val="20"/>
          <w:lang w:val="pl-PL"/>
        </w:rPr>
        <w:t>Pytanie  nr 1</w:t>
      </w:r>
    </w:p>
    <w:p w:rsidR="00691B57" w:rsidRDefault="00691B57" w:rsidP="00954B5D">
      <w:pPr>
        <w:jc w:val="both"/>
      </w:pPr>
      <w:bookmarkStart w:id="0" w:name="_GoBack"/>
      <w:bookmarkEnd w:id="0"/>
      <w:proofErr w:type="spellStart"/>
      <w:r>
        <w:t>Czy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automatyczny</w:t>
      </w:r>
      <w:proofErr w:type="spellEnd"/>
      <w:r>
        <w:t xml:space="preserve"> </w:t>
      </w:r>
      <w:proofErr w:type="spellStart"/>
      <w:r>
        <w:t>analizator</w:t>
      </w:r>
      <w:proofErr w:type="spellEnd"/>
      <w:r>
        <w:t xml:space="preserve"> do </w:t>
      </w:r>
      <w:proofErr w:type="spellStart"/>
      <w:r>
        <w:t>analizy</w:t>
      </w:r>
      <w:proofErr w:type="spellEnd"/>
      <w:r>
        <w:t xml:space="preserve"> </w:t>
      </w:r>
      <w:proofErr w:type="spellStart"/>
      <w:r>
        <w:t>moczu</w:t>
      </w:r>
      <w:proofErr w:type="spellEnd"/>
      <w:r>
        <w:t xml:space="preserve"> </w:t>
      </w:r>
      <w:proofErr w:type="spellStart"/>
      <w:r>
        <w:t>rozumieją</w:t>
      </w:r>
      <w:proofErr w:type="spellEnd"/>
      <w:r>
        <w:t xml:space="preserve"> </w:t>
      </w:r>
      <w:proofErr w:type="spellStart"/>
      <w:r>
        <w:t>państwo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złożony</w:t>
      </w:r>
      <w:proofErr w:type="spellEnd"/>
      <w:r>
        <w:t xml:space="preserve"> z </w:t>
      </w:r>
      <w:proofErr w:type="spellStart"/>
      <w:r>
        <w:t>połączonych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sobą</w:t>
      </w:r>
      <w:proofErr w:type="spellEnd"/>
      <w:r>
        <w:t xml:space="preserve"> 2 </w:t>
      </w:r>
      <w:proofErr w:type="spellStart"/>
      <w:r>
        <w:t>analizatorów</w:t>
      </w:r>
      <w:proofErr w:type="spellEnd"/>
      <w:r>
        <w:t xml:space="preserve"> (jeden do </w:t>
      </w:r>
      <w:proofErr w:type="spellStart"/>
      <w:r>
        <w:t>analizy</w:t>
      </w:r>
      <w:proofErr w:type="spellEnd"/>
      <w:r>
        <w:t xml:space="preserve"> </w:t>
      </w:r>
      <w:proofErr w:type="spellStart"/>
      <w:r>
        <w:t>parametrów</w:t>
      </w:r>
      <w:proofErr w:type="spellEnd"/>
      <w:r>
        <w:t xml:space="preserve"> </w:t>
      </w:r>
      <w:proofErr w:type="spellStart"/>
      <w:r>
        <w:t>fizykochemicznych</w:t>
      </w:r>
      <w:proofErr w:type="spellEnd"/>
      <w:r>
        <w:t xml:space="preserve"> </w:t>
      </w:r>
      <w:proofErr w:type="spellStart"/>
      <w:r>
        <w:t>metodą</w:t>
      </w:r>
      <w:proofErr w:type="spellEnd"/>
      <w:r>
        <w:t xml:space="preserve"> </w:t>
      </w:r>
      <w:proofErr w:type="spellStart"/>
      <w:r>
        <w:t>paskową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do </w:t>
      </w:r>
      <w:proofErr w:type="spellStart"/>
      <w:r>
        <w:t>analizy</w:t>
      </w:r>
      <w:proofErr w:type="spellEnd"/>
      <w:r>
        <w:t xml:space="preserve"> </w:t>
      </w:r>
      <w:proofErr w:type="spellStart"/>
      <w:r>
        <w:t>osadu</w:t>
      </w:r>
      <w:proofErr w:type="spellEnd"/>
      <w:r>
        <w:t xml:space="preserve"> </w:t>
      </w:r>
      <w:proofErr w:type="spellStart"/>
      <w:r>
        <w:t>moczu</w:t>
      </w:r>
      <w:proofErr w:type="spellEnd"/>
      <w:r>
        <w:t>).</w:t>
      </w:r>
    </w:p>
    <w:p w:rsidR="00691B57" w:rsidRPr="00691B57" w:rsidRDefault="00691B57" w:rsidP="00954B5D">
      <w:pPr>
        <w:jc w:val="both"/>
        <w:rPr>
          <w:b/>
        </w:rPr>
      </w:pPr>
      <w:proofErr w:type="spellStart"/>
      <w:r w:rsidRPr="00691B57">
        <w:rPr>
          <w:b/>
        </w:rPr>
        <w:t>Odpowiedź</w:t>
      </w:r>
      <w:proofErr w:type="spellEnd"/>
      <w:r w:rsidRPr="00691B57">
        <w:rPr>
          <w:b/>
        </w:rPr>
        <w:t>:</w:t>
      </w:r>
      <w:r w:rsidR="00954B5D">
        <w:rPr>
          <w:b/>
        </w:rPr>
        <w:t xml:space="preserve"> </w:t>
      </w:r>
      <w:proofErr w:type="spellStart"/>
      <w:r w:rsidR="00954B5D">
        <w:rPr>
          <w:b/>
        </w:rPr>
        <w:t>Tak</w:t>
      </w:r>
      <w:proofErr w:type="spellEnd"/>
      <w:r w:rsidR="00954B5D">
        <w:rPr>
          <w:b/>
        </w:rPr>
        <w:t xml:space="preserve">, </w:t>
      </w:r>
      <w:proofErr w:type="spellStart"/>
      <w:r w:rsidR="00954B5D">
        <w:rPr>
          <w:b/>
        </w:rPr>
        <w:t>analizatory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połączone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wtaki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sposób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że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obsługa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analizatorów</w:t>
      </w:r>
      <w:proofErr w:type="spellEnd"/>
      <w:r w:rsidR="00954B5D">
        <w:rPr>
          <w:b/>
        </w:rPr>
        <w:t xml:space="preserve"> nie </w:t>
      </w:r>
      <w:proofErr w:type="spellStart"/>
      <w:r w:rsidR="00954B5D">
        <w:rPr>
          <w:b/>
        </w:rPr>
        <w:t>wymaga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ręcznego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przenoszenia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próbek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między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modułem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oceny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fiziko-chemicznej</w:t>
      </w:r>
      <w:proofErr w:type="spellEnd"/>
      <w:r w:rsidR="00954B5D">
        <w:rPr>
          <w:b/>
        </w:rPr>
        <w:t xml:space="preserve"> i </w:t>
      </w:r>
      <w:proofErr w:type="spellStart"/>
      <w:r w:rsidR="00954B5D">
        <w:rPr>
          <w:b/>
        </w:rPr>
        <w:t>oceny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osadu</w:t>
      </w:r>
      <w:proofErr w:type="spellEnd"/>
      <w:r w:rsidR="00954B5D">
        <w:rPr>
          <w:b/>
        </w:rPr>
        <w:t>.</w:t>
      </w:r>
    </w:p>
    <w:p w:rsidR="00691B57" w:rsidRDefault="00691B57" w:rsidP="00691B57"/>
    <w:p w:rsidR="00691B57" w:rsidRDefault="00691B57" w:rsidP="00691B57"/>
    <w:p w:rsidR="00691B57" w:rsidRDefault="00691B57" w:rsidP="00691B57">
      <w:pPr>
        <w:rPr>
          <w:rFonts w:ascii="Tahoma" w:hAnsi="Tahoma" w:cs="Tahoma"/>
          <w:b/>
          <w:iCs/>
          <w:sz w:val="20"/>
          <w:szCs w:val="20"/>
          <w:lang w:val="pl-PL"/>
        </w:rPr>
      </w:pPr>
      <w:r w:rsidRPr="00A55388">
        <w:rPr>
          <w:rFonts w:ascii="Tahoma" w:hAnsi="Tahoma" w:cs="Tahoma"/>
          <w:b/>
          <w:iCs/>
          <w:sz w:val="20"/>
          <w:szCs w:val="20"/>
          <w:lang w:val="pl-PL"/>
        </w:rPr>
        <w:t xml:space="preserve">Pytanie  nr </w:t>
      </w:r>
      <w:r>
        <w:rPr>
          <w:rFonts w:ascii="Tahoma" w:hAnsi="Tahoma" w:cs="Tahoma"/>
          <w:b/>
          <w:iCs/>
          <w:sz w:val="20"/>
          <w:szCs w:val="20"/>
          <w:lang w:val="pl-PL"/>
        </w:rPr>
        <w:t>2</w:t>
      </w:r>
    </w:p>
    <w:p w:rsidR="00691B57" w:rsidRDefault="00691B57" w:rsidP="00691B57">
      <w:proofErr w:type="spellStart"/>
      <w:r>
        <w:t>Pkt</w:t>
      </w:r>
      <w:proofErr w:type="spellEnd"/>
      <w:r>
        <w:t xml:space="preserve"> 6. </w:t>
      </w:r>
      <w:proofErr w:type="spellStart"/>
      <w:r>
        <w:t>Czy</w:t>
      </w:r>
      <w:proofErr w:type="spellEnd"/>
      <w:r>
        <w:t xml:space="preserve"> </w:t>
      </w:r>
      <w:proofErr w:type="spellStart"/>
      <w:r>
        <w:t>dopuszczalny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z </w:t>
      </w:r>
      <w:proofErr w:type="spellStart"/>
      <w:r>
        <w:t>wbudowanym</w:t>
      </w:r>
      <w:proofErr w:type="spellEnd"/>
      <w:r>
        <w:t xml:space="preserve"> </w:t>
      </w:r>
      <w:proofErr w:type="spellStart"/>
      <w:r>
        <w:t>ekranem</w:t>
      </w:r>
      <w:proofErr w:type="spellEnd"/>
      <w:r>
        <w:t xml:space="preserve"> </w:t>
      </w:r>
      <w:proofErr w:type="spellStart"/>
      <w:r>
        <w:t>dotykowym</w:t>
      </w:r>
      <w:proofErr w:type="spellEnd"/>
      <w:r>
        <w:t xml:space="preserve"> , </w:t>
      </w:r>
      <w:proofErr w:type="spellStart"/>
      <w:r>
        <w:t>ale</w:t>
      </w:r>
      <w:proofErr w:type="spellEnd"/>
      <w:r>
        <w:t xml:space="preserve"> nie </w:t>
      </w:r>
      <w:proofErr w:type="spellStart"/>
      <w:r>
        <w:t>wyświetlający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 </w:t>
      </w:r>
      <w:proofErr w:type="spellStart"/>
      <w:r>
        <w:t>paska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reakcji</w:t>
      </w:r>
      <w:proofErr w:type="spellEnd"/>
      <w:r>
        <w:t xml:space="preserve"> ?</w:t>
      </w:r>
    </w:p>
    <w:p w:rsidR="00691B57" w:rsidRPr="00691B57" w:rsidRDefault="00691B57" w:rsidP="00691B57">
      <w:pPr>
        <w:rPr>
          <w:b/>
        </w:rPr>
      </w:pPr>
      <w:proofErr w:type="spellStart"/>
      <w:r w:rsidRPr="00691B57">
        <w:rPr>
          <w:b/>
        </w:rPr>
        <w:t>Odpowiedź:</w:t>
      </w:r>
      <w:r w:rsidR="00954B5D">
        <w:rPr>
          <w:b/>
        </w:rPr>
        <w:t>Nie</w:t>
      </w:r>
      <w:proofErr w:type="spellEnd"/>
      <w:r w:rsidR="00954B5D">
        <w:rPr>
          <w:b/>
        </w:rPr>
        <w:t>.</w:t>
      </w:r>
    </w:p>
    <w:p w:rsidR="00691B57" w:rsidRDefault="00691B57" w:rsidP="00691B57"/>
    <w:p w:rsidR="00691B57" w:rsidRDefault="00691B57" w:rsidP="00691B57"/>
    <w:p w:rsidR="00691B57" w:rsidRDefault="00691B57" w:rsidP="00691B57">
      <w:pPr>
        <w:rPr>
          <w:rFonts w:ascii="Tahoma" w:hAnsi="Tahoma" w:cs="Tahoma"/>
          <w:b/>
          <w:iCs/>
          <w:sz w:val="20"/>
          <w:szCs w:val="20"/>
          <w:lang w:val="pl-PL"/>
        </w:rPr>
      </w:pPr>
      <w:r w:rsidRPr="00A55388">
        <w:rPr>
          <w:rFonts w:ascii="Tahoma" w:hAnsi="Tahoma" w:cs="Tahoma"/>
          <w:b/>
          <w:iCs/>
          <w:sz w:val="20"/>
          <w:szCs w:val="20"/>
          <w:lang w:val="pl-PL"/>
        </w:rPr>
        <w:t xml:space="preserve">Pytanie  nr </w:t>
      </w:r>
      <w:r>
        <w:rPr>
          <w:rFonts w:ascii="Tahoma" w:hAnsi="Tahoma" w:cs="Tahoma"/>
          <w:b/>
          <w:iCs/>
          <w:sz w:val="20"/>
          <w:szCs w:val="20"/>
          <w:lang w:val="pl-PL"/>
        </w:rPr>
        <w:t>3</w:t>
      </w:r>
    </w:p>
    <w:p w:rsidR="00691B57" w:rsidRDefault="00691B57" w:rsidP="00691B57">
      <w:proofErr w:type="spellStart"/>
      <w:r>
        <w:t>Pkt</w:t>
      </w:r>
      <w:proofErr w:type="spellEnd"/>
      <w:r>
        <w:t xml:space="preserve"> 12. Na </w:t>
      </w:r>
      <w:proofErr w:type="spellStart"/>
      <w:r>
        <w:t>czym</w:t>
      </w:r>
      <w:proofErr w:type="spellEnd"/>
      <w:r>
        <w:t xml:space="preserve"> </w:t>
      </w:r>
      <w:proofErr w:type="spellStart"/>
      <w:r>
        <w:t>dokładnie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polegać</w:t>
      </w:r>
      <w:proofErr w:type="spellEnd"/>
      <w:r>
        <w:t xml:space="preserve"> </w:t>
      </w:r>
      <w:proofErr w:type="spellStart"/>
      <w:r>
        <w:t>automatyczna</w:t>
      </w:r>
      <w:proofErr w:type="spellEnd"/>
      <w:r>
        <w:t xml:space="preserve"> </w:t>
      </w:r>
      <w:proofErr w:type="spellStart"/>
      <w:r>
        <w:t>kalibracja</w:t>
      </w:r>
      <w:proofErr w:type="spellEnd"/>
      <w:r>
        <w:t xml:space="preserve"> </w:t>
      </w:r>
      <w:proofErr w:type="spellStart"/>
      <w:r>
        <w:t>optyki</w:t>
      </w:r>
      <w:proofErr w:type="spellEnd"/>
      <w:r>
        <w:t xml:space="preserve"> </w:t>
      </w:r>
      <w:proofErr w:type="spellStart"/>
      <w:r>
        <w:t>analizatora</w:t>
      </w:r>
      <w:proofErr w:type="spellEnd"/>
    </w:p>
    <w:p w:rsidR="00691B57" w:rsidRPr="00691B57" w:rsidRDefault="00691B57" w:rsidP="00691B57">
      <w:pPr>
        <w:rPr>
          <w:b/>
        </w:rPr>
      </w:pPr>
      <w:proofErr w:type="spellStart"/>
      <w:r w:rsidRPr="00691B57">
        <w:rPr>
          <w:b/>
        </w:rPr>
        <w:t>Odpowiedź:</w:t>
      </w:r>
      <w:r w:rsidR="00954B5D">
        <w:rPr>
          <w:b/>
        </w:rPr>
        <w:t>Automatyczna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kalibracja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optyki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polegać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ma</w:t>
      </w:r>
      <w:proofErr w:type="spellEnd"/>
      <w:r w:rsidR="00954B5D">
        <w:rPr>
          <w:b/>
        </w:rPr>
        <w:t xml:space="preserve"> na </w:t>
      </w:r>
      <w:proofErr w:type="spellStart"/>
      <w:r w:rsidR="00954B5D">
        <w:rPr>
          <w:b/>
        </w:rPr>
        <w:t>każdorazowym</w:t>
      </w:r>
      <w:proofErr w:type="spellEnd"/>
      <w:r w:rsidR="00954B5D">
        <w:rPr>
          <w:b/>
        </w:rPr>
        <w:t xml:space="preserve"> (</w:t>
      </w:r>
      <w:proofErr w:type="spellStart"/>
      <w:r w:rsidR="00954B5D">
        <w:rPr>
          <w:b/>
        </w:rPr>
        <w:t>minimum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przy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włączeniu</w:t>
      </w:r>
      <w:proofErr w:type="spellEnd"/>
      <w:r w:rsidR="00954B5D">
        <w:rPr>
          <w:b/>
        </w:rPr>
        <w:t xml:space="preserve">) </w:t>
      </w:r>
      <w:proofErr w:type="spellStart"/>
      <w:r w:rsidR="00954B5D">
        <w:rPr>
          <w:b/>
        </w:rPr>
        <w:t>teście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optyki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analizatora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które</w:t>
      </w:r>
      <w:proofErr w:type="spellEnd"/>
      <w:r w:rsidR="00954B5D">
        <w:rPr>
          <w:b/>
        </w:rPr>
        <w:t xml:space="preserve"> nie </w:t>
      </w:r>
      <w:proofErr w:type="spellStart"/>
      <w:r w:rsidR="00954B5D">
        <w:rPr>
          <w:b/>
        </w:rPr>
        <w:t>wymaga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stosowania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dodatkowych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pasków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kalibracyjnych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lub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odczynników</w:t>
      </w:r>
      <w:proofErr w:type="spellEnd"/>
      <w:r w:rsidR="00954B5D">
        <w:rPr>
          <w:b/>
        </w:rPr>
        <w:t xml:space="preserve"> i </w:t>
      </w:r>
      <w:proofErr w:type="spellStart"/>
      <w:r w:rsidR="00954B5D">
        <w:rPr>
          <w:b/>
        </w:rPr>
        <w:t>następuje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bez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udziału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użytkownika</w:t>
      </w:r>
      <w:proofErr w:type="spellEnd"/>
      <w:r w:rsidR="00954B5D">
        <w:rPr>
          <w:b/>
        </w:rPr>
        <w:t xml:space="preserve">. </w:t>
      </w:r>
    </w:p>
    <w:p w:rsidR="00691B57" w:rsidRDefault="00691B57" w:rsidP="00691B57"/>
    <w:p w:rsidR="00691B57" w:rsidRDefault="00691B57" w:rsidP="00691B57"/>
    <w:p w:rsidR="00691B57" w:rsidRDefault="00691B57" w:rsidP="00691B57">
      <w:pPr>
        <w:rPr>
          <w:rFonts w:ascii="Tahoma" w:hAnsi="Tahoma" w:cs="Tahoma"/>
          <w:b/>
          <w:iCs/>
          <w:sz w:val="20"/>
          <w:szCs w:val="20"/>
          <w:lang w:val="pl-PL"/>
        </w:rPr>
      </w:pPr>
      <w:r w:rsidRPr="00A55388">
        <w:rPr>
          <w:rFonts w:ascii="Tahoma" w:hAnsi="Tahoma" w:cs="Tahoma"/>
          <w:b/>
          <w:iCs/>
          <w:sz w:val="20"/>
          <w:szCs w:val="20"/>
          <w:lang w:val="pl-PL"/>
        </w:rPr>
        <w:t xml:space="preserve">Pytanie  nr </w:t>
      </w:r>
      <w:r>
        <w:rPr>
          <w:rFonts w:ascii="Tahoma" w:hAnsi="Tahoma" w:cs="Tahoma"/>
          <w:b/>
          <w:iCs/>
          <w:sz w:val="20"/>
          <w:szCs w:val="20"/>
          <w:lang w:val="pl-PL"/>
        </w:rPr>
        <w:t>4</w:t>
      </w:r>
    </w:p>
    <w:p w:rsidR="00691B57" w:rsidRDefault="00691B57" w:rsidP="00691B57">
      <w:proofErr w:type="spellStart"/>
      <w:r>
        <w:t>Pkt</w:t>
      </w:r>
      <w:proofErr w:type="spellEnd"/>
      <w:r>
        <w:t xml:space="preserve"> 13. Co </w:t>
      </w:r>
      <w:proofErr w:type="spellStart"/>
      <w:r>
        <w:t>rozumieją</w:t>
      </w:r>
      <w:proofErr w:type="spellEnd"/>
      <w:r>
        <w:t xml:space="preserve"> </w:t>
      </w:r>
      <w:proofErr w:type="spellStart"/>
      <w:r>
        <w:t>Państwo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pojęciem</w:t>
      </w:r>
      <w:proofErr w:type="spellEnd"/>
      <w:r>
        <w:t xml:space="preserve"> </w:t>
      </w:r>
      <w:proofErr w:type="spellStart"/>
      <w:r>
        <w:t>kalibrację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pasków</w:t>
      </w:r>
      <w:proofErr w:type="spellEnd"/>
      <w:r>
        <w:t xml:space="preserve"> </w:t>
      </w:r>
      <w:proofErr w:type="spellStart"/>
      <w:r>
        <w:t>używanych</w:t>
      </w:r>
      <w:proofErr w:type="spellEnd"/>
      <w:r>
        <w:t xml:space="preserve"> do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pacjentów</w:t>
      </w:r>
      <w:proofErr w:type="spellEnd"/>
      <w:r>
        <w:t>?</w:t>
      </w:r>
    </w:p>
    <w:p w:rsidR="00691B57" w:rsidRPr="00691B57" w:rsidRDefault="00691B57" w:rsidP="00691B57">
      <w:pPr>
        <w:rPr>
          <w:b/>
        </w:rPr>
      </w:pPr>
      <w:proofErr w:type="spellStart"/>
      <w:r w:rsidRPr="00691B57">
        <w:rPr>
          <w:b/>
        </w:rPr>
        <w:t>Odpowiedź:</w:t>
      </w:r>
      <w:r w:rsidR="00954B5D">
        <w:rPr>
          <w:b/>
        </w:rPr>
        <w:t>Kalibracja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każdego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opakownia</w:t>
      </w:r>
      <w:proofErr w:type="spellEnd"/>
      <w:r w:rsidR="00954B5D">
        <w:rPr>
          <w:b/>
        </w:rPr>
        <w:t>/</w:t>
      </w:r>
      <w:proofErr w:type="spellStart"/>
      <w:r w:rsidR="00954B5D">
        <w:rPr>
          <w:b/>
        </w:rPr>
        <w:t>serii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pasków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za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pomocą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tych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pasków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które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są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następnie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używane</w:t>
      </w:r>
      <w:proofErr w:type="spellEnd"/>
      <w:r w:rsidR="00954B5D">
        <w:rPr>
          <w:b/>
        </w:rPr>
        <w:t xml:space="preserve"> do </w:t>
      </w:r>
      <w:proofErr w:type="spellStart"/>
      <w:r w:rsidR="00954B5D">
        <w:rPr>
          <w:b/>
        </w:rPr>
        <w:t>badania</w:t>
      </w:r>
      <w:proofErr w:type="spellEnd"/>
      <w:r w:rsidR="00954B5D">
        <w:rPr>
          <w:b/>
        </w:rPr>
        <w:t xml:space="preserve"> </w:t>
      </w:r>
      <w:proofErr w:type="spellStart"/>
      <w:r w:rsidR="00954B5D">
        <w:rPr>
          <w:b/>
        </w:rPr>
        <w:t>pacjentów</w:t>
      </w:r>
      <w:proofErr w:type="spellEnd"/>
      <w:r w:rsidR="00AC6AC5">
        <w:rPr>
          <w:b/>
        </w:rPr>
        <w:t>.</w:t>
      </w:r>
    </w:p>
    <w:p w:rsidR="00691B57" w:rsidRDefault="00691B57" w:rsidP="00691B57"/>
    <w:p w:rsidR="00691B57" w:rsidRDefault="00691B57" w:rsidP="00691B57"/>
    <w:p w:rsidR="00691B57" w:rsidRDefault="00691B57" w:rsidP="00691B57">
      <w:r w:rsidRPr="00A55388">
        <w:rPr>
          <w:rFonts w:ascii="Tahoma" w:hAnsi="Tahoma" w:cs="Tahoma"/>
          <w:b/>
          <w:iCs/>
          <w:sz w:val="20"/>
          <w:szCs w:val="20"/>
          <w:lang w:val="pl-PL"/>
        </w:rPr>
        <w:t>Pytanie  nr</w:t>
      </w:r>
      <w:r>
        <w:rPr>
          <w:rFonts w:ascii="Tahoma" w:hAnsi="Tahoma" w:cs="Tahoma"/>
          <w:b/>
          <w:iCs/>
          <w:sz w:val="20"/>
          <w:szCs w:val="20"/>
          <w:lang w:val="pl-PL"/>
        </w:rPr>
        <w:t xml:space="preserve"> 5</w:t>
      </w:r>
    </w:p>
    <w:p w:rsidR="00691B57" w:rsidRDefault="00691B57" w:rsidP="00691B57">
      <w:proofErr w:type="spellStart"/>
      <w:r>
        <w:t>Pkt</w:t>
      </w:r>
      <w:proofErr w:type="spellEnd"/>
      <w:r>
        <w:t xml:space="preserve"> 14. Co </w:t>
      </w:r>
      <w:proofErr w:type="spellStart"/>
      <w:r>
        <w:t>rozumieją</w:t>
      </w:r>
      <w:proofErr w:type="spellEnd"/>
      <w:r>
        <w:t xml:space="preserve"> </w:t>
      </w:r>
      <w:proofErr w:type="spellStart"/>
      <w:r>
        <w:t>Państwo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nazwą</w:t>
      </w:r>
      <w:proofErr w:type="spellEnd"/>
      <w:r>
        <w:t xml:space="preserve"> </w:t>
      </w:r>
      <w:proofErr w:type="spellStart"/>
      <w:r>
        <w:t>Moduł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? </w:t>
      </w:r>
    </w:p>
    <w:p w:rsidR="00691B57" w:rsidRPr="00691B57" w:rsidRDefault="00691B57" w:rsidP="00691B57">
      <w:pPr>
        <w:rPr>
          <w:b/>
        </w:rPr>
      </w:pPr>
      <w:proofErr w:type="spellStart"/>
      <w:r w:rsidRPr="00691B57">
        <w:rPr>
          <w:b/>
        </w:rPr>
        <w:lastRenderedPageBreak/>
        <w:t>Odpowiedź</w:t>
      </w:r>
      <w:proofErr w:type="spellEnd"/>
      <w:r w:rsidRPr="00691B57">
        <w:rPr>
          <w:b/>
        </w:rPr>
        <w:t>:</w:t>
      </w:r>
      <w:r w:rsidR="00AC6AC5">
        <w:rPr>
          <w:b/>
        </w:rPr>
        <w:t xml:space="preserve"> </w:t>
      </w:r>
      <w:proofErr w:type="spellStart"/>
      <w:r w:rsidR="00AC6AC5">
        <w:rPr>
          <w:b/>
        </w:rPr>
        <w:t>Część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oprogramowania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analizatora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umozliwia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zbieranie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informacji</w:t>
      </w:r>
      <w:proofErr w:type="spellEnd"/>
      <w:r w:rsidR="00AC6AC5">
        <w:rPr>
          <w:b/>
        </w:rPr>
        <w:t xml:space="preserve"> o </w:t>
      </w:r>
      <w:proofErr w:type="spellStart"/>
      <w:r w:rsidR="00AC6AC5">
        <w:rPr>
          <w:b/>
        </w:rPr>
        <w:t>uzyskanych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wynikach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pomiarów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kontrolnych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przy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użyciu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materiału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kontrolnego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oraz</w:t>
      </w:r>
      <w:proofErr w:type="spellEnd"/>
      <w:r w:rsidR="00AC6AC5">
        <w:rPr>
          <w:b/>
        </w:rPr>
        <w:t xml:space="preserve"> ich </w:t>
      </w:r>
      <w:proofErr w:type="spellStart"/>
      <w:r w:rsidR="00AC6AC5">
        <w:rPr>
          <w:b/>
        </w:rPr>
        <w:t>obróbkę</w:t>
      </w:r>
      <w:proofErr w:type="spellEnd"/>
      <w:r w:rsidR="00AC6AC5">
        <w:rPr>
          <w:b/>
        </w:rPr>
        <w:t xml:space="preserve"> </w:t>
      </w:r>
      <w:proofErr w:type="spellStart"/>
      <w:r w:rsidR="00AC6AC5">
        <w:rPr>
          <w:b/>
        </w:rPr>
        <w:t>statystyczną</w:t>
      </w:r>
      <w:proofErr w:type="spellEnd"/>
      <w:r w:rsidR="00AC6AC5">
        <w:rPr>
          <w:b/>
        </w:rPr>
        <w:t>.</w:t>
      </w:r>
    </w:p>
    <w:p w:rsidR="00691B57" w:rsidRDefault="00691B57" w:rsidP="00691B57"/>
    <w:p w:rsidR="00691B57" w:rsidRDefault="00691B57" w:rsidP="00691B57"/>
    <w:p w:rsidR="00691B57" w:rsidRDefault="00691B57" w:rsidP="00691B57">
      <w:r w:rsidRPr="00A55388">
        <w:rPr>
          <w:rFonts w:ascii="Tahoma" w:hAnsi="Tahoma" w:cs="Tahoma"/>
          <w:b/>
          <w:iCs/>
          <w:sz w:val="20"/>
          <w:szCs w:val="20"/>
          <w:lang w:val="pl-PL"/>
        </w:rPr>
        <w:t>Pytanie  nr</w:t>
      </w:r>
      <w:r>
        <w:rPr>
          <w:rFonts w:ascii="Tahoma" w:hAnsi="Tahoma" w:cs="Tahoma"/>
          <w:b/>
          <w:iCs/>
          <w:sz w:val="20"/>
          <w:szCs w:val="20"/>
          <w:lang w:val="pl-PL"/>
        </w:rPr>
        <w:t xml:space="preserve"> 6</w:t>
      </w:r>
    </w:p>
    <w:p w:rsidR="00691B57" w:rsidRDefault="00691B57" w:rsidP="00691B57"/>
    <w:p w:rsidR="00691B57" w:rsidRDefault="00691B57" w:rsidP="00691B57">
      <w:proofErr w:type="spellStart"/>
      <w:r>
        <w:t>Pkt</w:t>
      </w:r>
      <w:proofErr w:type="spellEnd"/>
      <w:r>
        <w:t xml:space="preserve"> 9. </w:t>
      </w:r>
      <w:proofErr w:type="spellStart"/>
      <w:r>
        <w:t>Czy</w:t>
      </w:r>
      <w:proofErr w:type="spellEnd"/>
      <w:r>
        <w:t xml:space="preserve"> </w:t>
      </w:r>
      <w:proofErr w:type="spellStart"/>
      <w:r>
        <w:t>dopuszczają</w:t>
      </w:r>
      <w:proofErr w:type="spellEnd"/>
      <w:r>
        <w:t xml:space="preserve"> </w:t>
      </w:r>
      <w:proofErr w:type="spellStart"/>
      <w:r>
        <w:t>państwo</w:t>
      </w:r>
      <w:proofErr w:type="spellEnd"/>
      <w:r>
        <w:t xml:space="preserve"> </w:t>
      </w:r>
      <w:proofErr w:type="spellStart"/>
      <w:r>
        <w:t>pojemność</w:t>
      </w:r>
      <w:proofErr w:type="spellEnd"/>
      <w:r>
        <w:t xml:space="preserve"> </w:t>
      </w:r>
      <w:proofErr w:type="spellStart"/>
      <w:r>
        <w:t>układu</w:t>
      </w:r>
      <w:proofErr w:type="spellEnd"/>
      <w:r>
        <w:t xml:space="preserve"> </w:t>
      </w:r>
      <w:proofErr w:type="spellStart"/>
      <w:r>
        <w:t>próbkowego</w:t>
      </w:r>
      <w:proofErr w:type="spellEnd"/>
      <w:r>
        <w:t xml:space="preserve"> </w:t>
      </w:r>
      <w:proofErr w:type="spellStart"/>
      <w:r>
        <w:t>analizatora</w:t>
      </w:r>
      <w:proofErr w:type="spellEnd"/>
      <w:r>
        <w:t xml:space="preserve"> </w:t>
      </w:r>
      <w:proofErr w:type="spellStart"/>
      <w:r>
        <w:t>mniejszą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100 </w:t>
      </w:r>
      <w:proofErr w:type="spellStart"/>
      <w:r>
        <w:t>próbek</w:t>
      </w:r>
      <w:proofErr w:type="spellEnd"/>
      <w:r>
        <w:t xml:space="preserve"> ?</w:t>
      </w:r>
    </w:p>
    <w:p w:rsidR="00691B57" w:rsidRPr="00691B57" w:rsidRDefault="00691B57" w:rsidP="00691B57">
      <w:pPr>
        <w:rPr>
          <w:b/>
        </w:rPr>
      </w:pPr>
      <w:proofErr w:type="spellStart"/>
      <w:r w:rsidRPr="00691B57">
        <w:rPr>
          <w:b/>
        </w:rPr>
        <w:t>Odpowiedź</w:t>
      </w:r>
      <w:proofErr w:type="spellEnd"/>
      <w:r w:rsidRPr="00691B57">
        <w:rPr>
          <w:b/>
        </w:rPr>
        <w:t>:</w:t>
      </w:r>
      <w:r w:rsidR="00AC6AC5">
        <w:rPr>
          <w:b/>
        </w:rPr>
        <w:t xml:space="preserve"> Nie</w:t>
      </w:r>
    </w:p>
    <w:p w:rsidR="00691B57" w:rsidRDefault="00691B57" w:rsidP="00691B57"/>
    <w:p w:rsidR="00691B57" w:rsidRDefault="00691B57" w:rsidP="00691B57"/>
    <w:p w:rsidR="00691B57" w:rsidRDefault="00691B57" w:rsidP="00691B57">
      <w:r w:rsidRPr="00A55388">
        <w:rPr>
          <w:rFonts w:ascii="Tahoma" w:hAnsi="Tahoma" w:cs="Tahoma"/>
          <w:b/>
          <w:iCs/>
          <w:sz w:val="20"/>
          <w:szCs w:val="20"/>
          <w:lang w:val="pl-PL"/>
        </w:rPr>
        <w:t>Pytanie  nr</w:t>
      </w:r>
      <w:r>
        <w:rPr>
          <w:rFonts w:ascii="Tahoma" w:hAnsi="Tahoma" w:cs="Tahoma"/>
          <w:b/>
          <w:iCs/>
          <w:sz w:val="20"/>
          <w:szCs w:val="20"/>
          <w:lang w:val="pl-PL"/>
        </w:rPr>
        <w:t xml:space="preserve"> 7</w:t>
      </w:r>
    </w:p>
    <w:p w:rsidR="00691B57" w:rsidRDefault="00691B57" w:rsidP="00691B57">
      <w:proofErr w:type="spellStart"/>
      <w:r>
        <w:t>Pkt</w:t>
      </w:r>
      <w:proofErr w:type="spellEnd"/>
      <w:r>
        <w:t xml:space="preserve"> 11. </w:t>
      </w:r>
      <w:proofErr w:type="spellStart"/>
      <w:r>
        <w:t>Czy</w:t>
      </w:r>
      <w:proofErr w:type="spellEnd"/>
      <w:r>
        <w:t xml:space="preserve"> </w:t>
      </w:r>
      <w:proofErr w:type="spellStart"/>
      <w:r>
        <w:t>dopuszczają</w:t>
      </w:r>
      <w:proofErr w:type="spellEnd"/>
      <w:r>
        <w:t xml:space="preserve"> </w:t>
      </w:r>
      <w:proofErr w:type="spellStart"/>
      <w:r>
        <w:t>państwo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analizatora</w:t>
      </w:r>
      <w:proofErr w:type="spellEnd"/>
      <w:r>
        <w:t xml:space="preserve"> z 22 </w:t>
      </w:r>
      <w:proofErr w:type="spellStart"/>
      <w:r>
        <w:t>calowym</w:t>
      </w:r>
      <w:proofErr w:type="spellEnd"/>
      <w:r>
        <w:t xml:space="preserve"> </w:t>
      </w:r>
      <w:proofErr w:type="spellStart"/>
      <w:r>
        <w:t>monitorem</w:t>
      </w:r>
      <w:proofErr w:type="spellEnd"/>
      <w:r>
        <w:t xml:space="preserve"> ?</w:t>
      </w:r>
    </w:p>
    <w:p w:rsidR="00691B57" w:rsidRPr="00691B57" w:rsidRDefault="00691B57" w:rsidP="00691B57">
      <w:pPr>
        <w:rPr>
          <w:b/>
        </w:rPr>
      </w:pPr>
      <w:proofErr w:type="spellStart"/>
      <w:r w:rsidRPr="00691B57">
        <w:rPr>
          <w:b/>
        </w:rPr>
        <w:t>Odpowiedź</w:t>
      </w:r>
      <w:proofErr w:type="spellEnd"/>
      <w:r w:rsidRPr="00691B57">
        <w:rPr>
          <w:b/>
        </w:rPr>
        <w:t>:</w:t>
      </w:r>
      <w:r w:rsidR="00AC6AC5">
        <w:rPr>
          <w:b/>
        </w:rPr>
        <w:t xml:space="preserve"> Nie.</w:t>
      </w:r>
    </w:p>
    <w:p w:rsidR="00691B57" w:rsidRDefault="00691B57" w:rsidP="00691B57"/>
    <w:p w:rsidR="00651CB2" w:rsidRPr="00A55388" w:rsidRDefault="00651CB2" w:rsidP="00A65ED8">
      <w:pPr>
        <w:pStyle w:val="Tekstpodstawowywcity2"/>
        <w:spacing w:line="276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sectPr w:rsidR="00651CB2" w:rsidRPr="00A55388" w:rsidSect="00934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B5D" w:rsidRDefault="00954B5D" w:rsidP="009D3230">
      <w:r>
        <w:separator/>
      </w:r>
    </w:p>
  </w:endnote>
  <w:endnote w:type="continuationSeparator" w:id="0">
    <w:p w:rsidR="00954B5D" w:rsidRDefault="00954B5D" w:rsidP="009D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B5D" w:rsidRDefault="00954B5D" w:rsidP="009D3230">
      <w:r>
        <w:separator/>
      </w:r>
    </w:p>
  </w:footnote>
  <w:footnote w:type="continuationSeparator" w:id="0">
    <w:p w:rsidR="00954B5D" w:rsidRDefault="00954B5D" w:rsidP="009D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101" w:type="dxa"/>
      <w:tblBorders>
        <w:bottom w:val="single" w:sz="4" w:space="0" w:color="7F7F7F"/>
      </w:tblBorders>
      <w:tblLayout w:type="fixed"/>
      <w:tblLook w:val="04A0"/>
    </w:tblPr>
    <w:tblGrid>
      <w:gridCol w:w="2779"/>
      <w:gridCol w:w="6009"/>
      <w:gridCol w:w="1276"/>
    </w:tblGrid>
    <w:tr w:rsidR="00954B5D" w:rsidTr="009D3230">
      <w:trPr>
        <w:trHeight w:val="2264"/>
        <w:jc w:val="center"/>
      </w:trPr>
      <w:tc>
        <w:tcPr>
          <w:tcW w:w="2779" w:type="dxa"/>
        </w:tcPr>
        <w:p w:rsidR="00954B5D" w:rsidRPr="00AE7B28" w:rsidRDefault="00954B5D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:rsidR="00954B5D" w:rsidRDefault="00954B5D" w:rsidP="009D3230">
          <w:pPr>
            <w:ind w:right="281"/>
            <w:jc w:val="right"/>
            <w:rPr>
              <w:b/>
            </w:rPr>
          </w:pPr>
        </w:p>
        <w:p w:rsidR="00954B5D" w:rsidRDefault="00954B5D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</w:t>
          </w:r>
          <w:proofErr w:type="spellStart"/>
          <w:r w:rsidRPr="00AE7B28">
            <w:rPr>
              <w:b/>
            </w:rPr>
            <w:t>Szpit</w:t>
          </w:r>
          <w:r>
            <w:rPr>
              <w:b/>
            </w:rPr>
            <w:t>al</w:t>
          </w:r>
          <w:proofErr w:type="spellEnd"/>
          <w:r>
            <w:rPr>
              <w:b/>
            </w:rPr>
            <w:t xml:space="preserve">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:rsidR="00954B5D" w:rsidRDefault="00954B5D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:rsidR="00954B5D" w:rsidRDefault="00954B5D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4B5D" w:rsidRDefault="00954B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C1A77"/>
    <w:multiLevelType w:val="hybridMultilevel"/>
    <w:tmpl w:val="0B68F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230"/>
    <w:rsid w:val="0005264E"/>
    <w:rsid w:val="00074A63"/>
    <w:rsid w:val="000832B6"/>
    <w:rsid w:val="000B1FB8"/>
    <w:rsid w:val="000F6EF0"/>
    <w:rsid w:val="00165E65"/>
    <w:rsid w:val="00187F4D"/>
    <w:rsid w:val="00195872"/>
    <w:rsid w:val="001A5163"/>
    <w:rsid w:val="0020141D"/>
    <w:rsid w:val="0020505F"/>
    <w:rsid w:val="00224065"/>
    <w:rsid w:val="00232488"/>
    <w:rsid w:val="00240191"/>
    <w:rsid w:val="0024141A"/>
    <w:rsid w:val="00254712"/>
    <w:rsid w:val="002920A7"/>
    <w:rsid w:val="002E308F"/>
    <w:rsid w:val="003258AB"/>
    <w:rsid w:val="003476E6"/>
    <w:rsid w:val="003A505E"/>
    <w:rsid w:val="003B5959"/>
    <w:rsid w:val="003C4BBD"/>
    <w:rsid w:val="003D2658"/>
    <w:rsid w:val="004048BA"/>
    <w:rsid w:val="00411D14"/>
    <w:rsid w:val="0045306E"/>
    <w:rsid w:val="004879C8"/>
    <w:rsid w:val="004879CD"/>
    <w:rsid w:val="00492E43"/>
    <w:rsid w:val="004D009D"/>
    <w:rsid w:val="004D1FBA"/>
    <w:rsid w:val="004F2C43"/>
    <w:rsid w:val="0050342D"/>
    <w:rsid w:val="00541F37"/>
    <w:rsid w:val="00563FA7"/>
    <w:rsid w:val="00595B11"/>
    <w:rsid w:val="00597E01"/>
    <w:rsid w:val="005C34F7"/>
    <w:rsid w:val="005D7FD8"/>
    <w:rsid w:val="00626315"/>
    <w:rsid w:val="00640E7D"/>
    <w:rsid w:val="00643DD2"/>
    <w:rsid w:val="00651CB2"/>
    <w:rsid w:val="00690E2F"/>
    <w:rsid w:val="00691B57"/>
    <w:rsid w:val="0069704F"/>
    <w:rsid w:val="006B1AE4"/>
    <w:rsid w:val="006C00AD"/>
    <w:rsid w:val="006C0F5C"/>
    <w:rsid w:val="006C4EDE"/>
    <w:rsid w:val="006E4F34"/>
    <w:rsid w:val="007B6C7F"/>
    <w:rsid w:val="007F0840"/>
    <w:rsid w:val="0080218C"/>
    <w:rsid w:val="00827807"/>
    <w:rsid w:val="00853DA5"/>
    <w:rsid w:val="0089090A"/>
    <w:rsid w:val="008C7913"/>
    <w:rsid w:val="008D0415"/>
    <w:rsid w:val="008E4DBD"/>
    <w:rsid w:val="009342BB"/>
    <w:rsid w:val="00954B5D"/>
    <w:rsid w:val="00967AA5"/>
    <w:rsid w:val="0099069B"/>
    <w:rsid w:val="009B6383"/>
    <w:rsid w:val="009C1F6B"/>
    <w:rsid w:val="009D3230"/>
    <w:rsid w:val="009D4C1C"/>
    <w:rsid w:val="009E3B1C"/>
    <w:rsid w:val="00A378A0"/>
    <w:rsid w:val="00A41FD1"/>
    <w:rsid w:val="00A55388"/>
    <w:rsid w:val="00A55FD0"/>
    <w:rsid w:val="00A65ED8"/>
    <w:rsid w:val="00A82A49"/>
    <w:rsid w:val="00A87AEA"/>
    <w:rsid w:val="00AC6AC5"/>
    <w:rsid w:val="00B3016D"/>
    <w:rsid w:val="00B80CC7"/>
    <w:rsid w:val="00B93F6E"/>
    <w:rsid w:val="00BB3F13"/>
    <w:rsid w:val="00BF7E8C"/>
    <w:rsid w:val="00C10C0C"/>
    <w:rsid w:val="00C52111"/>
    <w:rsid w:val="00CA25E4"/>
    <w:rsid w:val="00CB60E0"/>
    <w:rsid w:val="00CD29CF"/>
    <w:rsid w:val="00CD335D"/>
    <w:rsid w:val="00D132DA"/>
    <w:rsid w:val="00D2623F"/>
    <w:rsid w:val="00D3798A"/>
    <w:rsid w:val="00D75EC2"/>
    <w:rsid w:val="00D91386"/>
    <w:rsid w:val="00DD7F52"/>
    <w:rsid w:val="00E06CE7"/>
    <w:rsid w:val="00E27D16"/>
    <w:rsid w:val="00E52735"/>
    <w:rsid w:val="00ED0B0D"/>
    <w:rsid w:val="00F3360B"/>
    <w:rsid w:val="00F34EF2"/>
    <w:rsid w:val="00F8341F"/>
    <w:rsid w:val="00F922D4"/>
    <w:rsid w:val="00F930CF"/>
    <w:rsid w:val="00F97193"/>
    <w:rsid w:val="00FA4D67"/>
    <w:rsid w:val="00FD006E"/>
    <w:rsid w:val="00FD1C8D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1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iPriority w:val="99"/>
    <w:semiHidden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semiHidden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23248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szczdari</dc:creator>
  <cp:keywords/>
  <dc:description/>
  <cp:lastModifiedBy>szczdari</cp:lastModifiedBy>
  <cp:revision>22</cp:revision>
  <cp:lastPrinted>2019-04-10T06:11:00Z</cp:lastPrinted>
  <dcterms:created xsi:type="dcterms:W3CDTF">2018-01-09T07:24:00Z</dcterms:created>
  <dcterms:modified xsi:type="dcterms:W3CDTF">2019-04-10T06:11:00Z</dcterms:modified>
</cp:coreProperties>
</file>