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IR.ZP.271.6.2021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2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215B8A" w:rsidRPr="00215B8A" w:rsidRDefault="00215B8A" w:rsidP="00215B8A">
      <w:pPr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3F26A8" w:rsidRPr="003F26A8">
        <w:rPr>
          <w:b/>
          <w:bCs/>
          <w:lang w:val="pl"/>
        </w:rPr>
        <w:t>Modernizacja budynku Zespołu Szkolno-Przedszkolnego w miejscowości Krużlowa Wyżna</w:t>
      </w:r>
    </w:p>
    <w:p w:rsidR="00215B8A" w:rsidRPr="00215B8A" w:rsidRDefault="00215B8A" w:rsidP="00215B8A">
      <w:pPr>
        <w:rPr>
          <w:b/>
        </w:rPr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2020 poz. 1076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>
      <w:bookmarkStart w:id="0" w:name="_GoBack"/>
      <w:bookmarkEnd w:id="0"/>
    </w:p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3F26A8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2021-05-27T12:06:00Z</dcterms:created>
  <dcterms:modified xsi:type="dcterms:W3CDTF">2021-05-28T10:14:00Z</dcterms:modified>
</cp:coreProperties>
</file>