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A0E0" w14:textId="77777777" w:rsidR="003C4F66" w:rsidRPr="003C4F66" w:rsidRDefault="003C4F66" w:rsidP="003C4F66">
      <w:pPr>
        <w:suppressAutoHyphens/>
        <w:spacing w:after="160" w:line="259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3C4F66">
        <w:rPr>
          <w:rFonts w:ascii="Times New Roman" w:hAnsi="Times New Roman" w:cs="Times New Roman"/>
          <w:b/>
          <w:bCs/>
        </w:rPr>
        <w:t>ZESTAWIENIE WYMAGANYCH FUNKCJI I PARAMETRÓW TECHNICZNYCH</w:t>
      </w:r>
    </w:p>
    <w:p w14:paraId="5BBB88BD" w14:textId="77777777" w:rsidR="00EE1D6B" w:rsidRPr="00EE1D6B" w:rsidRDefault="00EE1D6B" w:rsidP="00EE1D6B">
      <w:pPr>
        <w:suppressAutoHyphens/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EE1D6B">
        <w:rPr>
          <w:rFonts w:ascii="Times New Roman" w:hAnsi="Times New Roman" w:cs="Times New Roman"/>
          <w:b/>
          <w:bCs/>
          <w:u w:val="single"/>
        </w:rPr>
        <w:t>Przedmiot zamówienia: Aparat USG – Zadanie 1 i Zadanie 2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831"/>
        <w:gridCol w:w="4886"/>
        <w:gridCol w:w="4172"/>
      </w:tblGrid>
      <w:tr w:rsidR="003C4F66" w:rsidRPr="003C4F66" w14:paraId="0BD1CFAB" w14:textId="77777777" w:rsidTr="003C4F66">
        <w:trPr>
          <w:trHeight w:val="340"/>
        </w:trPr>
        <w:tc>
          <w:tcPr>
            <w:tcW w:w="9889" w:type="dxa"/>
            <w:gridSpan w:val="3"/>
            <w:shd w:val="clear" w:color="auto" w:fill="C0C0C0"/>
          </w:tcPr>
          <w:p w14:paraId="4479B2EC" w14:textId="77777777" w:rsidR="003C4F66" w:rsidRPr="003C4F66" w:rsidRDefault="003C4F66" w:rsidP="00B26CD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3C4F66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</w:tc>
      </w:tr>
      <w:tr w:rsidR="003C4F66" w:rsidRPr="003C4F66" w14:paraId="4C268B85" w14:textId="77777777" w:rsidTr="003C4F66">
        <w:trPr>
          <w:trHeight w:val="1484"/>
        </w:trPr>
        <w:tc>
          <w:tcPr>
            <w:tcW w:w="831" w:type="dxa"/>
            <w:shd w:val="clear" w:color="auto" w:fill="EAEAEA"/>
            <w:vAlign w:val="center"/>
          </w:tcPr>
          <w:p w14:paraId="0B1894FD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F66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886" w:type="dxa"/>
            <w:shd w:val="clear" w:color="auto" w:fill="EAEAEA"/>
            <w:vAlign w:val="center"/>
          </w:tcPr>
          <w:p w14:paraId="4918546C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F66">
              <w:rPr>
                <w:rFonts w:ascii="Times New Roman" w:hAnsi="Times New Roman" w:cs="Times New Roman"/>
                <w:b/>
                <w:bCs/>
              </w:rPr>
              <w:t>Wymagany parametr</w:t>
            </w:r>
          </w:p>
        </w:tc>
        <w:tc>
          <w:tcPr>
            <w:tcW w:w="4172" w:type="dxa"/>
            <w:shd w:val="clear" w:color="auto" w:fill="EAEAEA"/>
            <w:vAlign w:val="center"/>
          </w:tcPr>
          <w:p w14:paraId="456B9B03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F66">
              <w:rPr>
                <w:rFonts w:ascii="Times New Roman" w:hAnsi="Times New Roman" w:cs="Times New Roman"/>
                <w:b/>
                <w:bCs/>
              </w:rPr>
              <w:t>Warunek graniczny</w:t>
            </w:r>
          </w:p>
        </w:tc>
      </w:tr>
      <w:tr w:rsidR="003C4F66" w:rsidRPr="003C4F66" w14:paraId="47991AB0" w14:textId="77777777" w:rsidTr="003C4F66">
        <w:trPr>
          <w:trHeight w:val="340"/>
        </w:trPr>
        <w:tc>
          <w:tcPr>
            <w:tcW w:w="9889" w:type="dxa"/>
            <w:gridSpan w:val="3"/>
            <w:shd w:val="clear" w:color="auto" w:fill="C0C0C0"/>
            <w:vAlign w:val="center"/>
          </w:tcPr>
          <w:p w14:paraId="7DC34774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b/>
                <w:bCs/>
              </w:rPr>
              <w:t>KONSOLA</w:t>
            </w:r>
          </w:p>
        </w:tc>
      </w:tr>
      <w:tr w:rsidR="003C4F66" w:rsidRPr="003C4F66" w14:paraId="60C7E124" w14:textId="77777777" w:rsidTr="003C4F66">
        <w:trPr>
          <w:trHeight w:val="972"/>
        </w:trPr>
        <w:tc>
          <w:tcPr>
            <w:tcW w:w="831" w:type="dxa"/>
            <w:vAlign w:val="center"/>
          </w:tcPr>
          <w:p w14:paraId="57A19AFE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14:paraId="6DC3DFEE" w14:textId="77777777" w:rsidR="003C4F66" w:rsidRPr="003C4F66" w:rsidRDefault="003C4F66" w:rsidP="00B26CD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Zasilanie jednofazowe 230V AC .</w:t>
            </w:r>
          </w:p>
        </w:tc>
        <w:tc>
          <w:tcPr>
            <w:tcW w:w="4172" w:type="dxa"/>
            <w:vAlign w:val="center"/>
          </w:tcPr>
          <w:p w14:paraId="0E72AF9D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09A21633" w14:textId="77777777" w:rsidTr="003C4F66">
        <w:trPr>
          <w:trHeight w:val="972"/>
        </w:trPr>
        <w:tc>
          <w:tcPr>
            <w:tcW w:w="831" w:type="dxa"/>
            <w:tcBorders>
              <w:top w:val="nil"/>
            </w:tcBorders>
            <w:vAlign w:val="center"/>
          </w:tcPr>
          <w:p w14:paraId="6F150A60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153BFF16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System o zwartej jednomodułowej konstrukcji wyposażony w cztery skrętne koła z możliwością blokowania na stałe min. 2 z nich.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39B5AC5C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681DFDBF" w14:textId="77777777" w:rsidTr="003C4F66">
        <w:trPr>
          <w:trHeight w:val="728"/>
        </w:trPr>
        <w:tc>
          <w:tcPr>
            <w:tcW w:w="831" w:type="dxa"/>
            <w:tcBorders>
              <w:top w:val="nil"/>
            </w:tcBorders>
            <w:vAlign w:val="center"/>
          </w:tcPr>
          <w:p w14:paraId="2A3A4EA9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19E882B6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Monitor kolorowy LED lub LCD  o przekątnej ekranu 23,8” oraz rozdzielczości 1920 x 1080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07EB4761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6714BADD" w14:textId="77777777" w:rsidTr="003C4F66">
        <w:trPr>
          <w:trHeight w:val="972"/>
        </w:trPr>
        <w:tc>
          <w:tcPr>
            <w:tcW w:w="831" w:type="dxa"/>
            <w:tcBorders>
              <w:top w:val="nil"/>
            </w:tcBorders>
            <w:vAlign w:val="center"/>
          </w:tcPr>
          <w:p w14:paraId="619C7A5A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4B0EB319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color w:val="222222"/>
              </w:rPr>
              <w:t>Możliwość zmiany wysokości monitora niezależnie od panelu sterowania oraz regulacja pochyłu i obrotu.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0DF9AF36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  <w:p w14:paraId="3EC35806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F66" w:rsidRPr="003C4F66" w14:paraId="154885CE" w14:textId="77777777" w:rsidTr="003C4F66">
        <w:trPr>
          <w:trHeight w:val="972"/>
        </w:trPr>
        <w:tc>
          <w:tcPr>
            <w:tcW w:w="831" w:type="dxa"/>
            <w:tcBorders>
              <w:top w:val="nil"/>
            </w:tcBorders>
            <w:vAlign w:val="center"/>
          </w:tcPr>
          <w:p w14:paraId="2151A493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542371A5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color w:val="222222"/>
              </w:rPr>
              <w:t>Maksymalna waga kompletnego aparatu 90 kg.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ECBA366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732A2429" w14:textId="77777777" w:rsidTr="003C4F66">
        <w:trPr>
          <w:trHeight w:val="596"/>
        </w:trPr>
        <w:tc>
          <w:tcPr>
            <w:tcW w:w="831" w:type="dxa"/>
            <w:vAlign w:val="center"/>
          </w:tcPr>
          <w:p w14:paraId="1A41EC28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14:paraId="6E0D7679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color w:val="222222"/>
              </w:rPr>
              <w:t>3 aktywne gniazda do przyłączenia głowic obrazowych</w:t>
            </w:r>
          </w:p>
        </w:tc>
        <w:tc>
          <w:tcPr>
            <w:tcW w:w="4172" w:type="dxa"/>
            <w:vAlign w:val="center"/>
          </w:tcPr>
          <w:p w14:paraId="1586E5CA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4AE4E30B" w14:textId="77777777" w:rsidTr="003C4F66">
        <w:trPr>
          <w:trHeight w:val="584"/>
        </w:trPr>
        <w:tc>
          <w:tcPr>
            <w:tcW w:w="831" w:type="dxa"/>
            <w:vAlign w:val="center"/>
          </w:tcPr>
          <w:p w14:paraId="32BA386C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14:paraId="2D136712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color w:val="222222"/>
              </w:rPr>
              <w:t>Klawiatura alfanumeryczna do wpisywania danych pacjentów oraz komentarzy i opisów obrazu oraz badań dostępna na dotykowym panelu</w:t>
            </w:r>
          </w:p>
        </w:tc>
        <w:tc>
          <w:tcPr>
            <w:tcW w:w="4172" w:type="dxa"/>
            <w:vAlign w:val="center"/>
          </w:tcPr>
          <w:p w14:paraId="5C65DD3A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5AF1FF75" w14:textId="77777777" w:rsidTr="003C4F66">
        <w:trPr>
          <w:trHeight w:val="778"/>
        </w:trPr>
        <w:tc>
          <w:tcPr>
            <w:tcW w:w="831" w:type="dxa"/>
            <w:vAlign w:val="center"/>
          </w:tcPr>
          <w:p w14:paraId="49E70931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14:paraId="3F5881BB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color w:val="222222"/>
              </w:rPr>
              <w:t>Panel dotykowy wspomagający obsługę aparatu z możliwością regulacji jasności o przekątnej 10,4”</w:t>
            </w:r>
          </w:p>
        </w:tc>
        <w:tc>
          <w:tcPr>
            <w:tcW w:w="4172" w:type="dxa"/>
            <w:vAlign w:val="center"/>
          </w:tcPr>
          <w:p w14:paraId="4175B01C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370EF51F" w14:textId="77777777" w:rsidTr="003C4F66">
        <w:trPr>
          <w:trHeight w:val="766"/>
        </w:trPr>
        <w:tc>
          <w:tcPr>
            <w:tcW w:w="831" w:type="dxa"/>
            <w:vAlign w:val="center"/>
          </w:tcPr>
          <w:p w14:paraId="10E20AD1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14:paraId="4AC5A933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color w:val="222222"/>
                <w:lang w:eastAsia="pl-PL"/>
              </w:rPr>
              <w:t>Liczba obrazów pamięci dynamicznej (cineloop) dla CD i obrazu 2D min. 15 000 klatek</w:t>
            </w:r>
          </w:p>
        </w:tc>
        <w:tc>
          <w:tcPr>
            <w:tcW w:w="4172" w:type="dxa"/>
            <w:vAlign w:val="center"/>
          </w:tcPr>
          <w:p w14:paraId="1BF8E8FD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27991503" w14:textId="77777777" w:rsidTr="003C4F66">
        <w:trPr>
          <w:trHeight w:val="304"/>
        </w:trPr>
        <w:tc>
          <w:tcPr>
            <w:tcW w:w="831" w:type="dxa"/>
            <w:vAlign w:val="center"/>
          </w:tcPr>
          <w:p w14:paraId="53DE7D7A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14:paraId="19809BA5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color w:val="222222"/>
              </w:rPr>
              <w:t>Dynamika aparatu min 390 dB</w:t>
            </w:r>
          </w:p>
        </w:tc>
        <w:tc>
          <w:tcPr>
            <w:tcW w:w="4172" w:type="dxa"/>
            <w:vAlign w:val="center"/>
          </w:tcPr>
          <w:p w14:paraId="75DFD91D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5BE0616E" w14:textId="77777777" w:rsidTr="003C4F66">
        <w:trPr>
          <w:trHeight w:val="304"/>
        </w:trPr>
        <w:tc>
          <w:tcPr>
            <w:tcW w:w="831" w:type="dxa"/>
            <w:tcBorders>
              <w:top w:val="nil"/>
            </w:tcBorders>
            <w:vAlign w:val="center"/>
          </w:tcPr>
          <w:p w14:paraId="36C7E816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2E1F5F39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color w:val="222222"/>
              </w:rPr>
              <w:t>Wewnętrzny dysk twardy SSD o pojemności min. 250 GB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0494CF46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40FC7401" w14:textId="77777777" w:rsidTr="003C4F66">
        <w:trPr>
          <w:trHeight w:val="616"/>
        </w:trPr>
        <w:tc>
          <w:tcPr>
            <w:tcW w:w="831" w:type="dxa"/>
            <w:tcBorders>
              <w:top w:val="nil"/>
            </w:tcBorders>
            <w:vAlign w:val="center"/>
          </w:tcPr>
          <w:p w14:paraId="4A06B138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7DC99FA2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color w:val="222222"/>
              </w:rPr>
              <w:t>Zakres częstotliwości pracy ultrasonografu emitowanych przez głowice obrazowe możliwe do podłączenia -  min. 2.0 MHz do 20.0 MHz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3AFE1871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40C4915F" w14:textId="77777777" w:rsidTr="003C4F66">
        <w:trPr>
          <w:trHeight w:val="304"/>
        </w:trPr>
        <w:tc>
          <w:tcPr>
            <w:tcW w:w="831" w:type="dxa"/>
            <w:vAlign w:val="center"/>
          </w:tcPr>
          <w:p w14:paraId="2FFB12BF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14:paraId="4E0AEEB2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color w:val="222222"/>
              </w:rPr>
              <w:t>Videoprinter czarno-biały małego formatu, wbudowany w aparat</w:t>
            </w:r>
          </w:p>
        </w:tc>
        <w:tc>
          <w:tcPr>
            <w:tcW w:w="4172" w:type="dxa"/>
            <w:vAlign w:val="center"/>
          </w:tcPr>
          <w:p w14:paraId="1473FD2E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6671CE96" w14:textId="77777777" w:rsidTr="003C4F66">
        <w:trPr>
          <w:trHeight w:val="694"/>
        </w:trPr>
        <w:tc>
          <w:tcPr>
            <w:tcW w:w="831" w:type="dxa"/>
            <w:vAlign w:val="center"/>
          </w:tcPr>
          <w:p w14:paraId="5009C42D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14:paraId="21B7C3F2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color w:val="222222"/>
              </w:rPr>
              <w:t>Regulacja głębokości penetracji w zakresie min. (2 cm - 35 cm)</w:t>
            </w:r>
          </w:p>
        </w:tc>
        <w:tc>
          <w:tcPr>
            <w:tcW w:w="4172" w:type="dxa"/>
            <w:vAlign w:val="center"/>
          </w:tcPr>
          <w:p w14:paraId="21E4ED56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3EB267F1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370F423C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5F6CC74B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Cyfrowa regulacja wzmocnienia głębokościowego (TGC) 8 stref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B267DBB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5F93AC0D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5D4A6FE0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0BB2D0BA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Zasilanie bateryjne – pozwalające na pracę aparatu po zaniku zasilania.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5FE15B5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075986BF" w14:textId="77777777" w:rsidTr="003C4F66">
        <w:trPr>
          <w:trHeight w:val="694"/>
        </w:trPr>
        <w:tc>
          <w:tcPr>
            <w:tcW w:w="9889" w:type="dxa"/>
            <w:gridSpan w:val="3"/>
            <w:tcBorders>
              <w:top w:val="nil"/>
            </w:tcBorders>
            <w:shd w:val="clear" w:color="auto" w:fill="999999"/>
            <w:vAlign w:val="center"/>
          </w:tcPr>
          <w:p w14:paraId="3F3C4CC2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F66">
              <w:rPr>
                <w:rFonts w:ascii="Times New Roman" w:hAnsi="Times New Roman" w:cs="Times New Roman"/>
                <w:b/>
                <w:bCs/>
              </w:rPr>
              <w:t>OBRAZOWANIE</w:t>
            </w:r>
          </w:p>
        </w:tc>
      </w:tr>
      <w:tr w:rsidR="003C4F66" w:rsidRPr="003C4F66" w14:paraId="65B38527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1092FFD1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726CB1C4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Obrazowanie harmoniczne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4EEC98EC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5288D4FB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330806D4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55FACECD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W pełni niezależny Triplex Mode dla ułatwienia wszelkich operacji Dopplerowskich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11DC7BDF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49A57DA6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65F7926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77B78A15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Częstotliwość odświeżania obrazu 2D min. 1800 obrazów na sek.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57393B51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5B371BB1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CD2205E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5430B8E6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Doppler pulsacyjny (PWD), Color Doppler (CD), Power Doppler (PD) dostępny na wszystkich oferowanych głowicach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C32280B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0EAD7EF0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C2E2C24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42604EEC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Power Doppler z oznaczeniem kierunku przepływu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03C098AB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269FA840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30EB741C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53D2357B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Funkcja wyłączenia bramki kolorowego Dopplera na obrazach z pamięci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425A8B52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10D5F3D1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56066276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4DFC2015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Regulacja wielkości bramki Dopplerowskiej (SV) (1,0 do 16,00 mm)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5C67AFF3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15D83698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7AF75A09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7E46058D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Korekcja kąta w zakresie ± 90° na żywo, obrazie zatrzymanym, na obrazie zapisanym w archiwum na dysku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5F4FDCD8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5713023A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22B31CD1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4C654F39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Możliwość regulacji położenia linii bazowej i korekcji kąta na obrazach w trybie dopplera spektralnego zapisanych na dysku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59D1A9E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729E48C6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0F495B51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0C40E9A7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Jednoczesne wyświetlanie na ekranie dwóch obrazów w czasie rzeczywistym typu B i B/CD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31505A20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04928750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3D5ADB40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619A01E3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Min. 8-stopniowe powiększenie obrazy w czasie rzeczywistym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C4740EC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41210E67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045DB8FF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1A8EB334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Min. 16-stopniowe powiększenie obrazu zamrożonego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F7D9DF1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1003CEC0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2C3255F8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2218C8B0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Automatyczna optymalizacja obrazu 2D oraz w trybach Dopplera przy pomocy jednego przycisku (m. in. Automatyczne dopasowanie wzmocnienia obrazu)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2BD7C741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5CE55918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7D1F4FD2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354634B5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Praca w trybie wieloekranowego emitowania i składania wiązki ultradźwiękowej z głowic w pełni elektronicznych , z min. 7 kątami emitowania wiązki tworzącymi obraz 2D np. SonoCT, SieClear, CrossBeam, Ibeam lub równoważny.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160E2B0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173E805D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597E1C8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0EBD9D5C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Adaptacyjne przetwarzanie obrazu redukujące artefakty i szumy, np. SRI, Xres, DTCA lub równoważny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1B4A94E3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53E71839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53CF3697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4F6E31A5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Możliwość zaprogramowania w aparacie nowych pomiarów oraz kalkulacji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51736B45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281C0510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3991A99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039E3BE6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Obrazowanie trapezoidalne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86C91A3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57B728E3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55FB1166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1BD7670D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Pomiar odległości, min. 8 pomiarów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31990DE7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62C8D556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28A881BB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6385A0AC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Pomiar obwodu, pola powierzchni, objętości, kątów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1871DA1A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6E33757B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4DAD1F6E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059B9AFA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Pomiary dopplerowski w trybie dopplera pulsacyjnego: prędkość maksymalna, minimalna PI, RI</w:t>
            </w:r>
          </w:p>
          <w:p w14:paraId="3D951E65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1CBBDDAA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6E8A8B13" w14:textId="77777777" w:rsidTr="003C4F66">
        <w:trPr>
          <w:trHeight w:val="1216"/>
        </w:trPr>
        <w:tc>
          <w:tcPr>
            <w:tcW w:w="9889" w:type="dxa"/>
            <w:gridSpan w:val="3"/>
            <w:tcBorders>
              <w:top w:val="nil"/>
            </w:tcBorders>
            <w:shd w:val="clear" w:color="auto" w:fill="999999"/>
            <w:vAlign w:val="center"/>
          </w:tcPr>
          <w:p w14:paraId="472EEEC3" w14:textId="77777777" w:rsidR="003C4F66" w:rsidRPr="003C4F66" w:rsidRDefault="003C4F66" w:rsidP="00B26CD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b/>
                <w:bCs/>
                <w:u w:val="single"/>
              </w:rPr>
              <w:t>GŁOWICE ULTRADŹWIĘKOWE</w:t>
            </w:r>
          </w:p>
        </w:tc>
      </w:tr>
      <w:tr w:rsidR="003C4F66" w:rsidRPr="003C4F66" w14:paraId="10219025" w14:textId="77777777" w:rsidTr="003C4F66">
        <w:trPr>
          <w:trHeight w:val="694"/>
        </w:trPr>
        <w:tc>
          <w:tcPr>
            <w:tcW w:w="9889" w:type="dxa"/>
            <w:gridSpan w:val="3"/>
            <w:tcBorders>
              <w:top w:val="nil"/>
            </w:tcBorders>
            <w:shd w:val="clear" w:color="auto" w:fill="CCCCCC"/>
            <w:vAlign w:val="center"/>
          </w:tcPr>
          <w:p w14:paraId="540648BE" w14:textId="77777777" w:rsidR="003C4F66" w:rsidRPr="003C4F66" w:rsidRDefault="003C4F66" w:rsidP="00B26CD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b/>
              </w:rPr>
              <w:t>Głowica convex do badań jamy brzusznej</w:t>
            </w:r>
          </w:p>
        </w:tc>
      </w:tr>
      <w:tr w:rsidR="003C4F66" w:rsidRPr="003C4F66" w14:paraId="20AA54CB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72A39D3A" w14:textId="77777777" w:rsidR="003C4F66" w:rsidRPr="003C4F66" w:rsidRDefault="003C4F66" w:rsidP="003C4F66">
            <w:pPr>
              <w:widowControl w:val="0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09D3A658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Szerokopasmowa o zakresie częstotliwości min. (2.0 MHz – 5.0 MHz)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17A14394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1C0DB2FB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4183A2EC" w14:textId="77777777" w:rsidR="003C4F66" w:rsidRPr="003C4F66" w:rsidRDefault="003C4F66" w:rsidP="003C4F66">
            <w:pPr>
              <w:widowControl w:val="0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720E13E5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Liczba elementów 192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211E2211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70FD4BC1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549801A0" w14:textId="77777777" w:rsidR="003C4F66" w:rsidRPr="003C4F66" w:rsidRDefault="003C4F66" w:rsidP="003C4F66">
            <w:pPr>
              <w:widowControl w:val="0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66834B09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Kąt pola widzenia głowicy 70 stopni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55E29865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5AF3B61E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40502EFD" w14:textId="77777777" w:rsidR="003C4F66" w:rsidRPr="003C4F66" w:rsidRDefault="003C4F66" w:rsidP="003C4F66">
            <w:pPr>
              <w:widowControl w:val="0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5F276DC2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Obrazowanie harmoniczne (min 3 pary częstotliwości harmonicznych)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06AAA11E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0CF35676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529E7BE8" w14:textId="77777777" w:rsidR="003C4F66" w:rsidRPr="003C4F66" w:rsidRDefault="003C4F66" w:rsidP="003C4F66">
            <w:pPr>
              <w:widowControl w:val="0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25045969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Ilość częstotliwości dla dopplera pulsacyjnego (PW) minimum 3</w:t>
            </w:r>
          </w:p>
          <w:p w14:paraId="32E6DABA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5D61D348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768EFB5B" w14:textId="77777777" w:rsidTr="003C4F66">
        <w:trPr>
          <w:trHeight w:val="694"/>
        </w:trPr>
        <w:tc>
          <w:tcPr>
            <w:tcW w:w="9889" w:type="dxa"/>
            <w:gridSpan w:val="3"/>
            <w:tcBorders>
              <w:top w:val="nil"/>
            </w:tcBorders>
            <w:shd w:val="clear" w:color="auto" w:fill="CCCCCC"/>
            <w:vAlign w:val="center"/>
          </w:tcPr>
          <w:p w14:paraId="6E48B685" w14:textId="77777777" w:rsidR="003C4F66" w:rsidRPr="003C4F66" w:rsidRDefault="003C4F66" w:rsidP="00B26CD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b/>
              </w:rPr>
              <w:t>Głowica liniowa do badań naczyniowych</w:t>
            </w:r>
          </w:p>
        </w:tc>
      </w:tr>
      <w:tr w:rsidR="003C4F66" w:rsidRPr="003C4F66" w14:paraId="4B456D13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64DD9C0" w14:textId="77777777" w:rsidR="003C4F66" w:rsidRPr="003C4F66" w:rsidRDefault="003C4F66" w:rsidP="003C4F66">
            <w:pPr>
              <w:widowControl w:val="0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53A79927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Szerokopasmowa o zakresie częstotliwości      5.0 MHz - 15.0 MHz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5FAB576A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6BE96684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41765D80" w14:textId="77777777" w:rsidR="003C4F66" w:rsidRPr="003C4F66" w:rsidRDefault="003C4F66" w:rsidP="003C4F66">
            <w:pPr>
              <w:widowControl w:val="0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74EDCB0B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Liczba elementów akustycznych 192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1935324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6E587F3B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740EB901" w14:textId="77777777" w:rsidR="003C4F66" w:rsidRPr="003C4F66" w:rsidRDefault="003C4F66" w:rsidP="003C4F66">
            <w:pPr>
              <w:widowControl w:val="0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73DC60A8" w14:textId="46FD3944" w:rsidR="003C4F66" w:rsidRPr="003C4F66" w:rsidRDefault="003C4F66" w:rsidP="00EE429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 xml:space="preserve">Szerokość pola widzenia głowicy </w:t>
            </w:r>
            <w:bookmarkStart w:id="0" w:name="_GoBack"/>
            <w:r w:rsidR="008A2DB2" w:rsidRPr="00EE4290">
              <w:rPr>
                <w:rFonts w:ascii="Times New Roman" w:hAnsi="Times New Roman" w:cs="Times New Roman"/>
                <w:b/>
              </w:rPr>
              <w:t>50,4 mm</w:t>
            </w:r>
            <w:bookmarkEnd w:id="0"/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87512A0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0229C1F8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5415E4FB" w14:textId="77777777" w:rsidR="003C4F66" w:rsidRPr="003C4F66" w:rsidRDefault="003C4F66" w:rsidP="003C4F66">
            <w:pPr>
              <w:widowControl w:val="0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66FE5669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Obrazowanie harmoniczne (min 3 pary częstotliwości harmonicznych)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4645E332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0EB2D7A6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1703018A" w14:textId="77777777" w:rsidR="003C4F66" w:rsidRPr="003C4F66" w:rsidRDefault="003C4F66" w:rsidP="003C4F66">
            <w:pPr>
              <w:widowControl w:val="0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695ED8AF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Ilość częstotliwości dla dopplera pulsacyjnego (PW) minimum 3</w:t>
            </w:r>
          </w:p>
          <w:p w14:paraId="76ABA257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317FCB9B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05FA3527" w14:textId="77777777" w:rsidTr="003C4F66">
        <w:trPr>
          <w:trHeight w:val="694"/>
        </w:trPr>
        <w:tc>
          <w:tcPr>
            <w:tcW w:w="9889" w:type="dxa"/>
            <w:gridSpan w:val="3"/>
            <w:tcBorders>
              <w:top w:val="nil"/>
            </w:tcBorders>
            <w:shd w:val="clear" w:color="auto" w:fill="CCCCCC"/>
            <w:vAlign w:val="center"/>
          </w:tcPr>
          <w:p w14:paraId="7E07A2B7" w14:textId="77777777" w:rsidR="003C4F66" w:rsidRPr="003C4F66" w:rsidRDefault="003C4F66" w:rsidP="00B26CD0">
            <w:pPr>
              <w:widowControl w:val="0"/>
              <w:snapToGrid w:val="0"/>
              <w:ind w:left="72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b/>
              </w:rPr>
              <w:lastRenderedPageBreak/>
              <w:t>Głowica sektorowa do badań kardiologicznych</w:t>
            </w:r>
          </w:p>
        </w:tc>
      </w:tr>
      <w:tr w:rsidR="003C4F66" w:rsidRPr="003C4F66" w14:paraId="3DBFE06D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AD5D795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28BC54BC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Szerokopasmowa o zakresie częstotliwości min. 1.5 MHz - 4.0 MHz (± 0,5 MHz)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5C0B6F76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261180B7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05119848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0F0BBE1A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Kąt skanowania głowicy min. 110 stopni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5088AAE9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70DE3684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0883BEAE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4136D6A7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Obrazowanie harmoniczne (min 3 pary częstotliwości harmonicznych)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FD59C68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344C1D8F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17DE6629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4A01DE47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Ilość częstotliwości dla dopplera pulsacyjnego (PW) minimum 3</w:t>
            </w:r>
          </w:p>
          <w:p w14:paraId="44B92A27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0E92E447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3E127094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716BF67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6EB9C50E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Możliwość rozbudowy o głowicę liniową śródoperacyjną typu T, zakres częstotliwości pracy min. 4,0 – 9,0 MHz, szerokość 38 mm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7C9A6D7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18A9C530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475BBE0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13B55F9D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Protokół komunikacji DICOM 3,0 do przesyłania obrazów i danych, min. klasy DICOM print, store, worklist,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3021B858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423E92BD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43FE8546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164BA92C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Obrazowanie trapezoidalne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FA5AF2F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020CD90B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75902F74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37796A54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Oprogramowanie do automatycznego wyznaczania grubości IMT -  funkcję Auto IMT (Intima Media Thickness)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47F0F5A7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33471F6F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41EF3883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1157D84E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Możliwość rozbudowy o funkcję obrazowania Color M-Mode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7211E33A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4F896482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4A8DA670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3736EA9C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Możliwość rozbudowy o oprogramowanie do biopsji, poprawiające wizualizację igły.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50D326EE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4259E93A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4E1A637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3FB287C3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Możliwość rozbudowy o głowicę wieloczęstotliwościowa dwupłaszczyznową do badań rektalnych o zakresie częstotliwości obrazowania 2D obejmującym przedział min 6,0  – 10  MHz, kąt pola obrazowania ≥ 130º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3F0F2060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60CB9FCC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0E55348F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75CE074C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Możliwość rozbudowy o głowicę liniową elektroniczna  wieloczęstotliwościową o zakresie częstotliwości od min. 5,0 – 12,0 MHz, obrazowanie harmoniczne, programowalne przyciski sterujące wbudowane w korpus głowicy min. 3 przyciski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7BFAD508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4DF4CB10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7EBE33BE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61D3E9AC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Możliwość rozbudowy o moduł Elastografii Shear Wave na głowicy konweksowej i liniowej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19B849D2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293EC53C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431F137B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1A3B3A64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Możliwość rozbudowy o moduł pomiarowy do obiektywnej oceny stłuszczenia wątroby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D3BC699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</w:tbl>
    <w:p w14:paraId="682146C4" w14:textId="77777777" w:rsidR="006B5416" w:rsidRPr="003C4F66" w:rsidRDefault="006B5416">
      <w:pPr>
        <w:rPr>
          <w:rFonts w:ascii="Times New Roman" w:hAnsi="Times New Roman" w:cs="Times New Roman"/>
        </w:rPr>
      </w:pPr>
    </w:p>
    <w:sectPr w:rsidR="006B5416" w:rsidRPr="003C4F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D6631" w14:textId="77777777" w:rsidR="003C4F66" w:rsidRDefault="003C4F66" w:rsidP="003C4F66">
      <w:pPr>
        <w:spacing w:after="0" w:line="240" w:lineRule="auto"/>
      </w:pPr>
      <w:r>
        <w:separator/>
      </w:r>
    </w:p>
  </w:endnote>
  <w:endnote w:type="continuationSeparator" w:id="0">
    <w:p w14:paraId="18CABE9D" w14:textId="77777777" w:rsidR="003C4F66" w:rsidRDefault="003C4F66" w:rsidP="003C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4C157" w14:textId="77777777" w:rsidR="003C4F66" w:rsidRDefault="003C4F66" w:rsidP="003C4F66">
      <w:pPr>
        <w:spacing w:after="0" w:line="240" w:lineRule="auto"/>
      </w:pPr>
      <w:r>
        <w:separator/>
      </w:r>
    </w:p>
  </w:footnote>
  <w:footnote w:type="continuationSeparator" w:id="0">
    <w:p w14:paraId="082F0323" w14:textId="77777777" w:rsidR="003C4F66" w:rsidRDefault="003C4F66" w:rsidP="003C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47724" w14:textId="77777777" w:rsidR="003C4F66" w:rsidRPr="003C4F66" w:rsidRDefault="003C4F66" w:rsidP="003C4F6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hAnsi="Times New Roman" w:cs="Times New Roman"/>
      </w:rPr>
    </w:pPr>
    <w:r w:rsidRPr="003C4F66">
      <w:rPr>
        <w:rFonts w:ascii="Times New Roman" w:hAnsi="Times New Roman" w:cs="Times New Roman"/>
      </w:rPr>
      <w:t>Załącznik nr 3</w:t>
    </w:r>
    <w:r>
      <w:rPr>
        <w:rFonts w:ascii="Times New Roman" w:hAnsi="Times New Roman" w:cs="Times New Roman"/>
      </w:rPr>
      <w:t>do SWZ</w:t>
    </w:r>
  </w:p>
  <w:p w14:paraId="295B8203" w14:textId="77777777" w:rsidR="003C4F66" w:rsidRDefault="003C4F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B8B"/>
    <w:multiLevelType w:val="multilevel"/>
    <w:tmpl w:val="09DA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AB1B5F"/>
    <w:multiLevelType w:val="multilevel"/>
    <w:tmpl w:val="653E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23B253B"/>
    <w:multiLevelType w:val="multilevel"/>
    <w:tmpl w:val="085E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C46404B"/>
    <w:multiLevelType w:val="multilevel"/>
    <w:tmpl w:val="8192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B9724E0"/>
    <w:multiLevelType w:val="multilevel"/>
    <w:tmpl w:val="CDD0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66"/>
    <w:rsid w:val="003C4F66"/>
    <w:rsid w:val="006B5416"/>
    <w:rsid w:val="008A2DB2"/>
    <w:rsid w:val="00EE1D6B"/>
    <w:rsid w:val="00E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4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F66"/>
  </w:style>
  <w:style w:type="paragraph" w:styleId="Stopka">
    <w:name w:val="footer"/>
    <w:basedOn w:val="Normalny"/>
    <w:link w:val="StopkaZnak"/>
    <w:uiPriority w:val="99"/>
    <w:unhideWhenUsed/>
    <w:rsid w:val="003C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F66"/>
  </w:style>
  <w:style w:type="table" w:styleId="Tabela-Siatka">
    <w:name w:val="Table Grid"/>
    <w:basedOn w:val="Standardowy"/>
    <w:uiPriority w:val="39"/>
    <w:rsid w:val="003C4F6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F66"/>
  </w:style>
  <w:style w:type="paragraph" w:styleId="Stopka">
    <w:name w:val="footer"/>
    <w:basedOn w:val="Normalny"/>
    <w:link w:val="StopkaZnak"/>
    <w:uiPriority w:val="99"/>
    <w:unhideWhenUsed/>
    <w:rsid w:val="003C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F66"/>
  </w:style>
  <w:style w:type="table" w:styleId="Tabela-Siatka">
    <w:name w:val="Table Grid"/>
    <w:basedOn w:val="Standardowy"/>
    <w:uiPriority w:val="39"/>
    <w:rsid w:val="003C4F6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Wojtczak</dc:creator>
  <cp:lastModifiedBy>Paulina Wojtczak</cp:lastModifiedBy>
  <cp:revision>2</cp:revision>
  <dcterms:created xsi:type="dcterms:W3CDTF">2023-10-06T06:31:00Z</dcterms:created>
  <dcterms:modified xsi:type="dcterms:W3CDTF">2023-10-06T06:31:00Z</dcterms:modified>
</cp:coreProperties>
</file>