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BAC1" w14:textId="77777777" w:rsidR="00371A32" w:rsidRDefault="00371A32" w:rsidP="00371A32">
      <w:pPr>
        <w:rPr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>Specyfikacja techniczna pojedynczego komputera: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761"/>
        <w:gridCol w:w="7050"/>
      </w:tblGrid>
      <w:tr w:rsidR="00371A32" w:rsidRPr="00411236" w14:paraId="0B0FAEFC" w14:textId="77777777" w:rsidTr="00371A32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6DFB" w14:textId="77777777" w:rsidR="00371A32" w:rsidRPr="00411236" w:rsidRDefault="00371A32">
            <w:pPr>
              <w:ind w:left="-41" w:firstLine="4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174B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5B4F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Minimalne wymagania techniczne:</w:t>
            </w:r>
          </w:p>
        </w:tc>
      </w:tr>
      <w:tr w:rsidR="00371A32" w:rsidRPr="00411236" w14:paraId="651DDD70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9F62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6864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Procesor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47D0" w14:textId="715DBCC2" w:rsidR="00371A32" w:rsidRPr="00411236" w:rsidRDefault="00371A32" w:rsidP="00371A32">
            <w:pPr>
              <w:pStyle w:val="Akapitzlist"/>
              <w:numPr>
                <w:ilvl w:val="0"/>
                <w:numId w:val="18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klasy x86, dziesięciordzeniowy, obsługujący zestaw instrukcji 64bit, wykonany w litografii max. 10nm, wspierający technologię vPro, TDP max 65W.</w:t>
            </w:r>
          </w:p>
        </w:tc>
      </w:tr>
      <w:tr w:rsidR="00371A32" w:rsidRPr="00411236" w14:paraId="19839633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FAA9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1198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Pamięć RAM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B2C8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32GB DDR4 ECC (w układzie 2x 16GB), możliwość rozbudowy do 128GB, dwa gniazda wolne </w:t>
            </w:r>
          </w:p>
        </w:tc>
      </w:tr>
      <w:tr w:rsidR="00371A32" w:rsidRPr="00411236" w14:paraId="2DA82552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D973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F017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Karta graficzna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57A2" w14:textId="77777777" w:rsidR="00371A32" w:rsidRPr="00411236" w:rsidRDefault="00371A32" w:rsidP="00371A32">
            <w:pPr>
              <w:pStyle w:val="Akapitzlist"/>
              <w:numPr>
                <w:ilvl w:val="0"/>
                <w:numId w:val="19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pamięć co najmniej 16GB GDDR6 ECC z interfejsem 256-bit</w:t>
            </w:r>
          </w:p>
          <w:p w14:paraId="74A49AF2" w14:textId="77777777" w:rsidR="00371A32" w:rsidRPr="00411236" w:rsidRDefault="00371A32" w:rsidP="00371A32">
            <w:pPr>
              <w:pStyle w:val="Akapitzlist"/>
              <w:numPr>
                <w:ilvl w:val="0"/>
                <w:numId w:val="19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możliwość obsługi 4 monitorów</w:t>
            </w:r>
          </w:p>
          <w:p w14:paraId="69D91F7C" w14:textId="4B605433" w:rsidR="00371A32" w:rsidRPr="00411236" w:rsidRDefault="00371A32" w:rsidP="00371A32">
            <w:pPr>
              <w:pStyle w:val="Akapitzlist"/>
              <w:numPr>
                <w:ilvl w:val="0"/>
                <w:numId w:val="19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wyposażona min w cztery wejścia cyfrowe DisplayPort lub HDMI lub mini DisplayPort</w:t>
            </w:r>
          </w:p>
          <w:p w14:paraId="4999D5B4" w14:textId="77777777" w:rsidR="00371A32" w:rsidRPr="00411236" w:rsidRDefault="00371A32" w:rsidP="00371A32">
            <w:pPr>
              <w:pStyle w:val="Akapitzlist"/>
              <w:numPr>
                <w:ilvl w:val="0"/>
                <w:numId w:val="19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obsługiwana przez DirectX w wersji co najmniej 12 i OpenGL w wersji co najmniej 4.6</w:t>
            </w:r>
          </w:p>
        </w:tc>
      </w:tr>
      <w:tr w:rsidR="00371A32" w:rsidRPr="00411236" w14:paraId="5C0BA13E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86D8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CDF5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Dysk twardy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0066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256 GB SSD PCIe NVMe</w:t>
            </w:r>
          </w:p>
          <w:p w14:paraId="19834570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 TB SATA 7200 obr./min</w:t>
            </w:r>
          </w:p>
        </w:tc>
      </w:tr>
      <w:tr w:rsidR="00371A32" w:rsidRPr="00411236" w14:paraId="062FEAE2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B345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3F8D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Dźwięk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C3C2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Karta dźwiękowa zgodna z HD</w:t>
            </w:r>
          </w:p>
        </w:tc>
      </w:tr>
      <w:tr w:rsidR="00371A32" w:rsidRPr="00411236" w14:paraId="134C4858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87E3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FA9D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Płyta główna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2948" w14:textId="77777777" w:rsidR="00371A32" w:rsidRPr="00411236" w:rsidRDefault="00371A32" w:rsidP="00371A32">
            <w:pPr>
              <w:pStyle w:val="Akapitzlist"/>
              <w:numPr>
                <w:ilvl w:val="0"/>
                <w:numId w:val="20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płyta główna zapewniająca poprawną pracę zainstalowanej pamięci w trybie ECC wraz z chipsetem umożliwiającym uruchomienie technologii zarządzania opisanej w punkcie 14.</w:t>
            </w:r>
          </w:p>
          <w:p w14:paraId="3E969D9A" w14:textId="017B5F2F" w:rsidR="00371A32" w:rsidRPr="00411236" w:rsidRDefault="00371A32" w:rsidP="00371A32">
            <w:pPr>
              <w:pStyle w:val="Akapitzlist"/>
              <w:numPr>
                <w:ilvl w:val="0"/>
                <w:numId w:val="20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co najmniej 3 złącza PCIe w tym min. 1x PCIe x16 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.0 i 1x PCIe x4 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</w:p>
          <w:p w14:paraId="3328ECBF" w14:textId="77777777" w:rsidR="00371A32" w:rsidRPr="00411236" w:rsidRDefault="00371A32" w:rsidP="00371A32">
            <w:pPr>
              <w:pStyle w:val="Akapitzlist"/>
              <w:numPr>
                <w:ilvl w:val="0"/>
                <w:numId w:val="20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wbudowany w płytę główną dedykowany moduł sprzętowy szyfrujący w standardzie TPM w wersji min. 2.0 z certyfikatem TCG tzw. Hardware TPM </w:t>
            </w:r>
          </w:p>
          <w:p w14:paraId="440F2005" w14:textId="77777777" w:rsidR="00371A32" w:rsidRPr="00411236" w:rsidRDefault="00371A32" w:rsidP="00371A32">
            <w:pPr>
              <w:pStyle w:val="Akapitzlist"/>
              <w:numPr>
                <w:ilvl w:val="0"/>
                <w:numId w:val="20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płyta główna zaprojektowana i wyprodukowana dla konkretnego modelu komputera przez producenta komputera lub na jego zlecenie setup mikrokomputera (BIOS) tylko w chip'ie, a nie w osobnej partycji na dysku HDD</w:t>
            </w:r>
          </w:p>
        </w:tc>
      </w:tr>
      <w:tr w:rsidR="00371A32" w:rsidRPr="00411236" w14:paraId="68E9BD1F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1A5A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EC59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Klawiatura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03B3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USB, z logo producenta komputera.</w:t>
            </w:r>
          </w:p>
        </w:tc>
      </w:tr>
      <w:tr w:rsidR="00371A32" w:rsidRPr="00411236" w14:paraId="3B2FD1E2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38F5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0204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Mysz 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4CB0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mysz laserowa, z funkcją scroll, umożliwiającą przewijanie w pionie i w poziomie, z logo producenta komputera.</w:t>
            </w:r>
          </w:p>
        </w:tc>
      </w:tr>
      <w:tr w:rsidR="00371A32" w:rsidRPr="00411236" w14:paraId="1D1927FA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8BB1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ECF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Zasilacz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95F2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dedykowany wewnątrz obudowy zapewniający sprawne działanie całej jednostki, o sprawności wynoszącej min. 90% potwierdzonej certyfikatem sprawności na obudowie jednostki zasilającej.</w:t>
            </w:r>
          </w:p>
        </w:tc>
      </w:tr>
      <w:tr w:rsidR="00371A32" w:rsidRPr="00411236" w14:paraId="43EAAA15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6B19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90A5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Wyposażenie 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FFBA" w14:textId="0E46F883" w:rsidR="00371A32" w:rsidRPr="00411236" w:rsidRDefault="00371A32" w:rsidP="00371A32">
            <w:pPr>
              <w:pStyle w:val="Akapitzlist"/>
              <w:numPr>
                <w:ilvl w:val="0"/>
                <w:numId w:val="21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zintegrowana karta sieciowa 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Gigabit Ethernet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, LAN RJ45, umożliwiająca zdalny dostęp do wbudowanej technologii zarzadzania komputerem z poziomu konsoli zarzadzania </w:t>
            </w:r>
          </w:p>
          <w:p w14:paraId="7BD07116" w14:textId="77777777" w:rsidR="00371A32" w:rsidRPr="00411236" w:rsidRDefault="00371A32" w:rsidP="00371A32">
            <w:pPr>
              <w:pStyle w:val="Akapitzlist"/>
              <w:numPr>
                <w:ilvl w:val="0"/>
                <w:numId w:val="21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nagrywarka DVD+/-RW typu slim lub w formacie 5,25” zamontowana w obudowie, w kolorze obudowy komputera </w:t>
            </w:r>
          </w:p>
          <w:p w14:paraId="068F5634" w14:textId="77777777" w:rsidR="00371A32" w:rsidRPr="00411236" w:rsidRDefault="00371A32" w:rsidP="00371A32">
            <w:pPr>
              <w:pStyle w:val="Akapitzlist"/>
              <w:numPr>
                <w:ilvl w:val="0"/>
                <w:numId w:val="21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kabel zasilający z wtyczką 230V kątową, wtyk końcowy C13, długość min 3m</w:t>
            </w:r>
          </w:p>
        </w:tc>
      </w:tr>
      <w:tr w:rsidR="00371A32" w:rsidRPr="00411236" w14:paraId="7BDAA7BC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D361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EB5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Wbudowane porty wejścia/wyjścia, złącza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E7F7" w14:textId="77777777" w:rsidR="00371A32" w:rsidRPr="00411236" w:rsidRDefault="00371A32" w:rsidP="00371A32">
            <w:pPr>
              <w:pStyle w:val="Akapitzlist"/>
              <w:numPr>
                <w:ilvl w:val="0"/>
                <w:numId w:val="22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port audio z przodu obudowy: stereofoniczne gniazdo słuchawek oraz gniazdo mikrofonu (alternatywnie złącza typu Combo audio-out słuchawki/audio – in mikrofon)</w:t>
            </w:r>
          </w:p>
          <w:p w14:paraId="3E34A368" w14:textId="77777777" w:rsidR="00371A32" w:rsidRPr="00411236" w:rsidRDefault="00371A32" w:rsidP="00371A32">
            <w:pPr>
              <w:pStyle w:val="Akapitzlist"/>
              <w:numPr>
                <w:ilvl w:val="0"/>
                <w:numId w:val="22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6 wbudowanych portów USB 3.2 w obudowie komputera z czego 1x USB 3.2 typ A i 1x USB 3.2 typ C z przodu obudowy </w:t>
            </w:r>
          </w:p>
          <w:p w14:paraId="046D9ADC" w14:textId="77777777" w:rsidR="00371A32" w:rsidRPr="00411236" w:rsidRDefault="00371A32" w:rsidP="00371A32">
            <w:pPr>
              <w:pStyle w:val="Akapitzlist"/>
              <w:numPr>
                <w:ilvl w:val="0"/>
                <w:numId w:val="22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 gniazdo na linkę zabezpieczającą typu Kensington Lock lub Noble Lock</w:t>
            </w:r>
          </w:p>
        </w:tc>
      </w:tr>
      <w:tr w:rsidR="00371A32" w:rsidRPr="00411236" w14:paraId="78E4C83C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D1E2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84DF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Obudowa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3A93" w14:textId="628B2AEA" w:rsidR="00371A32" w:rsidRPr="00411236" w:rsidRDefault="00371A32" w:rsidP="00371A32">
            <w:pPr>
              <w:pStyle w:val="Akapitzlist"/>
              <w:numPr>
                <w:ilvl w:val="0"/>
                <w:numId w:val="23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typu Tower</w:t>
            </w:r>
          </w:p>
          <w:p w14:paraId="3596F1E5" w14:textId="77777777" w:rsidR="00371A32" w:rsidRPr="00411236" w:rsidRDefault="00371A32" w:rsidP="00371A32">
            <w:pPr>
              <w:pStyle w:val="Akapitzlist"/>
              <w:numPr>
                <w:ilvl w:val="0"/>
                <w:numId w:val="23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otwieranie obudowy bez konieczności korzystania z narzędzi</w:t>
            </w:r>
          </w:p>
          <w:p w14:paraId="7ACAA585" w14:textId="77777777" w:rsidR="00371A32" w:rsidRPr="00411236" w:rsidRDefault="00371A32" w:rsidP="00371A32">
            <w:pPr>
              <w:pStyle w:val="Akapitzlist"/>
              <w:numPr>
                <w:ilvl w:val="0"/>
                <w:numId w:val="23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wyjmowanie kart rozszerzeń i napędów optycznych bez konieczności korzystania z narzędzi, dopuszcza się jedynie użycia narzędzi do wymontowania urządzeń ze slotu: M.2 Slot</w:t>
            </w:r>
          </w:p>
          <w:p w14:paraId="4B3CDC85" w14:textId="77777777" w:rsidR="00371A32" w:rsidRPr="00411236" w:rsidRDefault="00371A32" w:rsidP="00371A32">
            <w:pPr>
              <w:pStyle w:val="Akapitzlist"/>
              <w:numPr>
                <w:ilvl w:val="0"/>
                <w:numId w:val="23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głośnik wewnątrz obudowy</w:t>
            </w:r>
          </w:p>
        </w:tc>
      </w:tr>
      <w:tr w:rsidR="00371A32" w:rsidRPr="00411236" w14:paraId="631485D2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918A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6321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Oprogramowanie</w:t>
            </w:r>
          </w:p>
          <w:p w14:paraId="3045B68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(system operacyjny)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A5E5" w14:textId="26667FAF" w:rsidR="00371A32" w:rsidRPr="00411236" w:rsidRDefault="00371A32" w:rsidP="00371A32">
            <w:pPr>
              <w:pStyle w:val="Akapitzlist"/>
              <w:numPr>
                <w:ilvl w:val="0"/>
                <w:numId w:val="24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system operacyjny MS Windows 10 Pro 64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bit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PL fabrycznie zainstalowany przez producenta na każdym urządzeniu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(dopuszcza się urządzenie z dokonanym downgrade’m z wersji Windows 11 Pro 64-bit PL)</w:t>
            </w:r>
          </w:p>
          <w:p w14:paraId="18813343" w14:textId="77777777" w:rsidR="00371A32" w:rsidRPr="00411236" w:rsidRDefault="00371A32" w:rsidP="00371A32">
            <w:pPr>
              <w:pStyle w:val="Akapitzlist"/>
              <w:numPr>
                <w:ilvl w:val="0"/>
                <w:numId w:val="24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licencja ta musi być potwierdzona etykietą potwierdzającą legalność systemu operacyjnego </w:t>
            </w:r>
          </w:p>
          <w:p w14:paraId="2F984890" w14:textId="0C90EDDA" w:rsidR="00371A32" w:rsidRPr="00411236" w:rsidRDefault="00371A32" w:rsidP="00371A32">
            <w:pPr>
              <w:pStyle w:val="Akapitzlist"/>
              <w:numPr>
                <w:ilvl w:val="0"/>
                <w:numId w:val="24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etykieta ma być umieszczona w sposób trwały na 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komputera,</w:t>
            </w:r>
          </w:p>
          <w:p w14:paraId="00249123" w14:textId="61EE27E8" w:rsidR="00371A32" w:rsidRPr="00411236" w:rsidRDefault="00371A32" w:rsidP="00371A32">
            <w:pPr>
              <w:pStyle w:val="Akapitzlist"/>
              <w:numPr>
                <w:ilvl w:val="0"/>
                <w:numId w:val="24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klucz instalacyjny systemu operacyjnego musi być fabrycznie zapisany w BIOS/UEFI komputera i wykorzystywany do instalacji tego systemu oraz jego aktywowania, a także możliwy do weryfikacji jego źródła pochodzenia przez stronę producenta systemu operacyjnego </w:t>
            </w:r>
          </w:p>
          <w:p w14:paraId="087DDA82" w14:textId="77777777" w:rsidR="00DC11C6" w:rsidRPr="00411236" w:rsidRDefault="00DC11C6" w:rsidP="00DC11C6">
            <w:pPr>
              <w:pStyle w:val="Akapitzlist"/>
              <w:ind w:left="20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E09082" w14:textId="77777777" w:rsidR="00371A32" w:rsidRPr="00411236" w:rsidRDefault="00371A32">
            <w:pPr>
              <w:ind w:left="-3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Zamawiający nie akceptuje systemu operacyjnego typu „Refurbished”</w:t>
            </w:r>
          </w:p>
        </w:tc>
      </w:tr>
      <w:tr w:rsidR="00371A32" w:rsidRPr="00411236" w14:paraId="19F83881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B325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6709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Oprogramowanie i funkcjonalność platformy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A0E1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na poziomie sprzętowym (działająca przy wyłączonym komputerze podłączonym do zasilacza i sieci LAN oraz przy nieobecnym/uszkodzonym systemie operacyjnym), pozwalająca na:</w:t>
            </w:r>
          </w:p>
          <w:p w14:paraId="3D34C50F" w14:textId="71B93C4C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monitorowanie konfiguracji sprzętowej komputera - CPU, RAM, HDD,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SSD,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wersję BIOS;</w:t>
            </w:r>
          </w:p>
          <w:p w14:paraId="2C78AAE4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zdalną konfigurację BIOS-u;</w:t>
            </w:r>
          </w:p>
          <w:p w14:paraId="2C40A986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zdalne przejęcie konsoli tekstowej systemu, przekierowanie procesu ładowania systemu operacyjnego z wirtualnego CD ROM zlokalizowanego w serwerze zarządzającym;</w:t>
            </w:r>
          </w:p>
          <w:p w14:paraId="47B4321A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zdalne przejęcie pełnej konsoli graficznej systemu tzw. KVM Redirection bez udziału systemu operacyjnego ani dodatkowych programów;</w:t>
            </w:r>
          </w:p>
          <w:p w14:paraId="66F2E0AA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wbudowana pamięć nie ulotna, pozwalająca na zapis i przechowywanie informacji o wersji </w:t>
            </w:r>
          </w:p>
          <w:p w14:paraId="0EA1D611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zainstalowanego oprogramowania (wersja, zainstalowane aktualizacje, sygnatury wirusów) i zdalny odczyt tych informacji;</w:t>
            </w:r>
          </w:p>
          <w:p w14:paraId="719E0AC3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funkcjonalności pozwalające na blokowanie stacji dysków, portów szeregowych (USB) i równoległych;</w:t>
            </w:r>
          </w:p>
          <w:p w14:paraId="570FCAB5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zdalne uaktualnianie i konfigurację BIOS</w:t>
            </w:r>
          </w:p>
          <w:p w14:paraId="13E062F0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otrzymywanie informacji z WMI.</w:t>
            </w:r>
          </w:p>
          <w:p w14:paraId="22405B38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możliwość uruchamiania systemu z PXE.</w:t>
            </w:r>
          </w:p>
        </w:tc>
      </w:tr>
      <w:tr w:rsidR="00371A32" w:rsidRPr="00411236" w14:paraId="6C0B5850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7970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AFF4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Mechanizmy ochronne i diagnostyczne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FD8F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system haseł: hasło dostępu do BIOS; zabezpieczenie typu "Power On"; Możliwość przypięcia obudowy przy pomocy linki typu Kensington Lock lub Noble Lock.</w:t>
            </w:r>
          </w:p>
          <w:p w14:paraId="3B11093A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zaimplementowanie w BIOS lub pamięci flash współdzielonej z BIOS (dopuszcza się oprogramowanie uruchomienia z BIOS, które fizycznie znajduje się na ukrytej partycji dysku twardego SSD tj. Pamięci Flash współdzielona) dostępne do uruchomienia z menu szybkiego bootowania współpracującego BIOS </w:t>
            </w:r>
          </w:p>
          <w:p w14:paraId="179BCB57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oprogramowanie diagnostyczne działające bez udziału systemu operacyjnego czy też jakichkolwiek dołączonych urządzeń na zewnątrz czy też wewnątrz komputera umożliwiającego otrzymanie informacji o:</w:t>
            </w:r>
          </w:p>
          <w:p w14:paraId="4ED49734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producencie komputera, modelu i numerze seryjnym </w:t>
            </w:r>
          </w:p>
          <w:p w14:paraId="4CB9947C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zainstalowanym procesorze</w:t>
            </w:r>
          </w:p>
          <w:p w14:paraId="068236C9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ilości zainstalowanych pamięci RAM, PN pamięci </w:t>
            </w:r>
          </w:p>
          <w:p w14:paraId="4C7C7969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płycie głównej </w:t>
            </w:r>
          </w:p>
          <w:p w14:paraId="5E4A9A6B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napędzie optycznym: producent, model, nr seryjny </w:t>
            </w:r>
          </w:p>
          <w:p w14:paraId="6F12DC93" w14:textId="77777777" w:rsidR="00371A32" w:rsidRPr="00411236" w:rsidRDefault="00371A32" w:rsidP="00371A32">
            <w:pPr>
              <w:pStyle w:val="Akapitzlist"/>
              <w:numPr>
                <w:ilvl w:val="0"/>
                <w:numId w:val="26"/>
              </w:numPr>
              <w:ind w:left="486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zainstalowanym dysku twardym: producent model nr seryjny </w:t>
            </w:r>
          </w:p>
          <w:p w14:paraId="41A4EE36" w14:textId="067DAFB2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oprogramowanie diagnostyczne musi umożliwiać przeprowadzenie testów diagnostycznych w celu wykrycia usterki komponentów komputera, w tym co najmniej, procesora, magistrali PCIe, pamięci RAM, HDD, 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SSD, 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karty graficznej.</w:t>
            </w:r>
          </w:p>
          <w:p w14:paraId="6F535C5D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A32" w:rsidRPr="00411236" w14:paraId="7C2E3471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F113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0AB2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Certyfikaty i Standardy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0942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komputery muszą być produkowane zgodnie z normami ISO 9001 oraz ISO 14001 lub równoważnymi;</w:t>
            </w:r>
          </w:p>
          <w:p w14:paraId="4DD30477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komputery muszą posiadać deklarację zgodności CE (Conformite Europeenne – Zgodność Europejska) oraz być oznakowany symbolem „CE”, </w:t>
            </w:r>
          </w:p>
          <w:p w14:paraId="335F1AC1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musi spełniać normę TCO - weryfikacja spełnienia wymaganej normy poprzez stronę internetową: </w:t>
            </w:r>
            <w:hyperlink r:id="rId8" w:history="1">
              <w:r w:rsidRPr="0041123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https://tcocertified.com/polish/</w:t>
              </w:r>
            </w:hyperlink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62922990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komputery muszą poprawnie współpracować z zaoferowanym systemem operacyjnym;</w:t>
            </w:r>
          </w:p>
          <w:p w14:paraId="1C517625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komputery muszą posiadać certyfikat EPEAT min. Silver </w:t>
            </w:r>
          </w:p>
        </w:tc>
      </w:tr>
      <w:tr w:rsidR="00371A32" w:rsidRPr="00411236" w14:paraId="51715F2F" w14:textId="77777777" w:rsidTr="00371A32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CC70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A20E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Wykonanie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C3DC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poszczególne podzespoły i elementy składowe muszą być identyczne w całej dostawie komputerów </w:t>
            </w:r>
          </w:p>
          <w:p w14:paraId="4BC4A16B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logo producenta komputera w BIOS pojawiające się w trakcie uruchamiania, w BIOS informacja o producencie, modelu i numerze seryjnym</w:t>
            </w:r>
          </w:p>
        </w:tc>
      </w:tr>
      <w:tr w:rsidR="00371A32" w:rsidRPr="00411236" w14:paraId="0782F0BD" w14:textId="77777777" w:rsidTr="00371A32">
        <w:trPr>
          <w:trHeight w:val="2707"/>
        </w:trPr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7BB3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2B89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Warunki gwarancji i wsparcie techniczne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18BC" w14:textId="336423DB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gwarancja Sprzedawcy sprzętu obejmująca okres minimum 36 miesięcy od daty podpisania protokołu odbioru, świadczona w miejscu użytkowania sprzętu </w:t>
            </w:r>
          </w:p>
          <w:p w14:paraId="6EBFC8C6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podjęcie naprawy gwarancyjnej następnego dnia roboczego od dnia przekazania zgłoszenia przez Zamawiającego w miejscu użytkowania sprzętu</w:t>
            </w:r>
          </w:p>
          <w:p w14:paraId="4E864406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skuteczna realizacja naprawy gwarancyjnej następnego dnia roboczego od dnia przekazania zgłoszenia przez Zamawiającego w miejscu użytkowania sprzętu</w:t>
            </w:r>
          </w:p>
          <w:p w14:paraId="0FEC69D5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dedykowany portal techniczny producenta komputera, umożliwiający Zamawiającemu zgłaszanie awarii 24h/7 dni w tygodniu lub infolinia techniczna umożliwiająca przyjmowanie zgłoszeń przez zamawiającego w dni robocze w godzinach 8:00 – 16:00 w języku polskim</w:t>
            </w:r>
          </w:p>
          <w:p w14:paraId="7BA4C713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serwis sprzętu komputerowego musi być realizowany zgodnie z wymaganiami normy ISO 9001 oraz ISO 14001 lub równoważnej;</w:t>
            </w:r>
          </w:p>
          <w:p w14:paraId="7B7614AB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serwis sprzętu komputerowego musi być realizowany przez producenta lub autoryzowanego partnera serwisowego producenta (w przypadku nie wywiązania się z obowiązków gwarancyjnych Wykonawcy lub firmy serwisującej, Producent lub jego oficjalny przedstawiciel musi przejąć na siebie wszelkie zobowiązania związane z serwisem bez dodatkowych kosztów po stronie Zamawiającego).</w:t>
            </w:r>
          </w:p>
          <w:p w14:paraId="7C03CC31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 przypadku awarii dysków twardych w okresie gwarancji uszkodzone dyski pozostają u Zamawiającego</w:t>
            </w:r>
          </w:p>
          <w:p w14:paraId="38BD7F8B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możliwość weryfikacji konfiguracji fabrycznej zakupionego sprzętu na stronie producenta,</w:t>
            </w:r>
          </w:p>
          <w:p w14:paraId="58D2C831" w14:textId="77777777" w:rsidR="00371A32" w:rsidRPr="00411236" w:rsidRDefault="00371A32" w:rsidP="00371A32">
            <w:pPr>
              <w:pStyle w:val="Akapitzlist"/>
              <w:numPr>
                <w:ilvl w:val="0"/>
                <w:numId w:val="25"/>
              </w:numPr>
              <w:ind w:left="205" w:hanging="23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możliwość weryfikacji statusu naprawy (poprzez udostępnienie przez Wykonawcę lub Producenta sprzętu narzędzia np. strony internetowej lub infolinii).</w:t>
            </w:r>
          </w:p>
          <w:p w14:paraId="2956F1B2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455A498B" w14:textId="77777777" w:rsidR="00371A32" w:rsidRDefault="00371A32" w:rsidP="00371A32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2B994F2" w14:textId="77777777" w:rsidR="00411236" w:rsidRDefault="00411236" w:rsidP="00371A32">
      <w:pPr>
        <w:spacing w:after="240"/>
        <w:rPr>
          <w:rFonts w:ascii="Arial" w:hAnsi="Arial" w:cs="Arial"/>
          <w:b/>
          <w:bCs/>
          <w:sz w:val="18"/>
          <w:szCs w:val="18"/>
        </w:rPr>
      </w:pPr>
    </w:p>
    <w:p w14:paraId="3A64E279" w14:textId="77777777" w:rsidR="00411236" w:rsidRDefault="00411236" w:rsidP="00371A32">
      <w:pPr>
        <w:spacing w:after="240"/>
        <w:rPr>
          <w:rFonts w:ascii="Arial" w:hAnsi="Arial" w:cs="Arial"/>
          <w:b/>
          <w:bCs/>
          <w:sz w:val="18"/>
          <w:szCs w:val="18"/>
        </w:rPr>
      </w:pPr>
    </w:p>
    <w:p w14:paraId="33C42CE4" w14:textId="0493EFD8" w:rsidR="00371A32" w:rsidRDefault="00371A32" w:rsidP="00371A32">
      <w:pPr>
        <w:spacing w:after="240"/>
      </w:pPr>
      <w:r>
        <w:rPr>
          <w:rFonts w:ascii="Arial" w:hAnsi="Arial" w:cs="Arial"/>
          <w:b/>
          <w:bCs/>
          <w:sz w:val="18"/>
          <w:szCs w:val="18"/>
        </w:rPr>
        <w:lastRenderedPageBreak/>
        <w:t>Specyfikacja techniczna pojedynczego monitora komputerowego: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716"/>
        <w:gridCol w:w="7054"/>
      </w:tblGrid>
      <w:tr w:rsidR="00371A32" w:rsidRPr="00411236" w14:paraId="3FE1782D" w14:textId="77777777" w:rsidTr="00371A32"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B070A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C6CD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parametru:</w:t>
            </w:r>
          </w:p>
        </w:tc>
        <w:tc>
          <w:tcPr>
            <w:tcW w:w="3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7AD7" w14:textId="77777777" w:rsidR="00371A32" w:rsidRPr="00411236" w:rsidRDefault="00371A3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Minimalne wymagane parametry techniczne:</w:t>
            </w:r>
          </w:p>
        </w:tc>
      </w:tr>
      <w:tr w:rsidR="00371A32" w:rsidRPr="00411236" w14:paraId="1B706B0D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29A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5E5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Panel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D612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Ekran LCD wykonany w technologii IPS/VA o przekątnej ekranu 31.5-34”, proporcje ekranu 16:9 lub 21:9, matryca matowa, antyrefleksyjna i antystatyczna powłoka ekranu.</w:t>
            </w:r>
          </w:p>
        </w:tc>
      </w:tr>
      <w:tr w:rsidR="00371A32" w:rsidRPr="00411236" w14:paraId="137CDBC6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8486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E85C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Wielkość plamki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0FE7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Max. 0,2317 x 0,2317 mm</w:t>
            </w:r>
          </w:p>
        </w:tc>
      </w:tr>
      <w:tr w:rsidR="00371A32" w:rsidRPr="00411236" w14:paraId="075BC349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0004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5F10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Czas reakcji matrycy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B8D6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Maksymalnie 6 ms (GTG)</w:t>
            </w:r>
          </w:p>
        </w:tc>
      </w:tr>
      <w:tr w:rsidR="00371A32" w:rsidRPr="00411236" w14:paraId="339E6652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7D51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764C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Rozdzielczość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34B3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Minimalna fizyczna rozdzielczość monitora: 3440x1440</w:t>
            </w:r>
          </w:p>
          <w:p w14:paraId="288C90DE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Automatyczne dostosowanie obrazu (rozdzielczości) monitora.</w:t>
            </w:r>
          </w:p>
        </w:tc>
      </w:tr>
      <w:tr w:rsidR="00371A32" w:rsidRPr="00411236" w14:paraId="76C51A86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312D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7FF0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Kąty widzenia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E5F1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Minimum 178° w poziomie; 178° w pionie.</w:t>
            </w:r>
          </w:p>
        </w:tc>
      </w:tr>
      <w:tr w:rsidR="00371A32" w:rsidRPr="00411236" w14:paraId="2D1561F6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8DEE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91B2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Jasność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0FE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Deklarowana przez producenta minimum 350 cd/m²</w:t>
            </w:r>
          </w:p>
        </w:tc>
      </w:tr>
      <w:tr w:rsidR="00371A32" w:rsidRPr="00411236" w14:paraId="21A5C828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DC61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500D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Kontrast statyczny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E242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Deklarowany przez producenta minimum 1300:1</w:t>
            </w:r>
          </w:p>
        </w:tc>
      </w:tr>
      <w:tr w:rsidR="00371A32" w:rsidRPr="00411236" w14:paraId="63DEC334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79A0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D9D3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Kolory 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404F" w14:textId="77777777" w:rsidR="00371A32" w:rsidRPr="00411236" w:rsidRDefault="00371A32">
            <w:pPr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Gama barw min. sRBG 99%, głębia kolorów 16,7 mln kolorów</w:t>
            </w:r>
          </w:p>
        </w:tc>
      </w:tr>
      <w:tr w:rsidR="00371A32" w:rsidRPr="00411236" w14:paraId="78413B1E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9E0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0B5F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Tryby wyświetlania koloru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339F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Filtr światła niebieskiego</w:t>
            </w:r>
          </w:p>
        </w:tc>
      </w:tr>
      <w:tr w:rsidR="00371A32" w:rsidRPr="00411236" w14:paraId="0E0BA47E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DE5D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885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Złącza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B432" w14:textId="77777777" w:rsidR="00371A32" w:rsidRPr="00411236" w:rsidRDefault="00371A32" w:rsidP="00371A32">
            <w:pPr>
              <w:pStyle w:val="Akapitzlist"/>
              <w:numPr>
                <w:ilvl w:val="0"/>
                <w:numId w:val="27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1 x USB-C (DisplayPort 1.2, zasilanie min. 60 W), </w:t>
            </w:r>
          </w:p>
          <w:p w14:paraId="08ECB14B" w14:textId="77777777" w:rsidR="00371A32" w:rsidRPr="00411236" w:rsidRDefault="00371A32" w:rsidP="00371A32">
            <w:pPr>
              <w:pStyle w:val="Akapitzlist"/>
              <w:numPr>
                <w:ilvl w:val="0"/>
                <w:numId w:val="27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x DisplayPort min 1.2,</w:t>
            </w:r>
          </w:p>
          <w:p w14:paraId="7B5A3687" w14:textId="77777777" w:rsidR="00371A32" w:rsidRPr="00411236" w:rsidRDefault="00371A32" w:rsidP="00371A32">
            <w:pPr>
              <w:pStyle w:val="Akapitzlist"/>
              <w:numPr>
                <w:ilvl w:val="0"/>
                <w:numId w:val="27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x HDMI min 2.0,</w:t>
            </w:r>
          </w:p>
          <w:p w14:paraId="4EEAC04B" w14:textId="46086C29" w:rsidR="00371A32" w:rsidRPr="00411236" w:rsidRDefault="00371A32" w:rsidP="00371A32">
            <w:pPr>
              <w:pStyle w:val="Akapitzlist"/>
              <w:numPr>
                <w:ilvl w:val="0"/>
                <w:numId w:val="27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wymagane min. 3 szt. USB, w tym jedno w standardzie 3.</w:t>
            </w:r>
            <w:r w:rsidR="00DC11C6" w:rsidRPr="0041123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(Type C),</w:t>
            </w:r>
          </w:p>
          <w:p w14:paraId="1EDFE2C7" w14:textId="77777777" w:rsidR="00371A32" w:rsidRPr="00411236" w:rsidRDefault="00371A32" w:rsidP="00371A32">
            <w:pPr>
              <w:pStyle w:val="Akapitzlist"/>
              <w:numPr>
                <w:ilvl w:val="0"/>
                <w:numId w:val="27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wbudowany hub USB.</w:t>
            </w:r>
          </w:p>
        </w:tc>
      </w:tr>
      <w:tr w:rsidR="00371A32" w:rsidRPr="00411236" w14:paraId="39CF01C7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3217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7EA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Blokada 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FF38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Możliwość zabezpieczenia monitora linką typu Kensington Lock lub Noble Lock</w:t>
            </w:r>
          </w:p>
        </w:tc>
      </w:tr>
      <w:tr w:rsidR="00371A32" w:rsidRPr="00411236" w14:paraId="7E1AA4FC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01A3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BBF5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Zużycie energii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7580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 trybie typowej pracy do 70W</w:t>
            </w:r>
          </w:p>
        </w:tc>
      </w:tr>
      <w:tr w:rsidR="00371A32" w:rsidRPr="00411236" w14:paraId="3BBD48C7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8508E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3EE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Zasilacz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5CFE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Wbudowany w monitor zasilacz sieciowy z kablem zasilającym zakończonym wtykiem kątowym typu „C” (europejskim) o długości min. 3m, umożliwiającym podłączenie do gniazda jednofazowego 230V z uziemieniem w standardzie „E” (francuskim) i „F” (niemieckim)</w:t>
            </w:r>
          </w:p>
        </w:tc>
      </w:tr>
      <w:tr w:rsidR="00371A32" w:rsidRPr="00411236" w14:paraId="4A026526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BF3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F21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Regulacja wysokości i kąta nachylenia ekranu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CE12" w14:textId="77777777" w:rsidR="00371A32" w:rsidRPr="00411236" w:rsidRDefault="00371A32" w:rsidP="00371A32">
            <w:pPr>
              <w:pStyle w:val="Akapitzlist"/>
              <w:numPr>
                <w:ilvl w:val="0"/>
                <w:numId w:val="28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wysokości min. 125mm</w:t>
            </w:r>
          </w:p>
          <w:p w14:paraId="01D787B2" w14:textId="77777777" w:rsidR="00371A32" w:rsidRPr="00411236" w:rsidRDefault="00371A32" w:rsidP="00371A32">
            <w:pPr>
              <w:pStyle w:val="Akapitzlist"/>
              <w:numPr>
                <w:ilvl w:val="0"/>
                <w:numId w:val="28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regulacja obrotu ekranu: Left/ Right swivel – min. 30</w:t>
            </w:r>
          </w:p>
          <w:p w14:paraId="447D7495" w14:textId="77777777" w:rsidR="00371A32" w:rsidRPr="00411236" w:rsidRDefault="00371A32" w:rsidP="00371A32">
            <w:pPr>
              <w:pStyle w:val="Akapitzlist"/>
              <w:numPr>
                <w:ilvl w:val="0"/>
                <w:numId w:val="28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regulacja pochylenia ekranu:</w:t>
            </w:r>
          </w:p>
          <w:p w14:paraId="1BEE4576" w14:textId="77777777" w:rsidR="00371A32" w:rsidRPr="00411236" w:rsidRDefault="00371A32" w:rsidP="00371A32">
            <w:pPr>
              <w:pStyle w:val="Akapitzlist"/>
              <w:numPr>
                <w:ilvl w:val="0"/>
                <w:numId w:val="28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forward tilt    – minimum 5</w:t>
            </w:r>
          </w:p>
          <w:p w14:paraId="1EEB755E" w14:textId="77777777" w:rsidR="00371A32" w:rsidRPr="00411236" w:rsidRDefault="00371A32" w:rsidP="00371A32">
            <w:pPr>
              <w:pStyle w:val="Akapitzlist"/>
              <w:numPr>
                <w:ilvl w:val="0"/>
                <w:numId w:val="28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backward tilt  - minimum 20</w:t>
            </w:r>
          </w:p>
        </w:tc>
      </w:tr>
      <w:tr w:rsidR="00371A32" w:rsidRPr="00411236" w14:paraId="46A36C19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4004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B1CB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Kable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9882" w14:textId="77777777" w:rsidR="00371A32" w:rsidRPr="00411236" w:rsidRDefault="00371A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Kable umożliwiające podłączenie monitora do karty graficznej ze złączem cyfrowym komputera: 1 kabel USB-C, 1 kabel DP-DP, 1 kabel HDMI</w:t>
            </w:r>
          </w:p>
        </w:tc>
      </w:tr>
      <w:tr w:rsidR="00371A32" w:rsidRPr="00411236" w14:paraId="5C778860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CFC1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DC55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Obsługa 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6BB7" w14:textId="77777777" w:rsidR="00371A32" w:rsidRPr="00411236" w:rsidRDefault="00371A32" w:rsidP="00371A32">
            <w:pPr>
              <w:pStyle w:val="Akapitzlist"/>
              <w:numPr>
                <w:ilvl w:val="0"/>
                <w:numId w:val="29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menu ustawień wyświetlane na ekranie w języku angielskim (opcjonalnie w polskim).</w:t>
            </w:r>
          </w:p>
          <w:p w14:paraId="77CA2637" w14:textId="77777777" w:rsidR="00371A32" w:rsidRPr="00411236" w:rsidRDefault="00371A32" w:rsidP="00371A32">
            <w:pPr>
              <w:pStyle w:val="Akapitzlist"/>
              <w:numPr>
                <w:ilvl w:val="0"/>
                <w:numId w:val="29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informacja o producencie w menu ekranowym monitora.</w:t>
            </w:r>
          </w:p>
          <w:p w14:paraId="21290AE9" w14:textId="77777777" w:rsidR="00371A32" w:rsidRPr="00411236" w:rsidRDefault="00371A32" w:rsidP="00371A32">
            <w:pPr>
              <w:pStyle w:val="Akapitzlist"/>
              <w:numPr>
                <w:ilvl w:val="0"/>
                <w:numId w:val="29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płyta CD/DVD ze sterownikami w przypadku, jeżeli, dla do prawidłowej pracy monitora w środowisku Windows 10, wymagane są odrębne sterowniki.</w:t>
            </w:r>
          </w:p>
          <w:p w14:paraId="3E945B18" w14:textId="77777777" w:rsidR="00371A32" w:rsidRPr="00411236" w:rsidRDefault="00371A32" w:rsidP="00371A32">
            <w:pPr>
              <w:pStyle w:val="Akapitzlist"/>
              <w:numPr>
                <w:ilvl w:val="0"/>
                <w:numId w:val="29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instrukcja obsługi w języku polskim.</w:t>
            </w:r>
          </w:p>
        </w:tc>
      </w:tr>
      <w:tr w:rsidR="00371A32" w:rsidRPr="00411236" w14:paraId="2DCE4703" w14:textId="77777777" w:rsidTr="00371A32"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B0DA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7D33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Certyfikaty</w:t>
            </w:r>
          </w:p>
        </w:tc>
        <w:tc>
          <w:tcPr>
            <w:tcW w:w="3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FDD9" w14:textId="77777777" w:rsidR="00371A32" w:rsidRPr="00411236" w:rsidRDefault="00371A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Oferowany sprzęt musi posiadać:</w:t>
            </w:r>
          </w:p>
          <w:p w14:paraId="6F922C05" w14:textId="77777777" w:rsidR="00371A32" w:rsidRPr="00411236" w:rsidRDefault="00371A32" w:rsidP="00371A32">
            <w:pPr>
              <w:pStyle w:val="Akapitzlist"/>
              <w:numPr>
                <w:ilvl w:val="0"/>
                <w:numId w:val="30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certyfikat zgodności wyrobu z normami europejskimi „CE” (Conformite Europeenne – Zgodność Europejska) oraz musi być oznakowany symbolem „CE”;</w:t>
            </w:r>
          </w:p>
          <w:p w14:paraId="55AFB2E0" w14:textId="77777777" w:rsidR="00371A32" w:rsidRPr="00411236" w:rsidRDefault="00371A32" w:rsidP="00371A32">
            <w:pPr>
              <w:pStyle w:val="Akapitzlist"/>
              <w:numPr>
                <w:ilvl w:val="0"/>
                <w:numId w:val="30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>zarządzanie poborem mocy – zgodność z certyfikatami Energy Star w wersji minimum 7.0;</w:t>
            </w:r>
          </w:p>
          <w:p w14:paraId="506E2D57" w14:textId="77777777" w:rsidR="00371A32" w:rsidRPr="00411236" w:rsidRDefault="00371A32" w:rsidP="00371A32">
            <w:pPr>
              <w:pStyle w:val="Akapitzlist"/>
              <w:numPr>
                <w:ilvl w:val="0"/>
                <w:numId w:val="30"/>
              </w:numPr>
              <w:ind w:left="207" w:hanging="237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certyfikat zgodności z normą TCO (weryfikacja spełnienia wymaganej normy poprzez stronę internetową: </w:t>
            </w:r>
            <w:hyperlink r:id="rId9" w:history="1">
              <w:r w:rsidRPr="0041123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https://tcocertified.com/pl/</w:t>
              </w:r>
            </w:hyperlink>
            <w:r w:rsidRPr="00411236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</w:tbl>
    <w:p w14:paraId="5D8700D9" w14:textId="77777777" w:rsidR="00371A32" w:rsidRDefault="00371A32" w:rsidP="00371A32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F09EBB5" w14:textId="77777777" w:rsidR="005270CE" w:rsidRPr="00371A32" w:rsidRDefault="005270CE" w:rsidP="00371A32"/>
    <w:sectPr w:rsidR="005270CE" w:rsidRPr="00371A32" w:rsidSect="006B47EF">
      <w:footnotePr>
        <w:numRestart w:val="eachSect"/>
      </w:footnotePr>
      <w:endnotePr>
        <w:numFmt w:val="decimal"/>
      </w:endnotePr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6841" w14:textId="77777777" w:rsidR="00DB2AD1" w:rsidRDefault="00DB2AD1" w:rsidP="00F8204F">
      <w:r>
        <w:separator/>
      </w:r>
    </w:p>
  </w:endnote>
  <w:endnote w:type="continuationSeparator" w:id="0">
    <w:p w14:paraId="73FB42C4" w14:textId="77777777" w:rsidR="00DB2AD1" w:rsidRDefault="00DB2AD1" w:rsidP="00F8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">
    <w:charset w:val="00"/>
    <w:family w:val="auto"/>
    <w:pitch w:val="variable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0618" w14:textId="77777777" w:rsidR="00DB2AD1" w:rsidRDefault="00DB2AD1" w:rsidP="00F8204F">
      <w:r>
        <w:separator/>
      </w:r>
    </w:p>
  </w:footnote>
  <w:footnote w:type="continuationSeparator" w:id="0">
    <w:p w14:paraId="7F166A05" w14:textId="77777777" w:rsidR="00DB2AD1" w:rsidRDefault="00DB2AD1" w:rsidP="00F8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7FC"/>
    <w:multiLevelType w:val="hybridMultilevel"/>
    <w:tmpl w:val="9C90B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84FBF"/>
    <w:multiLevelType w:val="hybridMultilevel"/>
    <w:tmpl w:val="880CADBA"/>
    <w:lvl w:ilvl="0" w:tplc="4170BC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A5D57"/>
    <w:multiLevelType w:val="hybridMultilevel"/>
    <w:tmpl w:val="7C9AC5D2"/>
    <w:lvl w:ilvl="0" w:tplc="AF90D25C">
      <w:start w:val="1"/>
      <w:numFmt w:val="decimal"/>
      <w:pStyle w:val="Wyliczeniewcite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1EC0F6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9643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F658F"/>
    <w:multiLevelType w:val="hybridMultilevel"/>
    <w:tmpl w:val="038EB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132FE"/>
    <w:multiLevelType w:val="hybridMultilevel"/>
    <w:tmpl w:val="64C8C2CE"/>
    <w:lvl w:ilvl="0" w:tplc="F1281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040F"/>
    <w:multiLevelType w:val="hybridMultilevel"/>
    <w:tmpl w:val="DBF047A2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74C6"/>
    <w:multiLevelType w:val="hybridMultilevel"/>
    <w:tmpl w:val="425C36B0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7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048B"/>
    <w:multiLevelType w:val="hybridMultilevel"/>
    <w:tmpl w:val="131A4E5A"/>
    <w:lvl w:ilvl="0" w:tplc="6F54585E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9" w15:restartNumberingAfterBreak="0">
    <w:nsid w:val="1EA605D7"/>
    <w:multiLevelType w:val="multilevel"/>
    <w:tmpl w:val="18BAF2D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ascii="Century Gothic" w:hAnsi="Century Gothic" w:cs="Arial"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441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888" w:hanging="1440"/>
      </w:pPr>
      <w:rPr>
        <w:rFonts w:ascii="Arial" w:hAnsi="Arial" w:cs="Arial" w:hint="default"/>
      </w:rPr>
    </w:lvl>
  </w:abstractNum>
  <w:abstractNum w:abstractNumId="10" w15:restartNumberingAfterBreak="0">
    <w:nsid w:val="22F95ADA"/>
    <w:multiLevelType w:val="hybridMultilevel"/>
    <w:tmpl w:val="038EB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57C33"/>
    <w:multiLevelType w:val="hybridMultilevel"/>
    <w:tmpl w:val="B3BCB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50733C"/>
    <w:multiLevelType w:val="hybridMultilevel"/>
    <w:tmpl w:val="2B361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25560"/>
    <w:multiLevelType w:val="hybridMultilevel"/>
    <w:tmpl w:val="FB38150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4B9"/>
    <w:multiLevelType w:val="hybridMultilevel"/>
    <w:tmpl w:val="67EC5B2C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B484B"/>
    <w:multiLevelType w:val="hybridMultilevel"/>
    <w:tmpl w:val="FFD2B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25C66"/>
    <w:multiLevelType w:val="hybridMultilevel"/>
    <w:tmpl w:val="E7E4D404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A7B26"/>
    <w:multiLevelType w:val="hybridMultilevel"/>
    <w:tmpl w:val="90B84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D3750"/>
    <w:multiLevelType w:val="hybridMultilevel"/>
    <w:tmpl w:val="73E0F556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E2D69"/>
    <w:multiLevelType w:val="hybridMultilevel"/>
    <w:tmpl w:val="2B361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C0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3A5F6B"/>
    <w:multiLevelType w:val="hybridMultilevel"/>
    <w:tmpl w:val="B3BCB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32ABF"/>
    <w:multiLevelType w:val="hybridMultilevel"/>
    <w:tmpl w:val="90B84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81495"/>
    <w:multiLevelType w:val="hybridMultilevel"/>
    <w:tmpl w:val="5666E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30A4F"/>
    <w:multiLevelType w:val="hybridMultilevel"/>
    <w:tmpl w:val="7A520C0A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F3FAD"/>
    <w:multiLevelType w:val="hybridMultilevel"/>
    <w:tmpl w:val="9C90B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E7598"/>
    <w:multiLevelType w:val="hybridMultilevel"/>
    <w:tmpl w:val="FFD2B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64800"/>
    <w:multiLevelType w:val="hybridMultilevel"/>
    <w:tmpl w:val="F054915C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5577">
    <w:abstractNumId w:val="2"/>
  </w:num>
  <w:num w:numId="2" w16cid:durableId="2027438443">
    <w:abstractNumId w:val="20"/>
  </w:num>
  <w:num w:numId="3" w16cid:durableId="1937521219">
    <w:abstractNumId w:val="9"/>
  </w:num>
  <w:num w:numId="4" w16cid:durableId="1188644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76044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5953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078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5301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05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1961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559913">
    <w:abstractNumId w:val="27"/>
  </w:num>
  <w:num w:numId="12" w16cid:durableId="1416590319">
    <w:abstractNumId w:val="15"/>
  </w:num>
  <w:num w:numId="13" w16cid:durableId="24989618">
    <w:abstractNumId w:val="10"/>
  </w:num>
  <w:num w:numId="14" w16cid:durableId="215435838">
    <w:abstractNumId w:val="17"/>
  </w:num>
  <w:num w:numId="15" w16cid:durableId="1393310709">
    <w:abstractNumId w:val="12"/>
  </w:num>
  <w:num w:numId="16" w16cid:durableId="1754736214">
    <w:abstractNumId w:val="11"/>
  </w:num>
  <w:num w:numId="17" w16cid:durableId="887961574">
    <w:abstractNumId w:val="1"/>
  </w:num>
  <w:num w:numId="18" w16cid:durableId="1682392858">
    <w:abstractNumId w:val="4"/>
  </w:num>
  <w:num w:numId="19" w16cid:durableId="641694719">
    <w:abstractNumId w:val="16"/>
  </w:num>
  <w:num w:numId="20" w16cid:durableId="38094275">
    <w:abstractNumId w:val="25"/>
  </w:num>
  <w:num w:numId="21" w16cid:durableId="1124153151">
    <w:abstractNumId w:val="18"/>
  </w:num>
  <w:num w:numId="22" w16cid:durableId="1320110870">
    <w:abstractNumId w:val="14"/>
  </w:num>
  <w:num w:numId="23" w16cid:durableId="1938562196">
    <w:abstractNumId w:val="5"/>
  </w:num>
  <w:num w:numId="24" w16cid:durableId="2035765856">
    <w:abstractNumId w:val="29"/>
  </w:num>
  <w:num w:numId="25" w16cid:durableId="207452822">
    <w:abstractNumId w:val="8"/>
  </w:num>
  <w:num w:numId="26" w16cid:durableId="572200423">
    <w:abstractNumId w:val="6"/>
  </w:num>
  <w:num w:numId="27" w16cid:durableId="370150182">
    <w:abstractNumId w:val="26"/>
  </w:num>
  <w:num w:numId="28" w16cid:durableId="1410157132">
    <w:abstractNumId w:val="7"/>
  </w:num>
  <w:num w:numId="29" w16cid:durableId="706222676">
    <w:abstractNumId w:val="13"/>
  </w:num>
  <w:num w:numId="30" w16cid:durableId="147510544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19"/>
    <w:rsid w:val="0000275A"/>
    <w:rsid w:val="00013AFC"/>
    <w:rsid w:val="00016562"/>
    <w:rsid w:val="0001697E"/>
    <w:rsid w:val="00037186"/>
    <w:rsid w:val="00041126"/>
    <w:rsid w:val="00074EF3"/>
    <w:rsid w:val="00086BC6"/>
    <w:rsid w:val="000A12FB"/>
    <w:rsid w:val="000A44B6"/>
    <w:rsid w:val="000B57FA"/>
    <w:rsid w:val="000C28F1"/>
    <w:rsid w:val="000C4BAA"/>
    <w:rsid w:val="000C7356"/>
    <w:rsid w:val="000E6A72"/>
    <w:rsid w:val="000F4749"/>
    <w:rsid w:val="000F751E"/>
    <w:rsid w:val="001112E0"/>
    <w:rsid w:val="00132FBB"/>
    <w:rsid w:val="001354F7"/>
    <w:rsid w:val="001465E4"/>
    <w:rsid w:val="00147729"/>
    <w:rsid w:val="00167798"/>
    <w:rsid w:val="00190181"/>
    <w:rsid w:val="001969DD"/>
    <w:rsid w:val="001B3C4A"/>
    <w:rsid w:val="001B63A3"/>
    <w:rsid w:val="001C3253"/>
    <w:rsid w:val="001F4185"/>
    <w:rsid w:val="00210272"/>
    <w:rsid w:val="0022170E"/>
    <w:rsid w:val="00232113"/>
    <w:rsid w:val="0024495A"/>
    <w:rsid w:val="002465D7"/>
    <w:rsid w:val="002466C7"/>
    <w:rsid w:val="002517AE"/>
    <w:rsid w:val="002659C4"/>
    <w:rsid w:val="00270906"/>
    <w:rsid w:val="00272357"/>
    <w:rsid w:val="00273EDC"/>
    <w:rsid w:val="00274F89"/>
    <w:rsid w:val="002937E6"/>
    <w:rsid w:val="002A270C"/>
    <w:rsid w:val="002C14FC"/>
    <w:rsid w:val="002D4157"/>
    <w:rsid w:val="002E34EA"/>
    <w:rsid w:val="002E6398"/>
    <w:rsid w:val="003075F4"/>
    <w:rsid w:val="00310489"/>
    <w:rsid w:val="00313EB2"/>
    <w:rsid w:val="0031577B"/>
    <w:rsid w:val="00324C8A"/>
    <w:rsid w:val="003316F5"/>
    <w:rsid w:val="00331F17"/>
    <w:rsid w:val="00351109"/>
    <w:rsid w:val="00361670"/>
    <w:rsid w:val="00371A32"/>
    <w:rsid w:val="0037331B"/>
    <w:rsid w:val="003763E9"/>
    <w:rsid w:val="00386DFF"/>
    <w:rsid w:val="0039512E"/>
    <w:rsid w:val="00396474"/>
    <w:rsid w:val="003C0713"/>
    <w:rsid w:val="003C1400"/>
    <w:rsid w:val="003C2284"/>
    <w:rsid w:val="003C71BE"/>
    <w:rsid w:val="003E5050"/>
    <w:rsid w:val="003F1964"/>
    <w:rsid w:val="003F46D1"/>
    <w:rsid w:val="0040618C"/>
    <w:rsid w:val="00411236"/>
    <w:rsid w:val="0041260C"/>
    <w:rsid w:val="004253ED"/>
    <w:rsid w:val="00441A9E"/>
    <w:rsid w:val="00447C53"/>
    <w:rsid w:val="0047758F"/>
    <w:rsid w:val="00483E26"/>
    <w:rsid w:val="00491426"/>
    <w:rsid w:val="004A53B2"/>
    <w:rsid w:val="004B449C"/>
    <w:rsid w:val="004C0016"/>
    <w:rsid w:val="004C184D"/>
    <w:rsid w:val="004C1AA3"/>
    <w:rsid w:val="004C29A6"/>
    <w:rsid w:val="004D19E9"/>
    <w:rsid w:val="004D4B16"/>
    <w:rsid w:val="004F6A9C"/>
    <w:rsid w:val="005029E0"/>
    <w:rsid w:val="005046BF"/>
    <w:rsid w:val="005145E0"/>
    <w:rsid w:val="00525720"/>
    <w:rsid w:val="005270CE"/>
    <w:rsid w:val="00531F81"/>
    <w:rsid w:val="00534C97"/>
    <w:rsid w:val="005640A9"/>
    <w:rsid w:val="005A0210"/>
    <w:rsid w:val="005A4F51"/>
    <w:rsid w:val="005A59B1"/>
    <w:rsid w:val="005B463A"/>
    <w:rsid w:val="005B7A99"/>
    <w:rsid w:val="005D62F8"/>
    <w:rsid w:val="005E6BCC"/>
    <w:rsid w:val="005F7642"/>
    <w:rsid w:val="006068FF"/>
    <w:rsid w:val="00612CBD"/>
    <w:rsid w:val="006157EC"/>
    <w:rsid w:val="006251E4"/>
    <w:rsid w:val="00635BDF"/>
    <w:rsid w:val="00642B19"/>
    <w:rsid w:val="00660BFB"/>
    <w:rsid w:val="00683FA7"/>
    <w:rsid w:val="00684F53"/>
    <w:rsid w:val="00685EE4"/>
    <w:rsid w:val="0068652A"/>
    <w:rsid w:val="006A5020"/>
    <w:rsid w:val="006A729A"/>
    <w:rsid w:val="006B47EF"/>
    <w:rsid w:val="006D00A0"/>
    <w:rsid w:val="006D48A6"/>
    <w:rsid w:val="006D5385"/>
    <w:rsid w:val="006F1796"/>
    <w:rsid w:val="00705ED9"/>
    <w:rsid w:val="007169BC"/>
    <w:rsid w:val="00720A0D"/>
    <w:rsid w:val="007302B4"/>
    <w:rsid w:val="0075110D"/>
    <w:rsid w:val="00764090"/>
    <w:rsid w:val="00766404"/>
    <w:rsid w:val="00772833"/>
    <w:rsid w:val="007751CF"/>
    <w:rsid w:val="00777D50"/>
    <w:rsid w:val="00780E20"/>
    <w:rsid w:val="007852F0"/>
    <w:rsid w:val="007877F6"/>
    <w:rsid w:val="0079533F"/>
    <w:rsid w:val="007A2AD6"/>
    <w:rsid w:val="007A4511"/>
    <w:rsid w:val="007B07A3"/>
    <w:rsid w:val="007B7E2D"/>
    <w:rsid w:val="007C2CCD"/>
    <w:rsid w:val="007F6DEF"/>
    <w:rsid w:val="00815122"/>
    <w:rsid w:val="0085063A"/>
    <w:rsid w:val="0085586E"/>
    <w:rsid w:val="0086737C"/>
    <w:rsid w:val="0087661B"/>
    <w:rsid w:val="00895F40"/>
    <w:rsid w:val="008A6D7A"/>
    <w:rsid w:val="008B311E"/>
    <w:rsid w:val="008B31B6"/>
    <w:rsid w:val="008C435E"/>
    <w:rsid w:val="008C585F"/>
    <w:rsid w:val="008F2AF8"/>
    <w:rsid w:val="008F2B0C"/>
    <w:rsid w:val="008F43AD"/>
    <w:rsid w:val="00903D55"/>
    <w:rsid w:val="00912DD5"/>
    <w:rsid w:val="009221E7"/>
    <w:rsid w:val="009412F5"/>
    <w:rsid w:val="009543A7"/>
    <w:rsid w:val="00965108"/>
    <w:rsid w:val="00965648"/>
    <w:rsid w:val="00972035"/>
    <w:rsid w:val="0098209B"/>
    <w:rsid w:val="00983E97"/>
    <w:rsid w:val="009A0682"/>
    <w:rsid w:val="009A1E9B"/>
    <w:rsid w:val="009B22F7"/>
    <w:rsid w:val="009B2F73"/>
    <w:rsid w:val="009B6920"/>
    <w:rsid w:val="009C34CC"/>
    <w:rsid w:val="009C7208"/>
    <w:rsid w:val="009D066D"/>
    <w:rsid w:val="009D133E"/>
    <w:rsid w:val="009D146B"/>
    <w:rsid w:val="009D2A93"/>
    <w:rsid w:val="009E36F6"/>
    <w:rsid w:val="009E5BA3"/>
    <w:rsid w:val="009F3323"/>
    <w:rsid w:val="00A0391F"/>
    <w:rsid w:val="00A04272"/>
    <w:rsid w:val="00A13292"/>
    <w:rsid w:val="00A36350"/>
    <w:rsid w:val="00A4327E"/>
    <w:rsid w:val="00A56E85"/>
    <w:rsid w:val="00A6696A"/>
    <w:rsid w:val="00A83207"/>
    <w:rsid w:val="00A85601"/>
    <w:rsid w:val="00AA4BCD"/>
    <w:rsid w:val="00AA6DDE"/>
    <w:rsid w:val="00AD5328"/>
    <w:rsid w:val="00AE33E6"/>
    <w:rsid w:val="00AF4802"/>
    <w:rsid w:val="00B31D59"/>
    <w:rsid w:val="00B61B6F"/>
    <w:rsid w:val="00B70911"/>
    <w:rsid w:val="00BB460B"/>
    <w:rsid w:val="00BB4678"/>
    <w:rsid w:val="00BC558D"/>
    <w:rsid w:val="00BD60B5"/>
    <w:rsid w:val="00BD6965"/>
    <w:rsid w:val="00BE0DED"/>
    <w:rsid w:val="00BF73A9"/>
    <w:rsid w:val="00C03651"/>
    <w:rsid w:val="00C22D79"/>
    <w:rsid w:val="00C27AAE"/>
    <w:rsid w:val="00C45249"/>
    <w:rsid w:val="00C57AB2"/>
    <w:rsid w:val="00C64CDE"/>
    <w:rsid w:val="00C71943"/>
    <w:rsid w:val="00C80A52"/>
    <w:rsid w:val="00C81561"/>
    <w:rsid w:val="00C93569"/>
    <w:rsid w:val="00C95796"/>
    <w:rsid w:val="00C96E7F"/>
    <w:rsid w:val="00CB0F8F"/>
    <w:rsid w:val="00CB270C"/>
    <w:rsid w:val="00CC17A8"/>
    <w:rsid w:val="00CC54B2"/>
    <w:rsid w:val="00CE474E"/>
    <w:rsid w:val="00CF4BED"/>
    <w:rsid w:val="00D270CA"/>
    <w:rsid w:val="00D36F7C"/>
    <w:rsid w:val="00D379A5"/>
    <w:rsid w:val="00D42DED"/>
    <w:rsid w:val="00D637B7"/>
    <w:rsid w:val="00D70AAA"/>
    <w:rsid w:val="00D734D6"/>
    <w:rsid w:val="00D75A77"/>
    <w:rsid w:val="00D83DED"/>
    <w:rsid w:val="00D92A25"/>
    <w:rsid w:val="00D94144"/>
    <w:rsid w:val="00D9526C"/>
    <w:rsid w:val="00DB2AD1"/>
    <w:rsid w:val="00DB53FC"/>
    <w:rsid w:val="00DB671A"/>
    <w:rsid w:val="00DC0CF8"/>
    <w:rsid w:val="00DC11C6"/>
    <w:rsid w:val="00DD3B71"/>
    <w:rsid w:val="00DD4AD5"/>
    <w:rsid w:val="00E0723E"/>
    <w:rsid w:val="00E10799"/>
    <w:rsid w:val="00E17A13"/>
    <w:rsid w:val="00E32A76"/>
    <w:rsid w:val="00E52587"/>
    <w:rsid w:val="00E63F14"/>
    <w:rsid w:val="00E76215"/>
    <w:rsid w:val="00E772B1"/>
    <w:rsid w:val="00E877C3"/>
    <w:rsid w:val="00E913D6"/>
    <w:rsid w:val="00E948EE"/>
    <w:rsid w:val="00EA3ABC"/>
    <w:rsid w:val="00EB2E03"/>
    <w:rsid w:val="00EC0899"/>
    <w:rsid w:val="00EE3F7C"/>
    <w:rsid w:val="00EE4B42"/>
    <w:rsid w:val="00EF51DB"/>
    <w:rsid w:val="00F0243F"/>
    <w:rsid w:val="00F06F50"/>
    <w:rsid w:val="00F202A9"/>
    <w:rsid w:val="00F22505"/>
    <w:rsid w:val="00F23D1B"/>
    <w:rsid w:val="00F2630C"/>
    <w:rsid w:val="00F30607"/>
    <w:rsid w:val="00F42C1D"/>
    <w:rsid w:val="00F46A48"/>
    <w:rsid w:val="00F536E6"/>
    <w:rsid w:val="00F64D00"/>
    <w:rsid w:val="00F65240"/>
    <w:rsid w:val="00F71A27"/>
    <w:rsid w:val="00F81878"/>
    <w:rsid w:val="00F8204F"/>
    <w:rsid w:val="00FA05FB"/>
    <w:rsid w:val="00FA35B0"/>
    <w:rsid w:val="00FA38C5"/>
    <w:rsid w:val="00FA6DD0"/>
    <w:rsid w:val="00FB4290"/>
    <w:rsid w:val="00FC2B01"/>
    <w:rsid w:val="00FC484D"/>
    <w:rsid w:val="00FC5E68"/>
    <w:rsid w:val="00FD64B0"/>
    <w:rsid w:val="00FE045E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A290A"/>
  <w15:chartTrackingRefBased/>
  <w15:docId w15:val="{6B8F27A4-2850-44F4-89FC-A9C5205E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642B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1"/>
    <w:uiPriority w:val="99"/>
    <w:qFormat/>
    <w:rsid w:val="00642B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qFormat/>
    <w:rsid w:val="00642B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42B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42B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42B1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42B1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42B1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42B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642B1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9"/>
    <w:rsid w:val="00642B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642B1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42B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42B1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42B1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42B1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42B19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link w:val="Nagwek2"/>
    <w:uiPriority w:val="99"/>
    <w:locked/>
    <w:rsid w:val="00642B1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642B19"/>
    <w:rPr>
      <w:rFonts w:ascii="Cambria" w:hAnsi="Cambria" w:cs="Cambria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642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1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642B19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42B19"/>
    <w:pPr>
      <w:tabs>
        <w:tab w:val="left" w:pos="1440"/>
        <w:tab w:val="right" w:leader="dot" w:pos="9639"/>
      </w:tabs>
      <w:spacing w:before="60"/>
      <w:ind w:left="1440" w:hanging="1440"/>
      <w:outlineLvl w:val="2"/>
    </w:pPr>
    <w:rPr>
      <w:rFonts w:ascii="Verdana" w:hAnsi="Verdana" w:cs="Verdana"/>
      <w:i/>
      <w:iCs/>
      <w:caps/>
      <w:sz w:val="16"/>
      <w:szCs w:val="16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uiPriority w:val="99"/>
    <w:rsid w:val="00642B1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642B19"/>
    <w:pPr>
      <w:ind w:left="1680"/>
    </w:pPr>
    <w:rPr>
      <w:sz w:val="20"/>
      <w:szCs w:val="20"/>
    </w:rPr>
  </w:style>
  <w:style w:type="paragraph" w:customStyle="1" w:styleId="Tekstpodstawowywcity1">
    <w:name w:val="Tekst podstawowy wcięty1"/>
    <w:basedOn w:val="Normalny"/>
    <w:uiPriority w:val="99"/>
    <w:rsid w:val="00642B19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642B19"/>
    <w:pPr>
      <w:tabs>
        <w:tab w:val="center" w:pos="4536"/>
        <w:tab w:val="right" w:pos="9072"/>
      </w:tabs>
    </w:pPr>
  </w:style>
  <w:style w:type="paragraph" w:styleId="Nagwek">
    <w:name w:val="header"/>
    <w:aliases w:val="Nagłówek strony"/>
    <w:basedOn w:val="Normalny"/>
    <w:link w:val="NagwekZnak"/>
    <w:rsid w:val="00642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2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642B19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styleId="Numerstrony">
    <w:name w:val="page number"/>
    <w:basedOn w:val="Domylnaczcionkaakapitu"/>
    <w:uiPriority w:val="99"/>
    <w:rsid w:val="00642B19"/>
    <w:rPr>
      <w:rFonts w:cs="Times New Roman"/>
    </w:rPr>
  </w:style>
  <w:style w:type="paragraph" w:customStyle="1" w:styleId="pkt">
    <w:name w:val="pkt"/>
    <w:basedOn w:val="Normalny"/>
    <w:uiPriority w:val="99"/>
    <w:rsid w:val="00642B19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642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2B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642B1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2B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42B19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642B19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642B19"/>
    <w:pPr>
      <w:ind w:firstLine="708"/>
      <w:jc w:val="both"/>
    </w:pPr>
    <w:rPr>
      <w:rFonts w:asciiTheme="minorHAnsi" w:hAnsiTheme="minorHAnsi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642B19"/>
    <w:rPr>
      <w:rFonts w:ascii="Century Gothic" w:hAnsi="Century Gothic" w:cs="Century Gothic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B19"/>
    <w:rPr>
      <w:rFonts w:ascii="Century Gothic" w:eastAsia="Times New Roman" w:hAnsi="Century Gothic" w:cs="Century Gothic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642B19"/>
    <w:pPr>
      <w:tabs>
        <w:tab w:val="left" w:pos="960"/>
        <w:tab w:val="right" w:leader="dot" w:pos="9062"/>
      </w:tabs>
      <w:spacing w:before="60"/>
      <w:ind w:left="284"/>
    </w:pPr>
    <w:rPr>
      <w:rFonts w:ascii="Verdana" w:hAnsi="Verdana" w:cs="Verdana"/>
      <w:i/>
      <w:iCs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42B19"/>
    <w:pPr>
      <w:tabs>
        <w:tab w:val="right" w:leader="dot" w:pos="9639"/>
      </w:tabs>
      <w:spacing w:before="20" w:after="20"/>
      <w:ind w:left="180"/>
    </w:pPr>
    <w:rPr>
      <w:rFonts w:ascii="Verdana" w:hAnsi="Verdana" w:cs="Verdana"/>
      <w:i/>
      <w:iCs/>
      <w:sz w:val="16"/>
      <w:szCs w:val="16"/>
    </w:rPr>
  </w:style>
  <w:style w:type="character" w:styleId="UyteHipercze">
    <w:name w:val="FollowedHyperlink"/>
    <w:basedOn w:val="Domylnaczcionkaakapitu"/>
    <w:uiPriority w:val="99"/>
    <w:rsid w:val="00642B19"/>
    <w:rPr>
      <w:rFonts w:cs="Times New Roman"/>
      <w:color w:val="800080"/>
      <w:u w:val="single"/>
    </w:rPr>
  </w:style>
  <w:style w:type="paragraph" w:styleId="Spistreci4">
    <w:name w:val="toc 4"/>
    <w:basedOn w:val="Normalny"/>
    <w:next w:val="Normalny"/>
    <w:autoRedefine/>
    <w:uiPriority w:val="99"/>
    <w:rsid w:val="00642B19"/>
    <w:pPr>
      <w:ind w:left="480"/>
    </w:pPr>
    <w:rPr>
      <w:rFonts w:ascii="Verdana" w:hAnsi="Verdana" w:cs="Verdana"/>
      <w:i/>
      <w:iCs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semiHidden/>
    <w:rsid w:val="00642B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642B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642B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642B19"/>
    <w:pPr>
      <w:ind w:left="1440"/>
    </w:pPr>
    <w:rPr>
      <w:sz w:val="20"/>
      <w:szCs w:val="20"/>
    </w:rPr>
  </w:style>
  <w:style w:type="paragraph" w:styleId="Tekstpodstawowywcity2">
    <w:name w:val="Body Text Indent 2"/>
    <w:aliases w:val="Znak3 Znak, Znak3 Znak, Znak3, Znak,Znak3,Znak"/>
    <w:basedOn w:val="Normalny"/>
    <w:link w:val="Tekstpodstawowywcity2Znak"/>
    <w:rsid w:val="00642B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3 Znak Znak, Znak3 Znak Znak, Znak3 Znak1, Znak Znak,Znak3 Znak1,Znak Znak4"/>
    <w:basedOn w:val="Domylnaczcionkaakapitu"/>
    <w:link w:val="Tekstpodstawowywcity2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2B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2B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642B19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642B19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642B19"/>
  </w:style>
  <w:style w:type="paragraph" w:customStyle="1" w:styleId="ustp">
    <w:name w:val="ustęp"/>
    <w:basedOn w:val="Normalny"/>
    <w:rsid w:val="00642B19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paragraph" w:styleId="Mapadokumentu">
    <w:name w:val="Document Map"/>
    <w:basedOn w:val="Normalny"/>
    <w:link w:val="MapadokumentuZnak"/>
    <w:uiPriority w:val="99"/>
    <w:semiHidden/>
    <w:rsid w:val="00642B1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2B19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ytu">
    <w:name w:val="Title"/>
    <w:aliases w:val="Znak Znak"/>
    <w:basedOn w:val="Normalny"/>
    <w:link w:val="TytuZnak"/>
    <w:uiPriority w:val="99"/>
    <w:qFormat/>
    <w:rsid w:val="00642B19"/>
  </w:style>
  <w:style w:type="character" w:customStyle="1" w:styleId="TytuZnak">
    <w:name w:val="Tytuł Znak"/>
    <w:aliases w:val="Znak Znak Znak1"/>
    <w:basedOn w:val="Domylnaczcionkaakapitu"/>
    <w:link w:val="Tytu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uiPriority w:val="99"/>
    <w:semiHidden/>
    <w:rsid w:val="00642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42B19"/>
    <w:rPr>
      <w:rFonts w:cs="Times New Roman"/>
      <w:vertAlign w:val="superscript"/>
    </w:rPr>
  </w:style>
  <w:style w:type="paragraph" w:customStyle="1" w:styleId="Stlus1">
    <w:name w:val="Stílus1"/>
    <w:basedOn w:val="Normalny"/>
    <w:rsid w:val="00642B19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rsid w:val="00642B1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2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B19"/>
    <w:rPr>
      <w:rFonts w:ascii="Century Gothic" w:eastAsia="Times New Roman" w:hAnsi="Century Gothic" w:cs="Century Gothic"/>
      <w:b/>
      <w:bCs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42B19"/>
    <w:pPr>
      <w:spacing w:after="120" w:line="216" w:lineRule="auto"/>
      <w:ind w:left="284" w:hanging="284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642B19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2B1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642B19"/>
    <w:rPr>
      <w:rFonts w:cs="Times New Roman"/>
      <w:color w:val="auto"/>
    </w:rPr>
  </w:style>
  <w:style w:type="table" w:styleId="Tabela-Siatka">
    <w:name w:val="Table Grid"/>
    <w:basedOn w:val="Standardowy"/>
    <w:uiPriority w:val="39"/>
    <w:rsid w:val="0064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">
    <w:name w:val="tx"/>
    <w:basedOn w:val="Normalny"/>
    <w:uiPriority w:val="99"/>
    <w:rsid w:val="00642B19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642B19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642B19"/>
  </w:style>
  <w:style w:type="paragraph" w:customStyle="1" w:styleId="Akapitnumerowany">
    <w:name w:val="Akapit numerowany"/>
    <w:basedOn w:val="Normalny"/>
    <w:next w:val="Normalny"/>
    <w:uiPriority w:val="99"/>
    <w:rsid w:val="00642B19"/>
    <w:pPr>
      <w:tabs>
        <w:tab w:val="num" w:pos="381"/>
      </w:tabs>
      <w:spacing w:before="40" w:after="40"/>
      <w:ind w:left="381" w:hanging="360"/>
    </w:pPr>
    <w:rPr>
      <w:rFonts w:ascii="Arial" w:hAnsi="Arial" w:cs="Arial"/>
      <w:sz w:val="20"/>
      <w:szCs w:val="20"/>
    </w:rPr>
  </w:style>
  <w:style w:type="paragraph" w:customStyle="1" w:styleId="paragraf">
    <w:name w:val="paragraf"/>
    <w:basedOn w:val="Normalny"/>
    <w:rsid w:val="00642B19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bCs/>
      <w:sz w:val="26"/>
      <w:szCs w:val="26"/>
    </w:rPr>
  </w:style>
  <w:style w:type="paragraph" w:customStyle="1" w:styleId="litera">
    <w:name w:val="litera"/>
    <w:basedOn w:val="Normalny"/>
    <w:rsid w:val="00642B19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642B19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642B19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642B19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642B19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64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642B19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642B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podpisy">
    <w:name w:val="podpisy"/>
    <w:basedOn w:val="Normalny"/>
    <w:rsid w:val="00642B19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6"/>
    </w:rPr>
  </w:style>
  <w:style w:type="paragraph" w:customStyle="1" w:styleId="Listanumerowana111">
    <w:name w:val="Lista numerowana 1.1.1"/>
    <w:basedOn w:val="Normalny"/>
    <w:rsid w:val="00642B19"/>
    <w:pPr>
      <w:jc w:val="both"/>
    </w:pPr>
    <w:rPr>
      <w:sz w:val="22"/>
      <w:szCs w:val="22"/>
    </w:rPr>
  </w:style>
  <w:style w:type="paragraph" w:customStyle="1" w:styleId="Styl1">
    <w:name w:val="Styl1"/>
    <w:basedOn w:val="Normalny"/>
    <w:next w:val="Nagwek"/>
    <w:uiPriority w:val="99"/>
    <w:rsid w:val="00642B1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642B19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642B19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642B1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642B19"/>
    <w:pPr>
      <w:widowControl w:val="0"/>
      <w:jc w:val="both"/>
    </w:pPr>
  </w:style>
  <w:style w:type="paragraph" w:customStyle="1" w:styleId="Ela">
    <w:name w:val="Ela"/>
    <w:uiPriority w:val="99"/>
    <w:rsid w:val="00642B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642B19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642B19"/>
  </w:style>
  <w:style w:type="paragraph" w:customStyle="1" w:styleId="Default">
    <w:name w:val="Default"/>
    <w:rsid w:val="00642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2B19"/>
  </w:style>
  <w:style w:type="paragraph" w:customStyle="1" w:styleId="ZnakZnak1">
    <w:name w:val="Znak Znak1"/>
    <w:basedOn w:val="Normalny"/>
    <w:uiPriority w:val="99"/>
    <w:rsid w:val="00642B19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642B19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642B19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642B19"/>
  </w:style>
  <w:style w:type="paragraph" w:customStyle="1" w:styleId="DefinitionList">
    <w:name w:val="Definition List"/>
    <w:basedOn w:val="Normalny"/>
    <w:next w:val="DefinitionTerm"/>
    <w:rsid w:val="00642B19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642B19"/>
  </w:style>
  <w:style w:type="paragraph" w:styleId="Tekstprzypisukocowego">
    <w:name w:val="endnote text"/>
    <w:basedOn w:val="Normalny"/>
    <w:link w:val="TekstprzypisukocowegoZnak"/>
    <w:uiPriority w:val="99"/>
    <w:semiHidden/>
    <w:rsid w:val="00642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2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42B19"/>
    <w:rPr>
      <w:rFonts w:cs="Times New Roman"/>
      <w:vertAlign w:val="superscript"/>
    </w:rPr>
  </w:style>
  <w:style w:type="paragraph" w:customStyle="1" w:styleId="ZnakZnakZnakZnakZnakZnakZnakZnak1">
    <w:name w:val="Znak Znak Znak Znak Znak Znak Znak Znak1"/>
    <w:basedOn w:val="Normalny"/>
    <w:uiPriority w:val="99"/>
    <w:rsid w:val="00642B19"/>
  </w:style>
  <w:style w:type="paragraph" w:customStyle="1" w:styleId="ZnakCharZnakZnakZnakZnakZnakZnak">
    <w:name w:val="Znak Char Znak Znak Znak Znak Znak Znak"/>
    <w:basedOn w:val="Normalny"/>
    <w:uiPriority w:val="99"/>
    <w:rsid w:val="00642B19"/>
  </w:style>
  <w:style w:type="paragraph" w:styleId="Lista">
    <w:name w:val="List"/>
    <w:basedOn w:val="Normalny"/>
    <w:rsid w:val="00642B19"/>
    <w:pPr>
      <w:widowControl w:val="0"/>
      <w:adjustRightInd w:val="0"/>
      <w:spacing w:line="360" w:lineRule="atLeast"/>
      <w:ind w:left="283" w:hanging="283"/>
      <w:jc w:val="both"/>
      <w:textAlignment w:val="baseline"/>
    </w:pPr>
  </w:style>
  <w:style w:type="paragraph" w:customStyle="1" w:styleId="CharZnakCharZnakCharZnakChar3">
    <w:name w:val="Char Znak Char Znak Char Znak Char3"/>
    <w:basedOn w:val="Normalny"/>
    <w:uiPriority w:val="99"/>
    <w:rsid w:val="00642B19"/>
  </w:style>
  <w:style w:type="paragraph" w:styleId="Poprawka">
    <w:name w:val="Revision"/>
    <w:hidden/>
    <w:uiPriority w:val="99"/>
    <w:semiHidden/>
    <w:rsid w:val="0064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42B19"/>
    <w:pPr>
      <w:ind w:left="566" w:hanging="283"/>
    </w:pPr>
  </w:style>
  <w:style w:type="paragraph" w:customStyle="1" w:styleId="Char">
    <w:name w:val="Char"/>
    <w:basedOn w:val="Normalny"/>
    <w:uiPriority w:val="99"/>
    <w:rsid w:val="00642B19"/>
  </w:style>
  <w:style w:type="paragraph" w:customStyle="1" w:styleId="ZnakChar">
    <w:name w:val="Znak Char"/>
    <w:basedOn w:val="Normalny"/>
    <w:uiPriority w:val="99"/>
    <w:rsid w:val="00642B19"/>
  </w:style>
  <w:style w:type="paragraph" w:customStyle="1" w:styleId="ZnakZnak3">
    <w:name w:val="Znak Znak3"/>
    <w:basedOn w:val="Normalny"/>
    <w:uiPriority w:val="99"/>
    <w:rsid w:val="00642B19"/>
  </w:style>
  <w:style w:type="paragraph" w:customStyle="1" w:styleId="Rozdziapoz4">
    <w:name w:val="Rozdział(poz.4)"/>
    <w:next w:val="Normalny"/>
    <w:autoRedefine/>
    <w:uiPriority w:val="99"/>
    <w:rsid w:val="00642B19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642B19"/>
  </w:style>
  <w:style w:type="paragraph" w:customStyle="1" w:styleId="wyliczabc">
    <w:name w:val="wyliczabc"/>
    <w:basedOn w:val="Normalny"/>
    <w:uiPriority w:val="99"/>
    <w:rsid w:val="00642B19"/>
    <w:pPr>
      <w:jc w:val="both"/>
    </w:pPr>
  </w:style>
  <w:style w:type="paragraph" w:customStyle="1" w:styleId="umowa-wylicz">
    <w:name w:val="umowa-wylicz"/>
    <w:basedOn w:val="Normalny"/>
    <w:uiPriority w:val="99"/>
    <w:rsid w:val="00642B19"/>
  </w:style>
  <w:style w:type="paragraph" w:customStyle="1" w:styleId="uparagraf">
    <w:name w:val="uparagraf"/>
    <w:basedOn w:val="Normalny"/>
    <w:uiPriority w:val="99"/>
    <w:rsid w:val="00642B19"/>
    <w:pPr>
      <w:jc w:val="center"/>
    </w:pPr>
  </w:style>
  <w:style w:type="paragraph" w:customStyle="1" w:styleId="arimr">
    <w:name w:val="arimr"/>
    <w:basedOn w:val="Normalny"/>
    <w:rsid w:val="00642B19"/>
    <w:pPr>
      <w:snapToGrid w:val="0"/>
      <w:spacing w:line="360" w:lineRule="auto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642B19"/>
    <w:pPr>
      <w:ind w:left="708"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2">
    <w:name w:val="Char Znak Char Znak Char Znak Char2"/>
    <w:basedOn w:val="Normalny"/>
    <w:uiPriority w:val="99"/>
    <w:rsid w:val="00642B19"/>
  </w:style>
  <w:style w:type="character" w:styleId="Tekstzastpczy">
    <w:name w:val="Placeholder Text"/>
    <w:basedOn w:val="Domylnaczcionkaakapitu"/>
    <w:uiPriority w:val="99"/>
    <w:semiHidden/>
    <w:rsid w:val="00642B19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642B19"/>
  </w:style>
  <w:style w:type="paragraph" w:customStyle="1" w:styleId="Tekstpodstawowywcity20">
    <w:name w:val="Tekst podstawowy wcięty2"/>
    <w:basedOn w:val="Normalny"/>
    <w:rsid w:val="00642B19"/>
    <w:pPr>
      <w:ind w:firstLine="708"/>
      <w:jc w:val="both"/>
    </w:pPr>
  </w:style>
  <w:style w:type="character" w:styleId="Pogrubienie">
    <w:name w:val="Strong"/>
    <w:basedOn w:val="Domylnaczcionkaakapitu"/>
    <w:qFormat/>
    <w:rsid w:val="00642B19"/>
    <w:rPr>
      <w:rFonts w:cs="Times New Roman"/>
      <w:b/>
      <w:bCs/>
    </w:rPr>
  </w:style>
  <w:style w:type="paragraph" w:customStyle="1" w:styleId="standard">
    <w:name w:val="standard"/>
    <w:basedOn w:val="Normalny"/>
    <w:rsid w:val="00642B19"/>
    <w:pPr>
      <w:jc w:val="both"/>
    </w:pPr>
  </w:style>
  <w:style w:type="paragraph" w:customStyle="1" w:styleId="wt-listawielopoziomowa">
    <w:name w:val="wt-lista_wielopoziomowa"/>
    <w:basedOn w:val="Normalny"/>
    <w:rsid w:val="00642B19"/>
    <w:pPr>
      <w:spacing w:before="120" w:after="120"/>
    </w:pPr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642B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2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wiadomocie-mail1411">
    <w:name w:val="Styl wiadomości e-mail 1411"/>
    <w:basedOn w:val="Normalny"/>
    <w:uiPriority w:val="99"/>
    <w:semiHidden/>
    <w:rsid w:val="00642B19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642B19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642B19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642B19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642B19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642B19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642B19"/>
  </w:style>
  <w:style w:type="paragraph" w:customStyle="1" w:styleId="ZnakZnakZnak">
    <w:name w:val="Znak Znak Znak"/>
    <w:basedOn w:val="Normalny"/>
    <w:uiPriority w:val="99"/>
    <w:rsid w:val="00642B19"/>
  </w:style>
  <w:style w:type="paragraph" w:customStyle="1" w:styleId="P1">
    <w:name w:val="P1"/>
    <w:basedOn w:val="Normalny"/>
    <w:uiPriority w:val="99"/>
    <w:rsid w:val="00642B19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642B19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642B19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642B19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642B19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42B19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642B19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642B19"/>
    <w:pPr>
      <w:keepNext/>
      <w:keepLines/>
      <w:spacing w:before="360" w:after="360"/>
      <w:ind w:left="0" w:firstLine="0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642B19"/>
    <w:pPr>
      <w:keepNext/>
      <w:keepLines/>
      <w:tabs>
        <w:tab w:val="num" w:pos="357"/>
      </w:tabs>
      <w:spacing w:before="240" w:after="240"/>
      <w:ind w:left="357" w:hanging="357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642B19"/>
    <w:pPr>
      <w:keepLines/>
      <w:tabs>
        <w:tab w:val="num" w:pos="597"/>
      </w:tabs>
      <w:spacing w:before="240" w:after="120"/>
      <w:ind w:left="597" w:hanging="357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642B19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642B19"/>
  </w:style>
  <w:style w:type="paragraph" w:customStyle="1" w:styleId="Poradnik">
    <w:name w:val="Poradnik"/>
    <w:basedOn w:val="Normalny"/>
    <w:uiPriority w:val="99"/>
    <w:rsid w:val="00642B19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642B19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642B19"/>
  </w:style>
  <w:style w:type="paragraph" w:customStyle="1" w:styleId="Stylwiadomocie-mail1641">
    <w:name w:val="Styl wiadomości e-mail 1641"/>
    <w:basedOn w:val="Normalny"/>
    <w:uiPriority w:val="99"/>
    <w:semiHidden/>
    <w:rsid w:val="00642B19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642B19"/>
  </w:style>
  <w:style w:type="paragraph" w:customStyle="1" w:styleId="Numerowanie1">
    <w:name w:val="Numerowanie1"/>
    <w:basedOn w:val="Normalny"/>
    <w:rsid w:val="00642B19"/>
    <w:pPr>
      <w:tabs>
        <w:tab w:val="num" w:pos="360"/>
      </w:tabs>
    </w:pPr>
  </w:style>
  <w:style w:type="paragraph" w:customStyle="1" w:styleId="Preformatted">
    <w:name w:val="Preformatted"/>
    <w:basedOn w:val="Normalny"/>
    <w:rsid w:val="00642B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642B19"/>
  </w:style>
  <w:style w:type="paragraph" w:customStyle="1" w:styleId="Stylwiadomocie-mail169">
    <w:name w:val="Styl wiadomości e-mail 169"/>
    <w:basedOn w:val="Normalny"/>
    <w:semiHidden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642B19"/>
    <w:rPr>
      <w:rFonts w:cs="Times New Roman"/>
    </w:rPr>
  </w:style>
  <w:style w:type="paragraph" w:customStyle="1" w:styleId="23summary3">
    <w:name w:val="23 summary 3*"/>
    <w:basedOn w:val="Normalny"/>
    <w:next w:val="Normalny"/>
    <w:rsid w:val="00642B19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642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qFormat/>
    <w:rsid w:val="00642B1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642B1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2B19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642B1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642B1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42B19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642B19"/>
    <w:rPr>
      <w:rFonts w:cs="Times New Roman"/>
    </w:rPr>
  </w:style>
  <w:style w:type="paragraph" w:customStyle="1" w:styleId="Stylwiadomocie-mail51">
    <w:name w:val="Styl wiadomości e-mail 51"/>
    <w:basedOn w:val="Normalny"/>
    <w:semiHidden/>
    <w:rsid w:val="00642B1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642B19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42B19"/>
    <w:pPr>
      <w:ind w:left="720"/>
    </w:pPr>
    <w:rPr>
      <w:rFonts w:eastAsia="Calibri"/>
    </w:rPr>
  </w:style>
  <w:style w:type="character" w:customStyle="1" w:styleId="FontStyle23">
    <w:name w:val="Font Style23"/>
    <w:basedOn w:val="Domylnaczcionkaakapitu"/>
    <w:uiPriority w:val="99"/>
    <w:rsid w:val="00642B19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642B1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642B1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642B19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642B19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642B1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642B19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642B19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42B19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642B1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642B19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642B19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642B19"/>
    <w:rPr>
      <w:rFonts w:ascii="Cambria" w:hAnsi="Cambria" w:cs="Cambria"/>
      <w:i/>
      <w:iCs/>
      <w:sz w:val="22"/>
      <w:szCs w:val="22"/>
    </w:rPr>
  </w:style>
  <w:style w:type="paragraph" w:customStyle="1" w:styleId="Stylwiadomocie-mail34">
    <w:name w:val="Styl wiadomości e-mail 34"/>
    <w:basedOn w:val="Normalny"/>
    <w:semiHidden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642B1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FontStyle32">
    <w:name w:val="Font Style32"/>
    <w:basedOn w:val="Domylnaczcionkaakapitu"/>
    <w:uiPriority w:val="99"/>
    <w:rsid w:val="00642B19"/>
    <w:rPr>
      <w:rFonts w:ascii="Verdana" w:hAnsi="Verdana" w:cs="Verdana"/>
      <w:sz w:val="14"/>
      <w:szCs w:val="14"/>
    </w:rPr>
  </w:style>
  <w:style w:type="paragraph" w:customStyle="1" w:styleId="Style3">
    <w:name w:val="Style3"/>
    <w:basedOn w:val="Normalny"/>
    <w:uiPriority w:val="99"/>
    <w:rsid w:val="00642B19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paragraph" w:customStyle="1" w:styleId="Standard0">
    <w:name w:val="Standard"/>
    <w:uiPriority w:val="99"/>
    <w:rsid w:val="00642B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642B19"/>
    <w:pPr>
      <w:widowControl w:val="0"/>
      <w:snapToGrid w:val="0"/>
      <w:spacing w:line="360" w:lineRule="auto"/>
    </w:pPr>
    <w:rPr>
      <w:lang w:val="en-US"/>
    </w:rPr>
  </w:style>
  <w:style w:type="paragraph" w:customStyle="1" w:styleId="Tekstpodstawowywcity21">
    <w:name w:val="Tekst podstawowy wcięty 21"/>
    <w:basedOn w:val="Normalny"/>
    <w:uiPriority w:val="99"/>
    <w:rsid w:val="00642B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Za">
    <w:name w:val="TekstZał"/>
    <w:basedOn w:val="Normalny"/>
    <w:rsid w:val="00642B1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customStyle="1" w:styleId="Style1">
    <w:name w:val="Style1"/>
    <w:basedOn w:val="Normalny"/>
    <w:uiPriority w:val="99"/>
    <w:rsid w:val="00642B19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642B19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NormalnyBatang">
    <w:name w:val="Normalny + Batang"/>
    <w:aliases w:val="10 pt"/>
    <w:basedOn w:val="Normalny"/>
    <w:uiPriority w:val="99"/>
    <w:rsid w:val="00642B19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642B19"/>
    <w:pPr>
      <w:keepLines/>
      <w:suppressLineNumbers/>
      <w:spacing w:before="120" w:after="120"/>
      <w:jc w:val="center"/>
    </w:pPr>
    <w:rPr>
      <w:rFonts w:eastAsia="Lucida Sans Unicode" w:cs="Times New Roman"/>
      <w:snapToGrid w:val="0"/>
      <w:kern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642B19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642B19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642B19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642B19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642B19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642B19"/>
    <w:pPr>
      <w:ind w:left="720"/>
      <w:contextualSpacing/>
    </w:pPr>
  </w:style>
  <w:style w:type="paragraph" w:customStyle="1" w:styleId="Tekstpodstawowy22">
    <w:name w:val="Tekst podstawowy 22"/>
    <w:basedOn w:val="Normalny"/>
    <w:rsid w:val="00642B19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642B19"/>
    <w:rPr>
      <w:rFonts w:cs="Times New Roman"/>
    </w:rPr>
  </w:style>
  <w:style w:type="character" w:customStyle="1" w:styleId="paragraphpunkt1">
    <w:name w:val="paragraphpunkt1"/>
    <w:basedOn w:val="Domylnaczcionkaakapitu"/>
    <w:rsid w:val="00642B19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642B19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642B19"/>
    <w:pPr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hAnsi="Times New Roman" w:cs="Times New Roman"/>
      <w:bCs w:val="0"/>
      <w:snapToGrid w:val="0"/>
      <w:kern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642B19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642B19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642B19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642B19"/>
    <w:pPr>
      <w:tabs>
        <w:tab w:val="num" w:pos="720"/>
      </w:tabs>
      <w:ind w:left="720" w:hanging="360"/>
    </w:pPr>
    <w:rPr>
      <w:rFonts w:ascii="Futura Bk" w:hAnsi="Futura Bk" w:cs="Times New Roman"/>
      <w:bCs w:val="0"/>
      <w:i w:val="0"/>
      <w:i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642B19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642B19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642B19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642B19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642B19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642B19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642B19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642B19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642B19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642B19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642B19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642B19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642B1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2B19"/>
    <w:pPr>
      <w:widowControl w:val="0"/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Domylnaczcionkaakapitu"/>
    <w:link w:val="Tekstpodstawowy1"/>
    <w:rsid w:val="00642B1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42B19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0">
    <w:name w:val="Style10"/>
    <w:basedOn w:val="Normalny"/>
    <w:uiPriority w:val="99"/>
    <w:rsid w:val="00642B19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</w:rPr>
  </w:style>
  <w:style w:type="character" w:customStyle="1" w:styleId="FontStyle69">
    <w:name w:val="Font Style69"/>
    <w:basedOn w:val="Domylnaczcionkaakapitu"/>
    <w:uiPriority w:val="99"/>
    <w:rsid w:val="00642B19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642B19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642B19"/>
    <w:rPr>
      <w:rFonts w:ascii="Arial" w:hAnsi="Arial" w:cs="Arial"/>
      <w:sz w:val="16"/>
      <w:szCs w:val="16"/>
    </w:rPr>
  </w:style>
  <w:style w:type="paragraph" w:customStyle="1" w:styleId="Wyliczeniewcite">
    <w:name w:val="Wyliczenie_wcięte"/>
    <w:basedOn w:val="Wpiswcity"/>
    <w:autoRedefine/>
    <w:rsid w:val="00642B19"/>
    <w:pPr>
      <w:numPr>
        <w:numId w:val="1"/>
      </w:numPr>
      <w:tabs>
        <w:tab w:val="clear" w:pos="720"/>
        <w:tab w:val="num" w:pos="284"/>
        <w:tab w:val="num" w:pos="360"/>
      </w:tabs>
      <w:ind w:left="284" w:hanging="284"/>
    </w:pPr>
    <w:rPr>
      <w:rFonts w:ascii="Times New Roman" w:hAnsi="Times New Roman" w:cs="Times New Roman"/>
      <w:iCs/>
      <w:sz w:val="22"/>
      <w:szCs w:val="22"/>
    </w:rPr>
  </w:style>
  <w:style w:type="paragraph" w:customStyle="1" w:styleId="siwz-1">
    <w:name w:val="siwz-1"/>
    <w:basedOn w:val="Nagwek1"/>
    <w:link w:val="siwz-1Znak"/>
    <w:autoRedefine/>
    <w:qFormat/>
    <w:rsid w:val="00815122"/>
    <w:pPr>
      <w:keepLines/>
      <w:tabs>
        <w:tab w:val="left" w:pos="426"/>
      </w:tabs>
      <w:spacing w:before="120" w:line="264" w:lineRule="auto"/>
      <w:ind w:left="1080" w:hanging="1080"/>
      <w:jc w:val="both"/>
    </w:pPr>
    <w:rPr>
      <w:rFonts w:eastAsiaTheme="majorEastAsia" w:cstheme="majorBidi"/>
      <w:kern w:val="0"/>
      <w:sz w:val="16"/>
      <w:szCs w:val="16"/>
    </w:rPr>
  </w:style>
  <w:style w:type="character" w:customStyle="1" w:styleId="siwz-1Znak">
    <w:name w:val="siwz-1 Znak"/>
    <w:basedOn w:val="AkapitzlistZnak"/>
    <w:link w:val="siwz-1"/>
    <w:rsid w:val="0081512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table" w:customStyle="1" w:styleId="Siatkatabeli1">
    <w:name w:val="Siatka tabeli1"/>
    <w:basedOn w:val="Standardowy"/>
    <w:next w:val="Tabela-Siatka"/>
    <w:uiPriority w:val="39"/>
    <w:rsid w:val="0052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F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oli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cocertified.com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7E3E16E-5110-485D-A53E-F3A5E2314F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Puchalska Monika</dc:creator>
  <cp:keywords/>
  <dc:description/>
  <cp:lastModifiedBy>Lara Łukasz</cp:lastModifiedBy>
  <cp:revision>8</cp:revision>
  <dcterms:created xsi:type="dcterms:W3CDTF">2024-04-05T12:34:00Z</dcterms:created>
  <dcterms:modified xsi:type="dcterms:W3CDTF">2024-04-08T08:45:00Z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f4e27dd8-87dd-4835-962d-1dd511eb2f86</vt:lpwstr>
  </property>
  <property fmtid="{D5CDD505-2E9C-101B-9397-08002B2CF9AE}" pid="3" name="bjSaver">
    <vt:lpwstr>EcYKQfqNnesXz8a4WMSg8lL4j/5aA83t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