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78CB" w14:textId="77777777" w:rsidR="001E1D3D" w:rsidRPr="00FC7927" w:rsidRDefault="001E1D3D" w:rsidP="001E1D3D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756A0166" w14:textId="77777777" w:rsidR="001E1D3D" w:rsidRDefault="001E1D3D" w:rsidP="001E1D3D">
      <w:pPr>
        <w:pStyle w:val="Tekstpodstawowy"/>
        <w:jc w:val="center"/>
        <w:rPr>
          <w:rFonts w:ascii="Arial" w:hAnsi="Arial" w:cs="Arial"/>
          <w:b/>
          <w:szCs w:val="28"/>
        </w:rPr>
      </w:pPr>
      <w:r w:rsidRPr="00FC7927">
        <w:rPr>
          <w:rFonts w:ascii="Arial" w:hAnsi="Arial" w:cs="Arial"/>
          <w:b/>
          <w:szCs w:val="28"/>
        </w:rPr>
        <w:t>Umowa nr WT.237</w:t>
      </w:r>
      <w:r>
        <w:rPr>
          <w:rFonts w:ascii="Arial" w:hAnsi="Arial" w:cs="Arial"/>
          <w:b/>
          <w:szCs w:val="28"/>
        </w:rPr>
        <w:t>2….</w:t>
      </w:r>
      <w:r w:rsidRPr="00FC7927">
        <w:rPr>
          <w:rFonts w:ascii="Arial" w:hAnsi="Arial" w:cs="Arial"/>
          <w:b/>
          <w:szCs w:val="28"/>
        </w:rPr>
        <w:t>.202</w:t>
      </w:r>
      <w:r>
        <w:rPr>
          <w:rFonts w:ascii="Arial" w:hAnsi="Arial" w:cs="Arial"/>
          <w:b/>
          <w:szCs w:val="28"/>
        </w:rPr>
        <w:t>3</w:t>
      </w:r>
    </w:p>
    <w:p w14:paraId="7EC4976B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Cs w:val="28"/>
        </w:rPr>
      </w:pPr>
    </w:p>
    <w:p w14:paraId="56F1DD54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zwana dalej Umową, zawarta w dniu 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FC792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2023</w:t>
      </w:r>
      <w:r w:rsidRPr="00FC7927">
        <w:rPr>
          <w:rFonts w:ascii="Arial" w:hAnsi="Arial" w:cs="Arial"/>
          <w:sz w:val="24"/>
          <w:szCs w:val="24"/>
        </w:rPr>
        <w:t xml:space="preserve"> roku pomiędzy:</w:t>
      </w:r>
    </w:p>
    <w:p w14:paraId="17C4CA4B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73914C80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Skarb Państwa – Pomorskim Komendantem Wojewódzkim Państwowej Straży Pożarnej, reprezentowanym przez </w:t>
      </w:r>
      <w:proofErr w:type="spellStart"/>
      <w:r>
        <w:rPr>
          <w:rFonts w:ascii="Arial" w:hAnsi="Arial" w:cs="Arial"/>
          <w:sz w:val="24"/>
          <w:szCs w:val="24"/>
        </w:rPr>
        <w:t>nad</w:t>
      </w:r>
      <w:r w:rsidRPr="00FC7927">
        <w:rPr>
          <w:rFonts w:ascii="Arial" w:hAnsi="Arial" w:cs="Arial"/>
          <w:sz w:val="24"/>
          <w:szCs w:val="24"/>
        </w:rPr>
        <w:t>bryg</w:t>
      </w:r>
      <w:proofErr w:type="spellEnd"/>
      <w:r w:rsidRPr="00FC7927">
        <w:rPr>
          <w:rFonts w:ascii="Arial" w:hAnsi="Arial" w:cs="Arial"/>
          <w:sz w:val="24"/>
          <w:szCs w:val="24"/>
        </w:rPr>
        <w:t xml:space="preserve">.  Piotra Sochę, 80-251 Gdańsk, </w:t>
      </w:r>
      <w:r>
        <w:rPr>
          <w:rFonts w:ascii="Arial" w:hAnsi="Arial" w:cs="Arial"/>
          <w:sz w:val="24"/>
          <w:szCs w:val="24"/>
        </w:rPr>
        <w:br/>
      </w:r>
      <w:r w:rsidRPr="00FC7927">
        <w:rPr>
          <w:rFonts w:ascii="Arial" w:hAnsi="Arial" w:cs="Arial"/>
          <w:sz w:val="24"/>
          <w:szCs w:val="24"/>
        </w:rPr>
        <w:t>ul. Sosnowa 2, NIP 957-00-17-261, REGON  000173568</w:t>
      </w:r>
      <w:r>
        <w:rPr>
          <w:rFonts w:ascii="Arial" w:hAnsi="Arial" w:cs="Arial"/>
          <w:sz w:val="24"/>
          <w:szCs w:val="24"/>
        </w:rPr>
        <w:t>,</w:t>
      </w:r>
      <w:r w:rsidRPr="00440188">
        <w:rPr>
          <w:rFonts w:ascii="Arial" w:hAnsi="Arial" w:cs="Arial"/>
          <w:bCs/>
          <w:sz w:val="24"/>
          <w:szCs w:val="24"/>
        </w:rPr>
        <w:t xml:space="preserve"> e-mail: </w:t>
      </w:r>
      <w:hyperlink r:id="rId7" w:history="1">
        <w:r w:rsidRPr="00440188">
          <w:rPr>
            <w:rStyle w:val="Hipercze"/>
            <w:rFonts w:ascii="Arial" w:hAnsi="Arial" w:cs="Arial"/>
            <w:bCs/>
            <w:sz w:val="24"/>
            <w:szCs w:val="24"/>
          </w:rPr>
          <w:t>sekretariat@straz.gda.pl</w:t>
        </w:r>
      </w:hyperlink>
      <w:r w:rsidRPr="00FC7927">
        <w:rPr>
          <w:rFonts w:ascii="Arial" w:hAnsi="Arial" w:cs="Arial"/>
          <w:sz w:val="24"/>
          <w:szCs w:val="24"/>
        </w:rPr>
        <w:t xml:space="preserve">, </w:t>
      </w:r>
    </w:p>
    <w:p w14:paraId="2830BF9D" w14:textId="77777777" w:rsidR="001E1D3D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zwanym dalej ZAMAWIAJĄCYM</w:t>
      </w:r>
    </w:p>
    <w:p w14:paraId="7133C046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69644041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a</w:t>
      </w:r>
    </w:p>
    <w:p w14:paraId="4601DD26" w14:textId="77777777" w:rsidR="001E1D3D" w:rsidRPr="00C129A8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C129A8">
        <w:rPr>
          <w:rFonts w:ascii="Arial" w:hAnsi="Arial" w:cs="Arial"/>
          <w:sz w:val="24"/>
          <w:szCs w:val="24"/>
        </w:rPr>
        <w:t xml:space="preserve">……………………. z siedzibą w ………….. przy ulicy ……………, wpisany do rejestru przedsiębiorców KRS pod nr …………., NIP ………, REGON …….., e-mail: ………………………………., reprezentowaną przez: </w:t>
      </w:r>
    </w:p>
    <w:p w14:paraId="508DC4FC" w14:textId="77777777" w:rsidR="001E1D3D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C129A8">
        <w:rPr>
          <w:rFonts w:ascii="Arial" w:hAnsi="Arial" w:cs="Arial"/>
          <w:sz w:val="24"/>
          <w:szCs w:val="24"/>
        </w:rPr>
        <w:t>………….. – ………….. , zwaną dalej „WYKONAWCĄ”</w:t>
      </w:r>
    </w:p>
    <w:p w14:paraId="69CACAA4" w14:textId="77777777" w:rsidR="001E1D3D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23CCE047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łącznie zwanymi Stronami</w:t>
      </w:r>
    </w:p>
    <w:p w14:paraId="05C4D073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6A7D7848" w14:textId="66E74CEB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Umowa </w:t>
      </w:r>
      <w:r>
        <w:rPr>
          <w:rFonts w:ascii="Arial" w:hAnsi="Arial" w:cs="Arial"/>
          <w:sz w:val="24"/>
          <w:szCs w:val="24"/>
        </w:rPr>
        <w:t xml:space="preserve">dotyczy zamówienia klasycznego o wartości mniejszej niż progi unijne, </w:t>
      </w:r>
      <w:r w:rsidRPr="00C129A8">
        <w:rPr>
          <w:rFonts w:ascii="Arial" w:hAnsi="Arial" w:cs="Arial"/>
          <w:sz w:val="24"/>
          <w:szCs w:val="24"/>
        </w:rPr>
        <w:t>zgodnie z przepisami ustawy z dnia 11 września 2019 r. Prawo zamówień publicznych (Tekst jednolity: Dz.</w:t>
      </w:r>
      <w:r>
        <w:rPr>
          <w:rFonts w:ascii="Arial" w:hAnsi="Arial" w:cs="Arial"/>
          <w:sz w:val="24"/>
          <w:szCs w:val="24"/>
        </w:rPr>
        <w:t> </w:t>
      </w:r>
      <w:r w:rsidRPr="00C129A8">
        <w:rPr>
          <w:rFonts w:ascii="Arial" w:hAnsi="Arial" w:cs="Arial"/>
          <w:sz w:val="24"/>
          <w:szCs w:val="24"/>
        </w:rPr>
        <w:t xml:space="preserve">U. </w:t>
      </w:r>
      <w:r>
        <w:rPr>
          <w:rFonts w:ascii="Arial" w:hAnsi="Arial" w:cs="Arial"/>
          <w:sz w:val="24"/>
          <w:szCs w:val="24"/>
        </w:rPr>
        <w:t>z</w:t>
      </w:r>
      <w:r w:rsidRPr="00C129A8">
        <w:rPr>
          <w:rFonts w:ascii="Arial" w:hAnsi="Arial" w:cs="Arial"/>
          <w:sz w:val="24"/>
          <w:szCs w:val="24"/>
        </w:rPr>
        <w:t xml:space="preserve"> 2022 r. poz. 1710 ze zm.)</w:t>
      </w:r>
      <w:r w:rsidRPr="00FC7927">
        <w:rPr>
          <w:rFonts w:ascii="Arial" w:hAnsi="Arial" w:cs="Arial"/>
          <w:sz w:val="24"/>
          <w:szCs w:val="24"/>
        </w:rPr>
        <w:t>.</w:t>
      </w:r>
    </w:p>
    <w:p w14:paraId="6A7C5E4F" w14:textId="77777777" w:rsidR="001E1D3D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Postępowanie o udzielenie zamówienia publicznego pn. „Zakup paliw płynnych w</w:t>
      </w:r>
      <w:r>
        <w:rPr>
          <w:rFonts w:ascii="Arial" w:hAnsi="Arial" w:cs="Arial"/>
          <w:sz w:val="24"/>
          <w:szCs w:val="24"/>
        </w:rPr>
        <w:t> </w:t>
      </w:r>
      <w:r w:rsidRPr="00FC7927">
        <w:rPr>
          <w:rFonts w:ascii="Arial" w:hAnsi="Arial" w:cs="Arial"/>
          <w:sz w:val="24"/>
          <w:szCs w:val="24"/>
        </w:rPr>
        <w:t>formie bezgotówkowej przy pomocy kart flotowych dla środków transportu Komendy Wojewódzkiej Państwowej Straży Pożarnej w Gdańsku”.</w:t>
      </w:r>
    </w:p>
    <w:p w14:paraId="403AFC14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31E55D03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t>§ 1</w:t>
      </w:r>
    </w:p>
    <w:p w14:paraId="472E1C73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4F0631E1" w14:textId="77777777" w:rsidR="001E1D3D" w:rsidRPr="00FC7927" w:rsidRDefault="001E1D3D" w:rsidP="00A40E0F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Przedmiotem niniejszej Umowy jest bezgotówkowy zakup z odroczonym terminem płatności paliw w systemie elektronicznych kart flotowych, w</w:t>
      </w:r>
      <w:r>
        <w:rPr>
          <w:rFonts w:ascii="Arial" w:hAnsi="Arial" w:cs="Arial"/>
        </w:rPr>
        <w:t> </w:t>
      </w:r>
      <w:r w:rsidRPr="00FC7927">
        <w:rPr>
          <w:rFonts w:ascii="Arial" w:hAnsi="Arial" w:cs="Arial"/>
        </w:rPr>
        <w:t>Gdańsku, Słupsku oraz w innych stacjach na terenie całego kraju</w:t>
      </w:r>
      <w:r>
        <w:rPr>
          <w:rFonts w:ascii="Arial" w:hAnsi="Arial" w:cs="Arial"/>
        </w:rPr>
        <w:t xml:space="preserve"> </w:t>
      </w:r>
      <w:r w:rsidRPr="00FC7927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C7927">
        <w:rPr>
          <w:rFonts w:ascii="Arial" w:hAnsi="Arial" w:cs="Arial"/>
        </w:rPr>
        <w:t>następujących ilościach szacunkowych:</w:t>
      </w:r>
    </w:p>
    <w:p w14:paraId="3BB4773B" w14:textId="77777777" w:rsidR="001E1D3D" w:rsidRPr="00FC7927" w:rsidRDefault="001E1D3D" w:rsidP="00A40E0F">
      <w:pPr>
        <w:tabs>
          <w:tab w:val="left" w:pos="993"/>
        </w:tabs>
        <w:overflowPunct w:val="0"/>
        <w:autoSpaceDE w:val="0"/>
        <w:autoSpaceDN w:val="0"/>
        <w:adjustRightInd w:val="0"/>
        <w:ind w:left="992" w:hanging="425"/>
        <w:jc w:val="both"/>
        <w:textAlignment w:val="baseline"/>
        <w:rPr>
          <w:rFonts w:ascii="Arial" w:hAnsi="Arial" w:cs="Arial"/>
        </w:rPr>
      </w:pPr>
      <w:r w:rsidRPr="00FC7927">
        <w:rPr>
          <w:rFonts w:ascii="Arial" w:hAnsi="Arial" w:cs="Arial"/>
        </w:rPr>
        <w:t>1)</w:t>
      </w:r>
      <w:r w:rsidRPr="00FC7927">
        <w:rPr>
          <w:rFonts w:ascii="Arial" w:hAnsi="Arial" w:cs="Arial"/>
        </w:rPr>
        <w:tab/>
        <w:t xml:space="preserve">benzyna bezołowiowa około </w:t>
      </w:r>
      <w:r>
        <w:rPr>
          <w:rFonts w:ascii="Arial" w:hAnsi="Arial" w:cs="Arial"/>
        </w:rPr>
        <w:t>11</w:t>
      </w:r>
      <w:r w:rsidRPr="00FC7927">
        <w:rPr>
          <w:rFonts w:ascii="Arial" w:hAnsi="Arial" w:cs="Arial"/>
        </w:rPr>
        <w:t xml:space="preserve"> 000 litrów rocznie (3</w:t>
      </w:r>
      <w:r>
        <w:rPr>
          <w:rFonts w:ascii="Arial" w:hAnsi="Arial" w:cs="Arial"/>
        </w:rPr>
        <w:t>3</w:t>
      </w:r>
      <w:r w:rsidRPr="00FC7927">
        <w:rPr>
          <w:rFonts w:ascii="Arial" w:hAnsi="Arial" w:cs="Arial"/>
        </w:rPr>
        <w:t xml:space="preserve"> 000 litrów w okresie trwania umowy),</w:t>
      </w:r>
    </w:p>
    <w:p w14:paraId="154EDAE4" w14:textId="77777777" w:rsidR="001E1D3D" w:rsidRPr="00FC7927" w:rsidRDefault="001E1D3D" w:rsidP="00A40E0F">
      <w:pPr>
        <w:tabs>
          <w:tab w:val="left" w:pos="993"/>
        </w:tabs>
        <w:overflowPunct w:val="0"/>
        <w:autoSpaceDE w:val="0"/>
        <w:autoSpaceDN w:val="0"/>
        <w:adjustRightInd w:val="0"/>
        <w:ind w:left="992" w:hanging="425"/>
        <w:jc w:val="both"/>
        <w:textAlignment w:val="baseline"/>
        <w:rPr>
          <w:rFonts w:ascii="Arial" w:hAnsi="Arial" w:cs="Arial"/>
        </w:rPr>
      </w:pPr>
      <w:r w:rsidRPr="00FC7927">
        <w:rPr>
          <w:rFonts w:ascii="Arial" w:hAnsi="Arial" w:cs="Arial"/>
        </w:rPr>
        <w:t>2)</w:t>
      </w:r>
      <w:r w:rsidRPr="00FC7927">
        <w:rPr>
          <w:rFonts w:ascii="Arial" w:hAnsi="Arial" w:cs="Arial"/>
        </w:rPr>
        <w:tab/>
        <w:t>olej napędowy około 17 000 litrów rocznie (</w:t>
      </w:r>
      <w:r>
        <w:rPr>
          <w:rFonts w:ascii="Arial" w:hAnsi="Arial" w:cs="Arial"/>
        </w:rPr>
        <w:t>51</w:t>
      </w:r>
      <w:r w:rsidRPr="00FC7927">
        <w:rPr>
          <w:rFonts w:ascii="Arial" w:hAnsi="Arial" w:cs="Arial"/>
        </w:rPr>
        <w:t> 000 litrów w okresie trwania umowy).</w:t>
      </w:r>
    </w:p>
    <w:p w14:paraId="0D30291C" w14:textId="77777777" w:rsidR="001E1D3D" w:rsidRPr="00FC7927" w:rsidRDefault="001E1D3D" w:rsidP="00A40E0F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  <w:r w:rsidRPr="00FC7927">
        <w:rPr>
          <w:rFonts w:ascii="Arial" w:hAnsi="Arial" w:cs="Arial"/>
        </w:rPr>
        <w:t>Zakup paliw płynnych będzie realizowany w ilościach odpowiadających potrzebom ZAMAWIAJĄCEGO na stacjach paliwowych należących do</w:t>
      </w:r>
      <w:r>
        <w:rPr>
          <w:rFonts w:ascii="Arial" w:hAnsi="Arial" w:cs="Arial"/>
        </w:rPr>
        <w:t> </w:t>
      </w:r>
      <w:r w:rsidRPr="00FC7927">
        <w:rPr>
          <w:rFonts w:ascii="Arial" w:hAnsi="Arial" w:cs="Arial"/>
        </w:rPr>
        <w:t>WYKONAWCY za pomocą kart flotowych w systemie bezgotówkowym.</w:t>
      </w:r>
    </w:p>
    <w:p w14:paraId="0BA5C734" w14:textId="77777777" w:rsidR="001E1D3D" w:rsidRPr="00D91F66" w:rsidRDefault="001E1D3D" w:rsidP="00A40E0F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  <w:r w:rsidRPr="00FC7927">
        <w:rPr>
          <w:rFonts w:ascii="Arial" w:hAnsi="Arial" w:cs="Arial"/>
        </w:rPr>
        <w:t>W wyjątkowych sytuacjach ZAMAWIAJĄCY może dokonać także zakupu na</w:t>
      </w:r>
      <w:r>
        <w:rPr>
          <w:rFonts w:ascii="Arial" w:hAnsi="Arial" w:cs="Arial"/>
        </w:rPr>
        <w:t> </w:t>
      </w:r>
      <w:r w:rsidRPr="00FC7927">
        <w:rPr>
          <w:rFonts w:ascii="Arial" w:hAnsi="Arial" w:cs="Arial"/>
        </w:rPr>
        <w:t>stacjach paliw należących do sieci WYKONAWCY innych przedmiotów eksploatacyjnych takich jak np. płyn do spryskiwaczy, płyn do chłodnicy, olej silnikowy, itp.</w:t>
      </w:r>
    </w:p>
    <w:p w14:paraId="71D7D9EC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t>§ 2</w:t>
      </w:r>
    </w:p>
    <w:p w14:paraId="00D0303E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4DD77797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Określone w § 1 ust. 1 Umowy ilości paliw są średnimi ilościami szacunkowymi ustalonymi na podstawie zużycia paliwa przez samochody i sprzęt ZAMAWIAJĄCEGO w 20</w:t>
      </w:r>
      <w:r>
        <w:rPr>
          <w:rFonts w:ascii="Arial" w:hAnsi="Arial" w:cs="Arial"/>
          <w:sz w:val="24"/>
          <w:szCs w:val="24"/>
        </w:rPr>
        <w:t>22</w:t>
      </w:r>
      <w:r w:rsidRPr="00FC7927">
        <w:rPr>
          <w:rFonts w:ascii="Arial" w:hAnsi="Arial" w:cs="Arial"/>
          <w:sz w:val="24"/>
          <w:szCs w:val="24"/>
        </w:rPr>
        <w:t xml:space="preserve"> roku</w:t>
      </w:r>
      <w:r>
        <w:rPr>
          <w:rFonts w:ascii="Arial" w:hAnsi="Arial" w:cs="Arial"/>
          <w:sz w:val="24"/>
          <w:szCs w:val="24"/>
        </w:rPr>
        <w:t> </w:t>
      </w:r>
      <w:r w:rsidRPr="00FC7927">
        <w:rPr>
          <w:rFonts w:ascii="Arial" w:hAnsi="Arial" w:cs="Arial"/>
          <w:sz w:val="24"/>
          <w:szCs w:val="24"/>
        </w:rPr>
        <w:t>i nie mogą stanowić podstawy do wnoszenia przez WYKONAWCĘ jakichkolwiek roszczeń, co do ilości paliwa faktycznie zakupionego w</w:t>
      </w:r>
      <w:r>
        <w:rPr>
          <w:rFonts w:ascii="Arial" w:hAnsi="Arial" w:cs="Arial"/>
          <w:sz w:val="24"/>
          <w:szCs w:val="24"/>
        </w:rPr>
        <w:t> </w:t>
      </w:r>
      <w:r w:rsidRPr="00FC7927">
        <w:rPr>
          <w:rFonts w:ascii="Arial" w:hAnsi="Arial" w:cs="Arial"/>
          <w:sz w:val="24"/>
          <w:szCs w:val="24"/>
        </w:rPr>
        <w:t>trakcie trwania Umowy.</w:t>
      </w:r>
    </w:p>
    <w:p w14:paraId="5E13B71E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lastRenderedPageBreak/>
        <w:t>§ 3</w:t>
      </w:r>
    </w:p>
    <w:p w14:paraId="3564E858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7B3247C4" w14:textId="77777777" w:rsidR="001E1D3D" w:rsidRPr="00FC7927" w:rsidRDefault="001E1D3D" w:rsidP="00A40E0F">
      <w:pPr>
        <w:pStyle w:val="Tekstpodstawowy"/>
        <w:numPr>
          <w:ilvl w:val="0"/>
          <w:numId w:val="7"/>
        </w:numPr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ZAMAWIAJĄCY zastrzega możliwość zmniejszenia ilości zakupionego paliwa poniżej oszacowanej ilości w opisie przedmiotu zamówienia – załącznik nr </w:t>
      </w:r>
      <w:r>
        <w:rPr>
          <w:rFonts w:ascii="Arial" w:hAnsi="Arial" w:cs="Arial"/>
          <w:sz w:val="24"/>
          <w:szCs w:val="24"/>
        </w:rPr>
        <w:t>2</w:t>
      </w:r>
      <w:r w:rsidRPr="00FC7927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 </w:t>
      </w:r>
      <w:r w:rsidRPr="00FC7927">
        <w:rPr>
          <w:rFonts w:ascii="Arial" w:hAnsi="Arial" w:cs="Arial"/>
          <w:sz w:val="24"/>
          <w:szCs w:val="24"/>
        </w:rPr>
        <w:t>SWZ.</w:t>
      </w:r>
    </w:p>
    <w:p w14:paraId="52F81533" w14:textId="77777777" w:rsidR="001E1D3D" w:rsidRPr="00FC7927" w:rsidRDefault="001E1D3D" w:rsidP="00A40E0F">
      <w:pPr>
        <w:pStyle w:val="Tekstpodstawowy"/>
        <w:numPr>
          <w:ilvl w:val="0"/>
          <w:numId w:val="7"/>
        </w:numPr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Łączna wartość paliw płynnych zakupionych przez ZAMAWIAJĄCEGO nie może przekroczyć kwoty </w:t>
      </w:r>
      <w:r>
        <w:rPr>
          <w:rFonts w:ascii="Arial" w:hAnsi="Arial" w:cs="Arial"/>
          <w:sz w:val="24"/>
          <w:szCs w:val="24"/>
        </w:rPr>
        <w:t>630 000</w:t>
      </w:r>
      <w:r w:rsidRPr="00FC7927">
        <w:rPr>
          <w:rFonts w:ascii="Arial" w:hAnsi="Arial" w:cs="Arial"/>
          <w:sz w:val="24"/>
          <w:szCs w:val="24"/>
        </w:rPr>
        <w:t xml:space="preserve"> złotych brutto.</w:t>
      </w:r>
    </w:p>
    <w:p w14:paraId="12522E0E" w14:textId="77777777" w:rsidR="001E1D3D" w:rsidRPr="00FC7927" w:rsidRDefault="001E1D3D" w:rsidP="00A40E0F">
      <w:pPr>
        <w:pStyle w:val="Tekstpodstawowy"/>
        <w:numPr>
          <w:ilvl w:val="0"/>
          <w:numId w:val="7"/>
        </w:numPr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Kwota ta odpowiada sumie szacunkowych wartości limitów paliwa, tj. </w:t>
      </w:r>
      <w:r>
        <w:rPr>
          <w:rFonts w:ascii="Arial" w:hAnsi="Arial" w:cs="Arial"/>
          <w:sz w:val="24"/>
          <w:szCs w:val="24"/>
        </w:rPr>
        <w:t>33</w:t>
      </w:r>
      <w:r w:rsidRPr="00FC7927">
        <w:rPr>
          <w:rFonts w:ascii="Arial" w:hAnsi="Arial" w:cs="Arial"/>
          <w:sz w:val="24"/>
          <w:szCs w:val="24"/>
        </w:rPr>
        <w:t xml:space="preserve"> 000 litrów benzyny bezołowiowej PB 95 i </w:t>
      </w:r>
      <w:r>
        <w:rPr>
          <w:rFonts w:ascii="Arial" w:hAnsi="Arial" w:cs="Arial"/>
          <w:sz w:val="24"/>
          <w:szCs w:val="24"/>
        </w:rPr>
        <w:t xml:space="preserve">51 </w:t>
      </w:r>
      <w:r w:rsidRPr="00FC7927">
        <w:rPr>
          <w:rFonts w:ascii="Arial" w:hAnsi="Arial" w:cs="Arial"/>
          <w:sz w:val="24"/>
          <w:szCs w:val="24"/>
        </w:rPr>
        <w:t>000 litrów oleju napędowego ON.</w:t>
      </w:r>
    </w:p>
    <w:p w14:paraId="75BD9178" w14:textId="77777777" w:rsidR="001E1D3D" w:rsidRPr="00FC7927" w:rsidRDefault="001E1D3D" w:rsidP="001E1D3D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0482A641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t>§ 4</w:t>
      </w:r>
    </w:p>
    <w:p w14:paraId="2330B041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1DE680A3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WYKONAWCA zapewnia ZAMAWIAJĄCEMU całodobową możliwość zakupu paliw określonych w § 1 ust. 1 Umowy, również w dni wolne od pracy i świąteczne.</w:t>
      </w:r>
    </w:p>
    <w:p w14:paraId="2EE1AA95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2259E6E7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t>§ 5</w:t>
      </w:r>
    </w:p>
    <w:p w14:paraId="6DFBFE69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775C01D2" w14:textId="77777777" w:rsidR="001E1D3D" w:rsidRPr="00FC7927" w:rsidRDefault="001E1D3D" w:rsidP="001E1D3D">
      <w:pPr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Oferowane produkty będące przedmiotem dostawy, o których mowa w § 1 Umowy muszą spełniać wymagania aktualnych na dzień tankowania norm, a</w:t>
      </w:r>
      <w:r>
        <w:rPr>
          <w:rFonts w:ascii="Arial" w:hAnsi="Arial" w:cs="Arial"/>
        </w:rPr>
        <w:t> </w:t>
      </w:r>
      <w:r w:rsidRPr="00FC7927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FC7927">
        <w:rPr>
          <w:rFonts w:ascii="Arial" w:hAnsi="Arial" w:cs="Arial"/>
        </w:rPr>
        <w:t>szczególności:</w:t>
      </w:r>
    </w:p>
    <w:p w14:paraId="1FBEC2E9" w14:textId="77777777" w:rsidR="001E1D3D" w:rsidRPr="00FC7927" w:rsidRDefault="001E1D3D" w:rsidP="001E1D3D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1)</w:t>
      </w:r>
      <w:r w:rsidRPr="00FC7927">
        <w:rPr>
          <w:rFonts w:ascii="Arial" w:hAnsi="Arial" w:cs="Arial"/>
        </w:rPr>
        <w:tab/>
        <w:t>PN-EN 228+A1:2017-06 – Paliwa do pojazdów samochodowych -- Benzyna bezołowiowa -- Wymagania i metody badań 2017-11-15 KT 222 „lub równoważne”.</w:t>
      </w:r>
    </w:p>
    <w:p w14:paraId="74483497" w14:textId="77777777" w:rsidR="001E1D3D" w:rsidRPr="00FC7927" w:rsidRDefault="001E1D3D" w:rsidP="001E1D3D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2)</w:t>
      </w:r>
      <w:r w:rsidRPr="00FC7927">
        <w:rPr>
          <w:rFonts w:ascii="Arial" w:hAnsi="Arial" w:cs="Arial"/>
        </w:rPr>
        <w:tab/>
        <w:t>PN-EN 590:</w:t>
      </w:r>
      <w:r>
        <w:rPr>
          <w:rFonts w:ascii="Arial" w:hAnsi="Arial" w:cs="Arial"/>
        </w:rPr>
        <w:t xml:space="preserve"> </w:t>
      </w:r>
      <w:r w:rsidRPr="00FC7927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FC7927">
        <w:rPr>
          <w:rFonts w:ascii="Arial" w:hAnsi="Arial" w:cs="Arial"/>
        </w:rPr>
        <w:t>-0</w:t>
      </w:r>
      <w:r>
        <w:rPr>
          <w:rFonts w:ascii="Arial" w:hAnsi="Arial" w:cs="Arial"/>
        </w:rPr>
        <w:t>8</w:t>
      </w:r>
      <w:r w:rsidRPr="00FC7927">
        <w:rPr>
          <w:rFonts w:ascii="Arial" w:hAnsi="Arial" w:cs="Arial"/>
        </w:rPr>
        <w:t xml:space="preserve"> – Paliwa do pojazdów samochodowych -- Oleje napędowe -- Wymagania i metody badań, „lub równoważne”.</w:t>
      </w:r>
    </w:p>
    <w:p w14:paraId="11167DCB" w14:textId="77777777" w:rsidR="001E1D3D" w:rsidRPr="00FC7927" w:rsidRDefault="001E1D3D" w:rsidP="001E1D3D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26E48ED1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t>§ 6</w:t>
      </w:r>
    </w:p>
    <w:p w14:paraId="2947B900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3F90FD02" w14:textId="77777777" w:rsidR="001E1D3D" w:rsidRPr="00FC7927" w:rsidRDefault="001E1D3D" w:rsidP="001E1D3D">
      <w:pPr>
        <w:pStyle w:val="Tekstpodstawowy"/>
        <w:numPr>
          <w:ilvl w:val="0"/>
          <w:numId w:val="1"/>
        </w:numPr>
        <w:shd w:val="clear" w:color="auto" w:fill="FFFFFF"/>
        <w:tabs>
          <w:tab w:val="clear" w:pos="-114"/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WYKONAWCA wyda decyzję o uznaniu lub odrzuceniu zgłoszonej reklamacji. W przypadku, gdy rozpatrzenie reklamacji wymaga zebrania dodatkowych informacji, w szczególności uzyskania ich od ZAMAWIAJĄCEGO, WYKONAWCA rozpatrzy reklamację w terminie 14 dni od uzyskania tych informacji. </w:t>
      </w:r>
    </w:p>
    <w:p w14:paraId="3846FE8F" w14:textId="77777777" w:rsidR="001E1D3D" w:rsidRPr="00FC7927" w:rsidRDefault="001E1D3D" w:rsidP="001E1D3D">
      <w:pPr>
        <w:pStyle w:val="Tekstpodstawowy"/>
        <w:numPr>
          <w:ilvl w:val="0"/>
          <w:numId w:val="1"/>
        </w:numPr>
        <w:shd w:val="clear" w:color="auto" w:fill="FFFFFF"/>
        <w:tabs>
          <w:tab w:val="clear" w:pos="-114"/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W przypadku uznania reklamacji, WYKONAWCA zobowiązany jest do naprawienia poniesionej przez ZAMAWIAJĄCEGO szkody w wysokości udokumentowanej odpowiednimi rachunkami/fakturami (np. za naprawę). </w:t>
      </w:r>
    </w:p>
    <w:p w14:paraId="16A07CB5" w14:textId="77777777" w:rsidR="001E1D3D" w:rsidRDefault="001E1D3D" w:rsidP="001E1D3D">
      <w:pPr>
        <w:pStyle w:val="Tekstpodstawowy"/>
        <w:numPr>
          <w:ilvl w:val="0"/>
          <w:numId w:val="1"/>
        </w:numPr>
        <w:shd w:val="clear" w:color="auto" w:fill="FFFFFF"/>
        <w:tabs>
          <w:tab w:val="clear" w:pos="-114"/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Zakończenie postępowania reklamacyjnego przez WYKONAWCĘ nie zamyka ZAMAWIAJĄCEMU możliwości dalszego postępowania na drodze sądowej.</w:t>
      </w:r>
    </w:p>
    <w:p w14:paraId="25DCED8B" w14:textId="77777777" w:rsidR="001E1D3D" w:rsidRPr="00D91F66" w:rsidRDefault="001E1D3D" w:rsidP="001E1D3D">
      <w:pPr>
        <w:pStyle w:val="Tekstpodstawowy"/>
        <w:shd w:val="clear" w:color="auto" w:fill="FFFFFF"/>
        <w:tabs>
          <w:tab w:val="left" w:pos="567"/>
        </w:tabs>
        <w:suppressAutoHyphens/>
        <w:ind w:left="567"/>
        <w:rPr>
          <w:rFonts w:ascii="Arial" w:hAnsi="Arial" w:cs="Arial"/>
          <w:sz w:val="24"/>
          <w:szCs w:val="24"/>
        </w:rPr>
      </w:pPr>
    </w:p>
    <w:p w14:paraId="2791B368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t>§ 7</w:t>
      </w:r>
    </w:p>
    <w:p w14:paraId="1B9C6251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5974867B" w14:textId="77777777" w:rsidR="001E1D3D" w:rsidRPr="00FC7927" w:rsidRDefault="001E1D3D" w:rsidP="001E1D3D">
      <w:pPr>
        <w:pStyle w:val="Tekstpodstawowy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Sukcesywny zakup przedmiotu umowy dokonywany będzie w systemie bezgotówkowym z odroczonym terminem płatności za pomocą elektronicznych kart w stacjach paliw należących do sieci WYKONAWCY na terenie całego kraju. </w:t>
      </w:r>
    </w:p>
    <w:p w14:paraId="6657FA58" w14:textId="77777777" w:rsidR="001E1D3D" w:rsidRPr="00FC7927" w:rsidRDefault="001E1D3D" w:rsidP="001E1D3D">
      <w:pPr>
        <w:pStyle w:val="Tekstpodstawowy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ZAMAWIAJĄCY przekaże WYKONAWCY wykaz pojazdów oraz osób upoważnionych przez ZAMAWIAJĄCEGO do zaopatrywania się w paliwo za</w:t>
      </w:r>
      <w:r>
        <w:rPr>
          <w:rFonts w:ascii="Arial" w:hAnsi="Arial" w:cs="Arial"/>
          <w:sz w:val="24"/>
          <w:szCs w:val="24"/>
        </w:rPr>
        <w:t> </w:t>
      </w:r>
      <w:r w:rsidRPr="00FC7927">
        <w:rPr>
          <w:rFonts w:ascii="Arial" w:hAnsi="Arial" w:cs="Arial"/>
          <w:sz w:val="24"/>
          <w:szCs w:val="24"/>
        </w:rPr>
        <w:t>pomocą elektronicznych kart.</w:t>
      </w:r>
    </w:p>
    <w:p w14:paraId="582BDDC1" w14:textId="77777777" w:rsidR="001E1D3D" w:rsidRPr="00FC7927" w:rsidRDefault="001E1D3D" w:rsidP="001E1D3D">
      <w:pPr>
        <w:pStyle w:val="Tekstpodstawowy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lastRenderedPageBreak/>
        <w:t>ZAMAWIAJĄCY zobowiązuje się aktualizować wykaz, o którym mowa w ust. 2. Aktualizacja wykazu nie wymaga sporządzania aneksu do Umowy.</w:t>
      </w:r>
    </w:p>
    <w:p w14:paraId="25E72283" w14:textId="77777777" w:rsidR="001E1D3D" w:rsidRPr="00FC7927" w:rsidRDefault="001E1D3D" w:rsidP="001E1D3D">
      <w:pPr>
        <w:pStyle w:val="Tekstpodstawowy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trike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Zgodnie z wykazem określonym w ust. 2 WYKONAWCA wyda i dostarczy ZAMAWIAJĄCEMU elektroniczne karty wystawione imiennie, na okaziciela i dla każdego pojazdu służbowego ZAMAWIAJĄCEGO (wystawione na nr rejestracyjny pojazdu) umożliwiające bezgotówkowy zakup przedmiotu umowy. </w:t>
      </w:r>
    </w:p>
    <w:p w14:paraId="2F23B68F" w14:textId="77777777" w:rsidR="001E1D3D" w:rsidRPr="00FC7927" w:rsidRDefault="001E1D3D" w:rsidP="001E1D3D">
      <w:pPr>
        <w:pStyle w:val="Tekstpodstawowy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WYKONAWCA zobowiązuje się do wydania ZAMAWIAJĄCEMU kart, o których mowa w ust. 4, a także kolejnych kart w przypadku zmiany pojazdów, zmiany osób uprawnionych do tankowania, zagubienia lub zniszczenia karty, za opłatą zgodną z ogólnym cennikiem WYKONAWCY, przy czym cena 1 szt. karty nie może być wyższa niż </w:t>
      </w:r>
      <w:r>
        <w:rPr>
          <w:rFonts w:ascii="Arial" w:hAnsi="Arial" w:cs="Arial"/>
          <w:sz w:val="24"/>
          <w:szCs w:val="24"/>
        </w:rPr>
        <w:t>1</w:t>
      </w:r>
      <w:r w:rsidRPr="00FC7927">
        <w:rPr>
          <w:rFonts w:ascii="Arial" w:hAnsi="Arial" w:cs="Arial"/>
          <w:sz w:val="24"/>
          <w:szCs w:val="24"/>
        </w:rPr>
        <w:t>0,00 zł/szt. netto.</w:t>
      </w:r>
    </w:p>
    <w:p w14:paraId="081F63EB" w14:textId="77777777" w:rsidR="001E1D3D" w:rsidRDefault="001E1D3D" w:rsidP="001E1D3D">
      <w:pPr>
        <w:pStyle w:val="Tekstpodstawowy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WYKONAWCA zobowiązuje się do wydania i aktywowania kart, o których mowa w ust. 4 i 5, w terminie max. 14</w:t>
      </w:r>
      <w:r w:rsidRPr="00FC792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7927">
        <w:rPr>
          <w:rFonts w:ascii="Arial" w:hAnsi="Arial" w:cs="Arial"/>
          <w:sz w:val="24"/>
          <w:szCs w:val="24"/>
        </w:rPr>
        <w:t>dni od daty wpływu prawidłowo wypełnionego wniosku do WYKONAWCY, w formie pisemnej lub za pośrednictwem portalu internetowego, do którego dostęp WYKONAWCA zapewni ZAMAWIAJĄCEMU nieodpłatnie.</w:t>
      </w:r>
    </w:p>
    <w:p w14:paraId="6A7CAFD3" w14:textId="2FB6C7B3" w:rsidR="00CE33A5" w:rsidRPr="00FC7927" w:rsidRDefault="00CE33A5" w:rsidP="00F425F6">
      <w:pPr>
        <w:pStyle w:val="Tekstpodstawowy"/>
        <w:shd w:val="clear" w:color="auto" w:fill="FFFFFF"/>
        <w:tabs>
          <w:tab w:val="left" w:pos="567"/>
        </w:tabs>
        <w:suppressAutoHyphens/>
        <w:ind w:left="567"/>
        <w:rPr>
          <w:rFonts w:ascii="Arial" w:hAnsi="Arial" w:cs="Arial"/>
          <w:sz w:val="24"/>
          <w:szCs w:val="24"/>
        </w:rPr>
      </w:pPr>
      <w:r w:rsidRPr="004B067D">
        <w:rPr>
          <w:rFonts w:ascii="Arial" w:hAnsi="Arial" w:cs="Arial"/>
          <w:sz w:val="24"/>
          <w:szCs w:val="24"/>
        </w:rPr>
        <w:t>Strony dopuszczają samodzielną aktywację kart przez Zamawiającego na</w:t>
      </w:r>
      <w:r>
        <w:rPr>
          <w:rFonts w:ascii="Arial" w:hAnsi="Arial" w:cs="Arial"/>
          <w:sz w:val="24"/>
          <w:szCs w:val="24"/>
        </w:rPr>
        <w:t> </w:t>
      </w:r>
      <w:r w:rsidRPr="004B067D">
        <w:rPr>
          <w:rFonts w:ascii="Arial" w:hAnsi="Arial" w:cs="Arial"/>
          <w:sz w:val="24"/>
          <w:szCs w:val="24"/>
        </w:rPr>
        <w:t xml:space="preserve">dedykowanym portalu </w:t>
      </w:r>
      <w:r>
        <w:rPr>
          <w:rFonts w:ascii="Arial" w:hAnsi="Arial" w:cs="Arial"/>
          <w:sz w:val="24"/>
          <w:szCs w:val="24"/>
        </w:rPr>
        <w:t xml:space="preserve">internetowym </w:t>
      </w:r>
      <w:r w:rsidRPr="004B067D">
        <w:rPr>
          <w:rFonts w:ascii="Arial" w:hAnsi="Arial" w:cs="Arial"/>
          <w:sz w:val="24"/>
          <w:szCs w:val="24"/>
        </w:rPr>
        <w:t>po ich otrzymaniu</w:t>
      </w:r>
      <w:r>
        <w:rPr>
          <w:rFonts w:ascii="Arial" w:hAnsi="Arial" w:cs="Arial"/>
          <w:sz w:val="24"/>
          <w:szCs w:val="24"/>
        </w:rPr>
        <w:t>.</w:t>
      </w:r>
    </w:p>
    <w:p w14:paraId="3748EB4A" w14:textId="77777777" w:rsidR="001E1D3D" w:rsidRPr="00FC7927" w:rsidRDefault="001E1D3D" w:rsidP="001E1D3D">
      <w:pPr>
        <w:pStyle w:val="Tekstpodstawowy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WYKONAWCA zapewnia natychmiastową blokadę karty po zgłoszeniu jej utraty, kradzieży lub zniszczenia. Blokada karty nastąpi po zgłoszeniu takiej konieczności przez ZAMAWIAJĄCEGO w sieci stacji paliw WYKONAWCY lub telefonicznie do WYKONAWCY – nr tel. </w:t>
      </w:r>
      <w:r>
        <w:rPr>
          <w:rFonts w:ascii="Arial" w:hAnsi="Arial" w:cs="Arial"/>
          <w:sz w:val="24"/>
          <w:szCs w:val="24"/>
        </w:rPr>
        <w:t>…………… lub ……………..</w:t>
      </w:r>
      <w:r w:rsidRPr="00FC7927">
        <w:rPr>
          <w:rFonts w:ascii="Arial" w:hAnsi="Arial" w:cs="Arial"/>
          <w:sz w:val="24"/>
          <w:szCs w:val="24"/>
        </w:rPr>
        <w:t>. W celu weryfikacji osoby zgłaszającej telefonicznie konieczność blokady karty, ZAMAWIAJĄCY dopuszcza wskazanie WYKONAWCY dwóch osób upoważnionych do takiego zgłoszenia, o ile takie wskazanie jest wymagane przez WYKONAWCĘ.</w:t>
      </w:r>
    </w:p>
    <w:p w14:paraId="03774336" w14:textId="77777777" w:rsidR="001E1D3D" w:rsidRPr="00D91F66" w:rsidRDefault="001E1D3D" w:rsidP="001E1D3D">
      <w:pPr>
        <w:pStyle w:val="Tekstpodstawowy"/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Każda karta będzie posiadała dzienny limit zakupu zdefiniowany indywidualnie przez ZAMAWIAJĄCEGO.</w:t>
      </w:r>
    </w:p>
    <w:p w14:paraId="115A337B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t>§ 8</w:t>
      </w:r>
    </w:p>
    <w:p w14:paraId="4C75A663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587D005A" w14:textId="77777777" w:rsidR="001E1D3D" w:rsidRPr="00FC7927" w:rsidRDefault="001E1D3D" w:rsidP="001E1D3D">
      <w:pPr>
        <w:pStyle w:val="Tekstpodstawowy"/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Poza tankowaniem samochodów, Strony ustalają możliwość tankowania paliwa na</w:t>
      </w:r>
      <w:r>
        <w:rPr>
          <w:rFonts w:ascii="Arial" w:hAnsi="Arial" w:cs="Arial"/>
          <w:sz w:val="24"/>
          <w:szCs w:val="24"/>
        </w:rPr>
        <w:t> </w:t>
      </w:r>
      <w:r w:rsidRPr="00FC7927">
        <w:rPr>
          <w:rFonts w:ascii="Arial" w:hAnsi="Arial" w:cs="Arial"/>
          <w:sz w:val="24"/>
          <w:szCs w:val="24"/>
        </w:rPr>
        <w:t>sprzęt silnikowy ZAMAWIAJĄCEGO do zewnętrznych pojemników na paliwo, na</w:t>
      </w:r>
      <w:r>
        <w:rPr>
          <w:rFonts w:ascii="Arial" w:hAnsi="Arial" w:cs="Arial"/>
          <w:sz w:val="24"/>
          <w:szCs w:val="24"/>
        </w:rPr>
        <w:t> </w:t>
      </w:r>
      <w:r w:rsidRPr="00FC7927">
        <w:rPr>
          <w:rFonts w:ascii="Arial" w:hAnsi="Arial" w:cs="Arial"/>
          <w:sz w:val="24"/>
          <w:szCs w:val="24"/>
        </w:rPr>
        <w:t>podstawie kart wydanych imiennie lub na okaziciela.</w:t>
      </w:r>
    </w:p>
    <w:p w14:paraId="4E83551C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1F64F9E7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t>§ 9</w:t>
      </w:r>
    </w:p>
    <w:p w14:paraId="7FD3C784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7A9A006C" w14:textId="77777777" w:rsidR="001E1D3D" w:rsidRPr="00727E81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Zakup paliw dokonywany będzie po cenie aktualnie obowiązującej na danej stacji paliw sieci WYKONAWCY w momencie zakupu, pomniejszonej o upust udzielony przez WYKONAWCĘ, stały w całym okresie obowiązywania umowy, wynoszący </w:t>
      </w:r>
      <w:r>
        <w:rPr>
          <w:rFonts w:ascii="Arial" w:hAnsi="Arial" w:cs="Arial"/>
          <w:sz w:val="24"/>
          <w:szCs w:val="24"/>
        </w:rPr>
        <w:t>……</w:t>
      </w:r>
      <w:r w:rsidRPr="00096470">
        <w:rPr>
          <w:rFonts w:ascii="Arial" w:hAnsi="Arial" w:cs="Arial"/>
          <w:b/>
          <w:bCs/>
          <w:sz w:val="24"/>
          <w:szCs w:val="24"/>
        </w:rPr>
        <w:t xml:space="preserve"> %</w:t>
      </w:r>
      <w:r w:rsidRPr="00FC7927">
        <w:rPr>
          <w:rFonts w:ascii="Arial" w:hAnsi="Arial" w:cs="Arial"/>
          <w:sz w:val="24"/>
          <w:szCs w:val="24"/>
        </w:rPr>
        <w:t>, naliczany na każdej wystawionej fakturze VAT.</w:t>
      </w:r>
      <w:r>
        <w:rPr>
          <w:rFonts w:ascii="Arial" w:hAnsi="Arial" w:cs="Arial"/>
          <w:sz w:val="24"/>
          <w:szCs w:val="24"/>
        </w:rPr>
        <w:t xml:space="preserve"> Zakup towarów eksploatacyjnych dokonywany będzie po cenie aktualnie obowiązującej na danej stacji paliw sieci WYKONAWCY w momencie zakupu.</w:t>
      </w:r>
    </w:p>
    <w:p w14:paraId="010F179D" w14:textId="0F1D3547" w:rsidR="001E1D3D" w:rsidRPr="002B080F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Faktura będzie wystawiona na dane: Komenda Wojewódzka Państwowej Straży Pożarnej w Gdańsku, ul. Sosnowa 2, 80-251 Gdańsk, </w:t>
      </w:r>
      <w:r>
        <w:rPr>
          <w:rFonts w:ascii="Arial" w:hAnsi="Arial" w:cs="Arial"/>
          <w:sz w:val="24"/>
          <w:szCs w:val="24"/>
        </w:rPr>
        <w:br/>
      </w:r>
      <w:r w:rsidRPr="00FC7927">
        <w:rPr>
          <w:rFonts w:ascii="Arial" w:hAnsi="Arial" w:cs="Arial"/>
          <w:sz w:val="24"/>
          <w:szCs w:val="24"/>
        </w:rPr>
        <w:t>NIP 957-00-17-261, REGON 000173568</w:t>
      </w:r>
      <w:r w:rsidR="0070333B">
        <w:rPr>
          <w:rFonts w:ascii="Arial" w:hAnsi="Arial" w:cs="Arial"/>
          <w:sz w:val="24"/>
          <w:szCs w:val="24"/>
        </w:rPr>
        <w:t>.</w:t>
      </w:r>
    </w:p>
    <w:p w14:paraId="3B09968F" w14:textId="1A12D013" w:rsidR="001E1D3D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B080F">
        <w:rPr>
          <w:rFonts w:ascii="Arial" w:hAnsi="Arial" w:cs="Arial"/>
          <w:sz w:val="24"/>
          <w:szCs w:val="24"/>
        </w:rPr>
        <w:t>Należność za wydane paliwo płatna będzie przelewem na konto WYKONAWCY wskazane na fakturze, w terminie …… dni</w:t>
      </w:r>
      <w:r w:rsidR="00A61629">
        <w:rPr>
          <w:rFonts w:ascii="Arial" w:hAnsi="Arial" w:cs="Arial"/>
          <w:sz w:val="24"/>
          <w:szCs w:val="24"/>
        </w:rPr>
        <w:t xml:space="preserve"> (minimum 21 dni)</w:t>
      </w:r>
      <w:r w:rsidRPr="002B080F">
        <w:rPr>
          <w:rFonts w:ascii="Arial" w:hAnsi="Arial" w:cs="Arial"/>
          <w:sz w:val="24"/>
          <w:szCs w:val="24"/>
        </w:rPr>
        <w:t xml:space="preserve"> od daty wystawienia faktury ZAMAWIAJĄCEMU. </w:t>
      </w:r>
    </w:p>
    <w:p w14:paraId="79E1D273" w14:textId="77777777" w:rsidR="001E1D3D" w:rsidRPr="00F7749C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B080F">
        <w:rPr>
          <w:rFonts w:ascii="Arial" w:hAnsi="Arial" w:cs="Arial"/>
          <w:sz w:val="24"/>
          <w:szCs w:val="24"/>
        </w:rPr>
        <w:t xml:space="preserve">WYKONAWCA wystawi i prześle ZAMAWIAJĄCEMU fakturę, na podstawie transakcji wykonanych przez Wykonawcę. </w:t>
      </w:r>
    </w:p>
    <w:p w14:paraId="67537DA9" w14:textId="77777777" w:rsidR="001E1D3D" w:rsidRPr="002B080F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B080F">
        <w:rPr>
          <w:rFonts w:ascii="Arial" w:hAnsi="Arial" w:cs="Arial"/>
          <w:sz w:val="24"/>
          <w:szCs w:val="24"/>
        </w:rPr>
        <w:lastRenderedPageBreak/>
        <w:t xml:space="preserve">Wykonawca może wystawiać ustrukturyzowane faktury elektroniczne </w:t>
      </w:r>
      <w:r w:rsidRPr="002B080F">
        <w:rPr>
          <w:rFonts w:ascii="Arial" w:hAnsi="Arial" w:cs="Arial"/>
          <w:sz w:val="24"/>
          <w:szCs w:val="24"/>
        </w:rPr>
        <w:br/>
        <w:t xml:space="preserve">w rozumieniu przepisów ustawy z dnia 9 listopada 2018 r. o elektronicznym fakturowaniu w zamówieniach publicznych, koncesjach na roboty budowlane lub usługi oraz partnerstwie publiczno-prywatnym (tj.: Dz.U. z 2020 r., poz. 1666 ze zm., dalej zwana: „Ustawa o Fakturowaniu”). </w:t>
      </w:r>
    </w:p>
    <w:p w14:paraId="0908AE37" w14:textId="0C3F3C4C" w:rsidR="001E1D3D" w:rsidRPr="002B080F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B080F">
        <w:rPr>
          <w:rFonts w:ascii="Arial" w:hAnsi="Arial" w:cs="Arial"/>
          <w:sz w:val="24"/>
          <w:szCs w:val="24"/>
        </w:rPr>
        <w:t xml:space="preserve">W przypadku wystawienia ustrukturyzowanej faktury elektronicznej, o której mowa w ust. </w:t>
      </w:r>
      <w:r w:rsidR="00E9586E">
        <w:rPr>
          <w:rFonts w:ascii="Arial" w:hAnsi="Arial" w:cs="Arial"/>
          <w:sz w:val="24"/>
          <w:szCs w:val="24"/>
        </w:rPr>
        <w:t>5</w:t>
      </w:r>
      <w:r w:rsidRPr="002B080F">
        <w:rPr>
          <w:rFonts w:ascii="Arial" w:hAnsi="Arial" w:cs="Arial"/>
          <w:sz w:val="24"/>
          <w:szCs w:val="24"/>
        </w:rPr>
        <w:t>, Wykonawca jest obowiązany do wysłania jej do Zamawiającego za pośrednictwem Platformy Elektronicznego Fakturowania („PEF”). Wystawiona przez Wykonawcę ustrukturyzowana faktura elektroniczna winna zawierać elementy, o których mowa w art. 1 Ustawy o Fakturowaniu, a</w:t>
      </w:r>
      <w:r>
        <w:rPr>
          <w:rFonts w:ascii="Arial" w:hAnsi="Arial" w:cs="Arial"/>
          <w:sz w:val="24"/>
          <w:szCs w:val="24"/>
        </w:rPr>
        <w:t> </w:t>
      </w:r>
      <w:r w:rsidRPr="002B080F">
        <w:rPr>
          <w:rFonts w:ascii="Arial" w:hAnsi="Arial" w:cs="Arial"/>
          <w:sz w:val="24"/>
          <w:szCs w:val="24"/>
        </w:rPr>
        <w:t xml:space="preserve">nadto faktura lub załącznik do niej musi zawierać numer Umowy, której dotyczy. </w:t>
      </w:r>
    </w:p>
    <w:p w14:paraId="2D102416" w14:textId="77777777" w:rsidR="001E1D3D" w:rsidRPr="002B080F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B080F">
        <w:rPr>
          <w:rFonts w:ascii="Arial" w:hAnsi="Arial" w:cs="Arial"/>
          <w:sz w:val="24"/>
          <w:szCs w:val="24"/>
        </w:rPr>
        <w:t>Ustrukturyzowaną fakturę elektroniczną należy wysyłać na następujący adres Zamawiającego na PEF: 9570017261.</w:t>
      </w:r>
    </w:p>
    <w:p w14:paraId="5F452AFE" w14:textId="4E38FB70" w:rsidR="001E1D3D" w:rsidRPr="002B080F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B080F">
        <w:rPr>
          <w:rFonts w:ascii="Arial" w:hAnsi="Arial" w:cs="Arial"/>
          <w:sz w:val="24"/>
          <w:szCs w:val="24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782F21">
        <w:rPr>
          <w:rFonts w:ascii="Arial" w:hAnsi="Arial" w:cs="Arial"/>
          <w:sz w:val="24"/>
          <w:szCs w:val="24"/>
        </w:rPr>
        <w:t>6</w:t>
      </w:r>
      <w:r w:rsidRPr="002B080F">
        <w:rPr>
          <w:rFonts w:ascii="Arial" w:hAnsi="Arial" w:cs="Arial"/>
          <w:sz w:val="24"/>
          <w:szCs w:val="24"/>
        </w:rPr>
        <w:t xml:space="preserve"> powyżej, do konta Zamawiającego na PEF, w sposób umożliwiający Zamawiającemu zapoznanie się z jej treścią. </w:t>
      </w:r>
    </w:p>
    <w:p w14:paraId="7B8F4BA7" w14:textId="77777777" w:rsidR="001E1D3D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B080F">
        <w:rPr>
          <w:rFonts w:ascii="Arial" w:hAnsi="Arial" w:cs="Arial"/>
          <w:sz w:val="24"/>
          <w:szCs w:val="24"/>
        </w:rPr>
        <w:t>W przypadku wystawienia faktury w formie pisemnej, prawidłowo wystawiona faktura powinna być doręczona na adres: Komendy Wojewódzkiej Państwowej Straży Pożarnej w Gdańsku, ul. Sosnowa 2, 80-251 Gdańsk.</w:t>
      </w:r>
    </w:p>
    <w:p w14:paraId="43564FC3" w14:textId="77777777" w:rsidR="001E1D3D" w:rsidRPr="002B080F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2B080F">
        <w:rPr>
          <w:rFonts w:ascii="Arial" w:hAnsi="Arial" w:cs="Arial"/>
          <w:sz w:val="24"/>
          <w:szCs w:val="24"/>
        </w:rPr>
        <w:t>W przypadku braku doręczenia faktury VAT lub doręczenia jej w formie nieodpowiadającej przepisom prawa lub Umowy, Zamawiający ma prawo wstrzymać się z wypłatą Wynagrodzenia do czasu doręczenia Zamawiającemu poprawnie wystawionej i kompletnej faktury VAT.</w:t>
      </w:r>
    </w:p>
    <w:p w14:paraId="613EBCB0" w14:textId="77777777" w:rsidR="001E1D3D" w:rsidRPr="00FC7927" w:rsidRDefault="001E1D3D" w:rsidP="001E1D3D">
      <w:pPr>
        <w:pStyle w:val="Tekstpodstawowy"/>
        <w:numPr>
          <w:ilvl w:val="1"/>
          <w:numId w:val="2"/>
        </w:numPr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Do wystawionej faktury WYKONAWCA załączy zestawienie o dokonanych transakcjach zawierające, co najmniej następujące informacje: </w:t>
      </w:r>
    </w:p>
    <w:p w14:paraId="3ED98567" w14:textId="77777777" w:rsidR="001E1D3D" w:rsidRPr="00FC7927" w:rsidRDefault="001E1D3D" w:rsidP="001E1D3D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datę dokonania transakcji; </w:t>
      </w:r>
    </w:p>
    <w:p w14:paraId="39DF959D" w14:textId="77777777" w:rsidR="001E1D3D" w:rsidRPr="00FC7927" w:rsidRDefault="001E1D3D" w:rsidP="001E1D3D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ilość i wartość zakupionego paliwa lub innych akcesoriów; </w:t>
      </w:r>
    </w:p>
    <w:p w14:paraId="517B6FAA" w14:textId="77777777" w:rsidR="001E1D3D" w:rsidRPr="00FC7927" w:rsidRDefault="001E1D3D" w:rsidP="001E1D3D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numer rejestracyjny pojazdu; </w:t>
      </w:r>
    </w:p>
    <w:p w14:paraId="0777BF7A" w14:textId="77777777" w:rsidR="001E1D3D" w:rsidRPr="00FC7927" w:rsidRDefault="001E1D3D" w:rsidP="001E1D3D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stację paliw, na której przeprowadzono transakcję. </w:t>
      </w:r>
    </w:p>
    <w:p w14:paraId="17F96252" w14:textId="77777777" w:rsidR="001E1D3D" w:rsidRPr="00FC7927" w:rsidRDefault="001E1D3D" w:rsidP="001E1D3D">
      <w:pPr>
        <w:pStyle w:val="Tekstpodstawowy"/>
        <w:tabs>
          <w:tab w:val="left" w:pos="993"/>
        </w:tabs>
        <w:suppressAutoHyphens/>
        <w:ind w:left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Jednocześnie WYKONAWCA udostępni ZAMAWIAJĄCEMU za pomocą darmowego portalu internetowego (lub prześle drogą elektroniczną), informację zawierającą m.in.: </w:t>
      </w:r>
    </w:p>
    <w:p w14:paraId="553DA3B4" w14:textId="77777777" w:rsidR="001E1D3D" w:rsidRPr="00FC7927" w:rsidRDefault="001E1D3D" w:rsidP="001E1D3D">
      <w:pPr>
        <w:pStyle w:val="Tekstpodstawowy"/>
        <w:numPr>
          <w:ilvl w:val="0"/>
          <w:numId w:val="5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datę dokonania transakcji; </w:t>
      </w:r>
    </w:p>
    <w:p w14:paraId="38BE07E8" w14:textId="77777777" w:rsidR="001E1D3D" w:rsidRPr="00FC7927" w:rsidRDefault="001E1D3D" w:rsidP="001E1D3D">
      <w:pPr>
        <w:pStyle w:val="Tekstpodstawowy"/>
        <w:numPr>
          <w:ilvl w:val="0"/>
          <w:numId w:val="5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ilość i wartość zakupionego paliwa lub innych akcesoriów; </w:t>
      </w:r>
    </w:p>
    <w:p w14:paraId="6D422F1D" w14:textId="77777777" w:rsidR="001E1D3D" w:rsidRPr="00FC7927" w:rsidRDefault="001E1D3D" w:rsidP="001E1D3D">
      <w:pPr>
        <w:pStyle w:val="Tekstpodstawowy"/>
        <w:numPr>
          <w:ilvl w:val="0"/>
          <w:numId w:val="5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numer rejestracyjny pojazdu; </w:t>
      </w:r>
    </w:p>
    <w:p w14:paraId="1F165197" w14:textId="77777777" w:rsidR="001E1D3D" w:rsidRPr="00FC7927" w:rsidRDefault="001E1D3D" w:rsidP="001E1D3D">
      <w:pPr>
        <w:pStyle w:val="Tekstpodstawowy"/>
        <w:numPr>
          <w:ilvl w:val="0"/>
          <w:numId w:val="5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numer karty; </w:t>
      </w:r>
    </w:p>
    <w:p w14:paraId="3644D09E" w14:textId="77777777" w:rsidR="001E1D3D" w:rsidRPr="00FC7927" w:rsidRDefault="001E1D3D" w:rsidP="001E1D3D">
      <w:pPr>
        <w:pStyle w:val="Tekstpodstawowy"/>
        <w:numPr>
          <w:ilvl w:val="0"/>
          <w:numId w:val="5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stację paliw, na której przeprowadzono transakcję;</w:t>
      </w:r>
    </w:p>
    <w:p w14:paraId="0904112C" w14:textId="77777777" w:rsidR="001E1D3D" w:rsidRPr="00FC7927" w:rsidRDefault="001E1D3D" w:rsidP="001E1D3D">
      <w:pPr>
        <w:pStyle w:val="Tekstpodstawowy"/>
        <w:numPr>
          <w:ilvl w:val="0"/>
          <w:numId w:val="5"/>
        </w:numPr>
        <w:tabs>
          <w:tab w:val="left" w:pos="993"/>
        </w:tabs>
        <w:suppressAutoHyphens/>
        <w:ind w:left="993" w:hanging="426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stan licznika kilometrów pojazdu.</w:t>
      </w:r>
    </w:p>
    <w:p w14:paraId="7C137B4E" w14:textId="339AC034" w:rsidR="001E1D3D" w:rsidRPr="00FC7927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bCs/>
          <w:sz w:val="24"/>
          <w:szCs w:val="24"/>
        </w:rPr>
        <w:t xml:space="preserve">Faktury będą wystawiane przez Wykonawcę dwa razy w miesiącu i przesyłane Zamawiającemu wraz z zestawieniem, o którym mowa w ust. 5 w danym okresie rozliczeniowym. </w:t>
      </w:r>
    </w:p>
    <w:p w14:paraId="126E53A1" w14:textId="77777777" w:rsidR="001E1D3D" w:rsidRPr="00FC7927" w:rsidRDefault="001E1D3D" w:rsidP="001E1D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bCs/>
          <w:sz w:val="24"/>
          <w:szCs w:val="24"/>
        </w:rPr>
        <w:t>Ustala się następujące okresy rozliczeniowe:</w:t>
      </w:r>
    </w:p>
    <w:p w14:paraId="2D8AF75E" w14:textId="77777777" w:rsidR="001E1D3D" w:rsidRPr="00FC7927" w:rsidRDefault="001E1D3D" w:rsidP="002D685C">
      <w:pPr>
        <w:numPr>
          <w:ilvl w:val="0"/>
          <w:numId w:val="10"/>
        </w:numPr>
        <w:ind w:left="924" w:hanging="357"/>
        <w:jc w:val="both"/>
        <w:rPr>
          <w:rFonts w:ascii="Arial" w:hAnsi="Arial" w:cs="Arial"/>
        </w:rPr>
      </w:pPr>
      <w:r w:rsidRPr="00FC7927">
        <w:rPr>
          <w:rFonts w:ascii="Arial" w:hAnsi="Arial" w:cs="Arial"/>
          <w:bCs/>
        </w:rPr>
        <w:t xml:space="preserve"> od 1 do 15</w:t>
      </w:r>
      <w:r>
        <w:rPr>
          <w:rFonts w:ascii="Arial" w:hAnsi="Arial" w:cs="Arial"/>
          <w:bCs/>
        </w:rPr>
        <w:t xml:space="preserve"> dnia</w:t>
      </w:r>
      <w:r w:rsidRPr="00FC7927">
        <w:rPr>
          <w:rFonts w:ascii="Arial" w:hAnsi="Arial" w:cs="Arial"/>
          <w:bCs/>
        </w:rPr>
        <w:t xml:space="preserve"> miesiąca,</w:t>
      </w:r>
    </w:p>
    <w:p w14:paraId="4740AD9C" w14:textId="77777777" w:rsidR="001E1D3D" w:rsidRDefault="001E1D3D" w:rsidP="002D685C">
      <w:pPr>
        <w:numPr>
          <w:ilvl w:val="0"/>
          <w:numId w:val="10"/>
        </w:numPr>
        <w:ind w:left="924" w:hanging="357"/>
        <w:jc w:val="both"/>
        <w:rPr>
          <w:rFonts w:ascii="Arial" w:hAnsi="Arial" w:cs="Arial"/>
          <w:bCs/>
        </w:rPr>
      </w:pPr>
      <w:r w:rsidRPr="00FC7927">
        <w:rPr>
          <w:rFonts w:ascii="Arial" w:hAnsi="Arial" w:cs="Arial"/>
          <w:bCs/>
        </w:rPr>
        <w:t xml:space="preserve"> od 16 do ostatniego dnia miesiąca.</w:t>
      </w:r>
    </w:p>
    <w:p w14:paraId="1751190F" w14:textId="77777777" w:rsidR="001E1D3D" w:rsidRPr="00FC7927" w:rsidRDefault="001E1D3D" w:rsidP="001E1D3D">
      <w:pPr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datę sprzedaży uznaje się ostatni dzień danego okresu rozliczeniowego.</w:t>
      </w:r>
    </w:p>
    <w:p w14:paraId="1D3B10B2" w14:textId="60765366" w:rsidR="001E1D3D" w:rsidRPr="00FC7927" w:rsidRDefault="001E1D3D" w:rsidP="007B3A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ZAMAWIAJĄCY zobowiązuje się do terminowego dokonywania zapłaty za wystawione i doręczone faktury. </w:t>
      </w:r>
    </w:p>
    <w:p w14:paraId="7DFC31A3" w14:textId="521910D5" w:rsidR="001E1D3D" w:rsidRDefault="001E1D3D" w:rsidP="007B3A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Za termin zapłaty za fakturę przyjmuje się datę obciążenia rachunku bankowego ZAMAWIAJĄCEGO.</w:t>
      </w:r>
    </w:p>
    <w:p w14:paraId="4F09242A" w14:textId="7B456436" w:rsidR="001E1D3D" w:rsidRDefault="001E1D3D" w:rsidP="007B3A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727E81">
        <w:rPr>
          <w:rFonts w:ascii="Arial" w:hAnsi="Arial" w:cs="Arial"/>
          <w:sz w:val="24"/>
          <w:szCs w:val="24"/>
        </w:rPr>
        <w:lastRenderedPageBreak/>
        <w:t>Koszty obsługi bankowej powstałe w banku Zamawiającego pokrywa Zamawiający; koszty obsługi bankowej powstałe w banku Wykonawcy pokrywa Wykonawca</w:t>
      </w:r>
      <w:r>
        <w:rPr>
          <w:rFonts w:ascii="Arial" w:hAnsi="Arial" w:cs="Arial"/>
          <w:sz w:val="24"/>
          <w:szCs w:val="24"/>
        </w:rPr>
        <w:t>.</w:t>
      </w:r>
    </w:p>
    <w:p w14:paraId="2CBD331B" w14:textId="36FC4001" w:rsidR="001E1D3D" w:rsidRDefault="001E1D3D" w:rsidP="007B3A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AC3E56">
        <w:rPr>
          <w:rFonts w:ascii="Arial" w:hAnsi="Arial" w:cs="Arial"/>
          <w:sz w:val="24"/>
          <w:szCs w:val="24"/>
        </w:rPr>
        <w:t xml:space="preserve">Podatek VAT naliczony zostanie w wysokości obowiązującej w dniu wystawienia faktury. </w:t>
      </w:r>
    </w:p>
    <w:p w14:paraId="715E5019" w14:textId="299C0965" w:rsidR="001E1D3D" w:rsidRDefault="001E1D3D" w:rsidP="007B3A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AC3E56">
        <w:rPr>
          <w:rFonts w:ascii="Arial" w:hAnsi="Arial" w:cs="Arial"/>
          <w:sz w:val="24"/>
          <w:szCs w:val="24"/>
        </w:rPr>
        <w:t>Wykonawca przy realizacji Umowy zobowiązuje posługiwać się rachunkiem rozliczeniowym, o którym mowa w art. 49 ust. 1 pkt 1 ustawy z dnia 29 sierpnia 1997 r. Prawo Bankowe (tj.: Dz.U. z 2022 r., poz. 2324 ze zm.) zawartym w</w:t>
      </w:r>
      <w:r>
        <w:rPr>
          <w:rFonts w:ascii="Arial" w:hAnsi="Arial" w:cs="Arial"/>
          <w:sz w:val="24"/>
          <w:szCs w:val="24"/>
        </w:rPr>
        <w:t> </w:t>
      </w:r>
      <w:r w:rsidRPr="00AC3E56">
        <w:rPr>
          <w:rFonts w:ascii="Arial" w:hAnsi="Arial" w:cs="Arial"/>
          <w:sz w:val="24"/>
          <w:szCs w:val="24"/>
        </w:rPr>
        <w:t>wykazie podmiotów, o którym mowa w art. 96b ust. 1 ustawy o Vat. Numer rachunku ………………………………………………… .</w:t>
      </w:r>
    </w:p>
    <w:p w14:paraId="4A33BF40" w14:textId="2F7BDCDF" w:rsidR="001E1D3D" w:rsidRDefault="001E1D3D" w:rsidP="007B3A3D">
      <w:pPr>
        <w:pStyle w:val="Tekstpodstawowy"/>
        <w:numPr>
          <w:ilvl w:val="1"/>
          <w:numId w:val="2"/>
        </w:numPr>
        <w:shd w:val="clear" w:color="auto" w:fill="FFFFFF"/>
        <w:tabs>
          <w:tab w:val="left" w:pos="567"/>
        </w:tabs>
        <w:suppressAutoHyphens/>
        <w:ind w:left="567" w:hanging="567"/>
        <w:rPr>
          <w:rFonts w:ascii="Arial" w:hAnsi="Arial" w:cs="Arial"/>
          <w:sz w:val="24"/>
          <w:szCs w:val="24"/>
        </w:rPr>
      </w:pPr>
      <w:r w:rsidRPr="00AC3E56">
        <w:rPr>
          <w:rFonts w:ascii="Arial" w:hAnsi="Arial" w:cs="Arial"/>
          <w:sz w:val="24"/>
          <w:szCs w:val="24"/>
        </w:rPr>
        <w:t xml:space="preserve">Wykonawca nie może bez uprzedniej zgody Zamawiającego wyrażonej na piśmie pod rygorem nieważności, przenieść na osobę trzecią jakiejkolwiek wierzytelności wynikającej z Umowy. </w:t>
      </w:r>
    </w:p>
    <w:p w14:paraId="3E3CD0F1" w14:textId="77777777" w:rsidR="001E1D3D" w:rsidRPr="00AC3E56" w:rsidRDefault="001E1D3D" w:rsidP="001E1D3D">
      <w:pPr>
        <w:pStyle w:val="Tekstpodstawowy"/>
        <w:shd w:val="clear" w:color="auto" w:fill="FFFFFF"/>
        <w:tabs>
          <w:tab w:val="left" w:pos="567"/>
        </w:tabs>
        <w:suppressAutoHyphens/>
        <w:ind w:left="567"/>
        <w:rPr>
          <w:rFonts w:ascii="Arial" w:hAnsi="Arial" w:cs="Arial"/>
          <w:sz w:val="24"/>
          <w:szCs w:val="24"/>
        </w:rPr>
      </w:pPr>
    </w:p>
    <w:p w14:paraId="3E288D76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  <w:r w:rsidRPr="00FC7927">
        <w:rPr>
          <w:rFonts w:ascii="Arial" w:hAnsi="Arial" w:cs="Arial"/>
          <w:b/>
          <w:sz w:val="24"/>
          <w:szCs w:val="24"/>
        </w:rPr>
        <w:t>§ 10</w:t>
      </w:r>
    </w:p>
    <w:p w14:paraId="34C7AE87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6B7F2F88" w14:textId="50C608F2" w:rsidR="001E1D3D" w:rsidRPr="00FC7927" w:rsidRDefault="001E1D3D" w:rsidP="007A4D73">
      <w:pPr>
        <w:numPr>
          <w:ilvl w:val="7"/>
          <w:numId w:val="2"/>
        </w:numPr>
        <w:tabs>
          <w:tab w:val="clear" w:pos="-80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Każda transakcja na stacji musi zostać potwierdzona wydrukiem z terminala (dowodem wydania), którego jeden egzemplarz otrzyma przedstawiciel ZAMAWIAJĄCEGO dokonujący transakcji.</w:t>
      </w:r>
    </w:p>
    <w:p w14:paraId="094F60FB" w14:textId="77777777" w:rsidR="001E1D3D" w:rsidRPr="00D91F66" w:rsidRDefault="001E1D3D" w:rsidP="001E1D3D">
      <w:pPr>
        <w:numPr>
          <w:ilvl w:val="3"/>
          <w:numId w:val="2"/>
        </w:numPr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W przypadku wystąpienia awarii karty lub terminala podczas tankowania na</w:t>
      </w:r>
      <w:r>
        <w:rPr>
          <w:rFonts w:ascii="Arial" w:hAnsi="Arial" w:cs="Arial"/>
        </w:rPr>
        <w:t> </w:t>
      </w:r>
      <w:r w:rsidRPr="00FC7927">
        <w:rPr>
          <w:rFonts w:ascii="Arial" w:hAnsi="Arial" w:cs="Arial"/>
        </w:rPr>
        <w:t xml:space="preserve">stacji, WYKONAWCA zapewni możliwość dokonania bezgotówkowego zakupu na podstawie dowodu zastępczego wystawionego przez WYKONAWCĘ </w:t>
      </w:r>
      <w:r>
        <w:rPr>
          <w:rFonts w:ascii="Arial" w:hAnsi="Arial" w:cs="Arial"/>
        </w:rPr>
        <w:br/>
      </w:r>
      <w:r w:rsidRPr="00FC7927">
        <w:rPr>
          <w:rFonts w:ascii="Arial" w:hAnsi="Arial" w:cs="Arial"/>
        </w:rPr>
        <w:t>w zamian za wydruk z terminala.</w:t>
      </w:r>
    </w:p>
    <w:p w14:paraId="4548384D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</w:rPr>
      </w:pPr>
      <w:r w:rsidRPr="00FC7927">
        <w:rPr>
          <w:rFonts w:ascii="Arial" w:hAnsi="Arial" w:cs="Arial"/>
          <w:b/>
          <w:sz w:val="24"/>
          <w:szCs w:val="24"/>
        </w:rPr>
        <w:t>§ 11</w:t>
      </w:r>
    </w:p>
    <w:p w14:paraId="7EA4C7DF" w14:textId="77777777" w:rsidR="001E1D3D" w:rsidRPr="00FC7927" w:rsidRDefault="001E1D3D" w:rsidP="001E1D3D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14:paraId="1294B76A" w14:textId="77777777" w:rsidR="001E1D3D" w:rsidRPr="00FC7927" w:rsidRDefault="001E1D3D" w:rsidP="007A4D73">
      <w:pPr>
        <w:numPr>
          <w:ilvl w:val="5"/>
          <w:numId w:val="2"/>
        </w:numPr>
        <w:tabs>
          <w:tab w:val="clear" w:pos="-1524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 xml:space="preserve">Umowa zostaje zawarta na czas określony, tj. od dnia </w:t>
      </w:r>
      <w:r>
        <w:rPr>
          <w:rFonts w:ascii="Arial" w:hAnsi="Arial" w:cs="Arial"/>
        </w:rPr>
        <w:t>……………</w:t>
      </w:r>
      <w:r w:rsidRPr="00FC7927">
        <w:rPr>
          <w:rFonts w:ascii="Arial" w:hAnsi="Arial" w:cs="Arial"/>
        </w:rPr>
        <w:t xml:space="preserve"> roku do</w:t>
      </w:r>
      <w:r>
        <w:rPr>
          <w:rFonts w:ascii="Arial" w:hAnsi="Arial" w:cs="Arial"/>
        </w:rPr>
        <w:t> </w:t>
      </w:r>
      <w:r w:rsidRPr="00FC7927">
        <w:rPr>
          <w:rFonts w:ascii="Arial" w:hAnsi="Arial" w:cs="Arial"/>
        </w:rPr>
        <w:t>dnia </w:t>
      </w:r>
      <w:r>
        <w:rPr>
          <w:rFonts w:ascii="Arial" w:hAnsi="Arial" w:cs="Arial"/>
        </w:rPr>
        <w:t>………………….</w:t>
      </w:r>
      <w:r w:rsidRPr="00FC7927">
        <w:rPr>
          <w:rFonts w:ascii="Arial" w:hAnsi="Arial" w:cs="Arial"/>
        </w:rPr>
        <w:t xml:space="preserve"> roku.</w:t>
      </w:r>
    </w:p>
    <w:p w14:paraId="6E4D2BA8" w14:textId="77777777" w:rsidR="001E1D3D" w:rsidRPr="00FC7927" w:rsidRDefault="001E1D3D" w:rsidP="007A4D73">
      <w:pPr>
        <w:numPr>
          <w:ilvl w:val="4"/>
          <w:numId w:val="2"/>
        </w:numPr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ZAMAWIAJĄCY zastrzega sobie prawo rozwiązania umowy ze skutkiem natychmiastowym:</w:t>
      </w:r>
    </w:p>
    <w:p w14:paraId="2190B72E" w14:textId="77777777" w:rsidR="001E1D3D" w:rsidRPr="00FC7927" w:rsidRDefault="001E1D3D" w:rsidP="002D685C">
      <w:pPr>
        <w:pStyle w:val="Tekstpodstawowy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ind w:left="924" w:hanging="35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>w przypadku dostarczania przez WYKONAWCĘ złej jakości paliwa niezgodnego z obowiązującymi normami, co zostanie potwierdzone w</w:t>
      </w:r>
      <w:r>
        <w:rPr>
          <w:rFonts w:ascii="Arial" w:hAnsi="Arial" w:cs="Arial"/>
          <w:sz w:val="24"/>
          <w:szCs w:val="24"/>
        </w:rPr>
        <w:t> </w:t>
      </w:r>
      <w:r w:rsidRPr="00FC7927">
        <w:rPr>
          <w:rFonts w:ascii="Arial" w:hAnsi="Arial" w:cs="Arial"/>
          <w:sz w:val="24"/>
          <w:szCs w:val="24"/>
        </w:rPr>
        <w:t>postępowaniu reklamacyjnym przeprowadzonym zgodnie z zasadami określonymi w § 6 ust. 1 niniejszej umowy.</w:t>
      </w:r>
    </w:p>
    <w:p w14:paraId="47D02FF6" w14:textId="77777777" w:rsidR="001E1D3D" w:rsidRPr="00FC7927" w:rsidRDefault="001E1D3D" w:rsidP="002D685C">
      <w:pPr>
        <w:pStyle w:val="Tekstpodstawowy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ind w:left="924" w:hanging="357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w przypadku przekroczenia kwoty, o której mowa w § 3 ust. 2 niniejszej umowy. </w:t>
      </w:r>
    </w:p>
    <w:p w14:paraId="18CCB873" w14:textId="77777777" w:rsidR="001E1D3D" w:rsidRPr="00FC7927" w:rsidRDefault="001E1D3D" w:rsidP="002D685C">
      <w:pPr>
        <w:numPr>
          <w:ilvl w:val="0"/>
          <w:numId w:val="8"/>
        </w:numPr>
        <w:ind w:left="924" w:right="-108" w:hanging="357"/>
        <w:jc w:val="both"/>
        <w:rPr>
          <w:rFonts w:ascii="Arial" w:hAnsi="Arial" w:cs="Arial"/>
          <w:bCs/>
        </w:rPr>
      </w:pPr>
      <w:r w:rsidRPr="00FC7927">
        <w:rPr>
          <w:rFonts w:ascii="Arial" w:hAnsi="Arial" w:cs="Arial"/>
          <w:bCs/>
        </w:rPr>
        <w:t>w przypadku działania siły wyższej,</w:t>
      </w:r>
    </w:p>
    <w:p w14:paraId="00CCE395" w14:textId="77777777" w:rsidR="001E1D3D" w:rsidRPr="00D91F66" w:rsidRDefault="001E1D3D" w:rsidP="002D685C">
      <w:pPr>
        <w:numPr>
          <w:ilvl w:val="0"/>
          <w:numId w:val="8"/>
        </w:numPr>
        <w:ind w:left="924" w:right="-108" w:hanging="357"/>
        <w:jc w:val="both"/>
        <w:rPr>
          <w:rFonts w:ascii="Arial" w:hAnsi="Arial" w:cs="Arial"/>
          <w:bCs/>
        </w:rPr>
      </w:pPr>
      <w:r w:rsidRPr="00FC7927">
        <w:rPr>
          <w:rFonts w:ascii="Arial" w:hAnsi="Arial" w:cs="Arial"/>
          <w:bCs/>
        </w:rPr>
        <w:t>w przypadku przeszkód lub warunków, które mogą mieć wpływ na realizację zamówienia, a które nie mogły być racjonalnie przewidziane przez ZAMAWIAJACEGO.</w:t>
      </w:r>
    </w:p>
    <w:p w14:paraId="4F436966" w14:textId="77777777" w:rsidR="001E1D3D" w:rsidRDefault="001E1D3D" w:rsidP="001E1D3D">
      <w:pPr>
        <w:jc w:val="center"/>
        <w:rPr>
          <w:rFonts w:ascii="Arial" w:hAnsi="Arial" w:cs="Arial"/>
          <w:b/>
        </w:rPr>
      </w:pPr>
    </w:p>
    <w:p w14:paraId="682F5694" w14:textId="77777777" w:rsidR="001E1D3D" w:rsidRDefault="001E1D3D" w:rsidP="001E1D3D">
      <w:pPr>
        <w:jc w:val="center"/>
        <w:rPr>
          <w:rFonts w:ascii="Arial" w:hAnsi="Arial" w:cs="Arial"/>
          <w:b/>
        </w:rPr>
      </w:pPr>
    </w:p>
    <w:p w14:paraId="7B195FFA" w14:textId="77777777" w:rsidR="001E1D3D" w:rsidRDefault="001E1D3D" w:rsidP="001E1D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</w:t>
      </w:r>
    </w:p>
    <w:p w14:paraId="1783EF76" w14:textId="77777777" w:rsidR="001E1D3D" w:rsidRDefault="001E1D3D" w:rsidP="001E1D3D">
      <w:pPr>
        <w:jc w:val="center"/>
      </w:pPr>
    </w:p>
    <w:p w14:paraId="3B863C3D" w14:textId="4F8D4360" w:rsidR="001E1D3D" w:rsidRDefault="001E1D3D" w:rsidP="007A4D73">
      <w:pPr>
        <w:pStyle w:val="Akapitzlist"/>
        <w:numPr>
          <w:ilvl w:val="5"/>
          <w:numId w:val="12"/>
        </w:numPr>
        <w:tabs>
          <w:tab w:val="clear" w:pos="-1524"/>
        </w:tabs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  <w:lang w:val="x-none"/>
        </w:rPr>
        <w:t>Zmiany umowy wymagają formy pisemnej pod rygorem nieważności i mogą by</w:t>
      </w:r>
      <w:r>
        <w:rPr>
          <w:rFonts w:ascii="Arial" w:hAnsi="Arial" w:cs="Arial"/>
        </w:rPr>
        <w:t xml:space="preserve">ć </w:t>
      </w:r>
      <w:r>
        <w:rPr>
          <w:rFonts w:ascii="Arial" w:hAnsi="Arial" w:cs="Arial"/>
          <w:lang w:val="x-none"/>
        </w:rPr>
        <w:t xml:space="preserve">dopuszczalne tylko w granicach art. 454 i art. 455 ustawy </w:t>
      </w:r>
      <w:proofErr w:type="spellStart"/>
      <w:r>
        <w:rPr>
          <w:rFonts w:ascii="Arial" w:hAnsi="Arial" w:cs="Arial"/>
          <w:lang w:val="x-none"/>
        </w:rPr>
        <w:t>Pzp</w:t>
      </w:r>
      <w:proofErr w:type="spellEnd"/>
      <w:r>
        <w:rPr>
          <w:rFonts w:ascii="Arial" w:hAnsi="Arial" w:cs="Arial"/>
          <w:lang w:val="x-none"/>
        </w:rPr>
        <w:t>.</w:t>
      </w:r>
    </w:p>
    <w:p w14:paraId="27C1B6BF" w14:textId="00EC63DF" w:rsidR="001E1D3D" w:rsidRDefault="001E1D3D" w:rsidP="007A4D73">
      <w:pPr>
        <w:pStyle w:val="Akapitzlist"/>
        <w:numPr>
          <w:ilvl w:val="0"/>
          <w:numId w:val="12"/>
        </w:numPr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  <w:lang w:val="x-none"/>
        </w:rPr>
        <w:t xml:space="preserve">Strony przez istotne zmiany postanowień umowy rozumieją takie zmiany, które wskazane są w art. 454 ust. 2 ustawy </w:t>
      </w:r>
      <w:proofErr w:type="spellStart"/>
      <w:r>
        <w:rPr>
          <w:rFonts w:ascii="Arial" w:hAnsi="Arial" w:cs="Arial"/>
          <w:lang w:val="x-none"/>
        </w:rPr>
        <w:t>Pzp</w:t>
      </w:r>
      <w:proofErr w:type="spellEnd"/>
      <w:r>
        <w:rPr>
          <w:rFonts w:ascii="Arial" w:hAnsi="Arial" w:cs="Arial"/>
          <w:lang w:val="x-none"/>
        </w:rPr>
        <w:t xml:space="preserve">. </w:t>
      </w:r>
    </w:p>
    <w:p w14:paraId="4D8C74E8" w14:textId="07C01D82" w:rsidR="001E1D3D" w:rsidRDefault="001E1D3D" w:rsidP="007A4D73">
      <w:pPr>
        <w:pStyle w:val="Akapitzlist"/>
        <w:numPr>
          <w:ilvl w:val="0"/>
          <w:numId w:val="12"/>
        </w:numPr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  <w:lang w:val="x-none"/>
        </w:rPr>
        <w:t xml:space="preserve">ZAMAWIAJĄCY dopuszcza zmianę </w:t>
      </w:r>
      <w:r>
        <w:rPr>
          <w:rFonts w:ascii="Arial" w:hAnsi="Arial" w:cs="Arial"/>
        </w:rPr>
        <w:t>U</w:t>
      </w:r>
      <w:r>
        <w:rPr>
          <w:rFonts w:ascii="Arial" w:hAnsi="Arial" w:cs="Arial"/>
          <w:lang w:val="x-none"/>
        </w:rPr>
        <w:t xml:space="preserve">mowy w zakresie wskazanym w art. 455 ust. 1 ustawy </w:t>
      </w:r>
      <w:proofErr w:type="spellStart"/>
      <w:r>
        <w:rPr>
          <w:rFonts w:ascii="Arial" w:hAnsi="Arial" w:cs="Arial"/>
          <w:lang w:val="x-none"/>
        </w:rPr>
        <w:t>Pzp</w:t>
      </w:r>
      <w:proofErr w:type="spellEnd"/>
      <w:r>
        <w:rPr>
          <w:rFonts w:ascii="Arial" w:hAnsi="Arial" w:cs="Arial"/>
          <w:lang w:val="x-none"/>
        </w:rPr>
        <w:t xml:space="preserve"> oraz </w:t>
      </w:r>
      <w:r>
        <w:rPr>
          <w:rFonts w:ascii="Arial" w:hAnsi="Arial" w:cs="Arial"/>
        </w:rPr>
        <w:t xml:space="preserve">– gdy została ona zawarta na okres dłuższy niż 6 miesięcy - </w:t>
      </w:r>
      <w:r>
        <w:rPr>
          <w:rFonts w:ascii="Arial" w:hAnsi="Arial" w:cs="Arial"/>
          <w:lang w:val="x-none"/>
        </w:rPr>
        <w:t xml:space="preserve">w zakresie: </w:t>
      </w:r>
    </w:p>
    <w:p w14:paraId="3129A97E" w14:textId="29020186" w:rsidR="001E1D3D" w:rsidRDefault="001E1D3D" w:rsidP="002D685C">
      <w:pPr>
        <w:pStyle w:val="Akapitzlist"/>
        <w:spacing w:before="0" w:beforeAutospacing="0" w:after="0" w:afterAutospacing="0"/>
        <w:ind w:left="924" w:hanging="357"/>
        <w:jc w:val="both"/>
      </w:pPr>
      <w:r>
        <w:rPr>
          <w:rFonts w:ascii="Arial" w:hAnsi="Arial" w:cs="Arial"/>
        </w:rPr>
        <w:lastRenderedPageBreak/>
        <w:t>1)</w:t>
      </w:r>
      <w:r>
        <w:rPr>
          <w:sz w:val="14"/>
          <w:szCs w:val="14"/>
        </w:rPr>
        <w:t>   </w:t>
      </w:r>
      <w:r>
        <w:rPr>
          <w:rFonts w:ascii="Arial" w:hAnsi="Arial" w:cs="Arial"/>
        </w:rPr>
        <w:t>zmian związanych ze zmianami powszechnie obowiązujących przepisów prawa</w:t>
      </w:r>
      <w:r w:rsidR="00A40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obowiązujących w dniu zawarcia umowy;</w:t>
      </w:r>
    </w:p>
    <w:p w14:paraId="265802DE" w14:textId="0E76BD59" w:rsidR="001E1D3D" w:rsidRDefault="001E1D3D" w:rsidP="002D685C">
      <w:pPr>
        <w:pStyle w:val="Akapitzlist"/>
        <w:spacing w:before="0" w:beforeAutospacing="0" w:after="0" w:afterAutospacing="0"/>
        <w:ind w:left="924" w:hanging="357"/>
        <w:jc w:val="both"/>
      </w:pPr>
      <w:r>
        <w:rPr>
          <w:rFonts w:ascii="Arial" w:hAnsi="Arial" w:cs="Arial"/>
        </w:rPr>
        <w:t>2)</w:t>
      </w:r>
      <w:r>
        <w:rPr>
          <w:sz w:val="14"/>
          <w:szCs w:val="14"/>
        </w:rPr>
        <w:t>   </w:t>
      </w:r>
      <w:r>
        <w:rPr>
          <w:rFonts w:ascii="Arial" w:hAnsi="Arial" w:cs="Arial"/>
        </w:rPr>
        <w:t xml:space="preserve">zmiany podwykonawców, w szczególności zmiany albo rezygnacji </w:t>
      </w:r>
      <w:r>
        <w:rPr>
          <w:rFonts w:ascii="Arial" w:hAnsi="Arial" w:cs="Arial"/>
        </w:rPr>
        <w:br/>
        <w:t xml:space="preserve">z podwykonawcy, na którego zasoby Wykonawca powoływał się, na zasadach określonych w art. 118 ust. 1 ustawy </w:t>
      </w:r>
      <w:proofErr w:type="spellStart"/>
      <w:r>
        <w:rPr>
          <w:rFonts w:ascii="Arial" w:hAnsi="Arial" w:cs="Arial"/>
        </w:rPr>
        <w:t>Pzp</w:t>
      </w:r>
      <w:proofErr w:type="spellEnd"/>
      <w:r w:rsidR="00BE7DAE">
        <w:rPr>
          <w:rFonts w:ascii="Arial" w:hAnsi="Arial" w:cs="Arial"/>
        </w:rPr>
        <w:t>;</w:t>
      </w:r>
    </w:p>
    <w:p w14:paraId="1972CC0D" w14:textId="6AA06EA7" w:rsidR="001E1D3D" w:rsidRDefault="001E1D3D" w:rsidP="002D685C">
      <w:pPr>
        <w:pStyle w:val="Akapitzlist"/>
        <w:spacing w:before="0" w:beforeAutospacing="0" w:after="0" w:afterAutospacing="0"/>
        <w:ind w:left="924" w:hanging="357"/>
        <w:jc w:val="both"/>
      </w:pPr>
      <w:r>
        <w:rPr>
          <w:rFonts w:ascii="Arial" w:hAnsi="Arial" w:cs="Arial"/>
          <w:lang w:val="x-none"/>
        </w:rPr>
        <w:t>3)</w:t>
      </w:r>
      <w:r>
        <w:rPr>
          <w:sz w:val="14"/>
          <w:szCs w:val="14"/>
          <w:lang w:val="x-none"/>
        </w:rPr>
        <w:t>   </w:t>
      </w:r>
      <w:r>
        <w:rPr>
          <w:rFonts w:ascii="Arial" w:hAnsi="Arial" w:cs="Arial"/>
        </w:rPr>
        <w:t>zmiany wysokości wynagrodzenia należnego Wykonawcy, w przypadku zmiany:</w:t>
      </w:r>
    </w:p>
    <w:p w14:paraId="640ADA8C" w14:textId="5F2E1E72" w:rsidR="001E1D3D" w:rsidRDefault="001E1D3D" w:rsidP="00A35FE1">
      <w:pPr>
        <w:ind w:left="1264" w:hanging="357"/>
        <w:jc w:val="both"/>
      </w:pPr>
      <w:r>
        <w:rPr>
          <w:rFonts w:ascii="Arial" w:hAnsi="Arial" w:cs="Arial"/>
        </w:rPr>
        <w:t xml:space="preserve">a) </w:t>
      </w:r>
      <w:r w:rsidR="00A35F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stawki podatku od towarów i usług,</w:t>
      </w:r>
    </w:p>
    <w:p w14:paraId="0F6F262C" w14:textId="11DCD87E" w:rsidR="001E1D3D" w:rsidRDefault="001E1D3D" w:rsidP="00A35FE1">
      <w:pPr>
        <w:ind w:left="1264" w:hanging="357"/>
        <w:jc w:val="both"/>
      </w:pPr>
      <w:r>
        <w:rPr>
          <w:rFonts w:ascii="Arial" w:hAnsi="Arial" w:cs="Arial"/>
        </w:rPr>
        <w:t>b) wysokości minimalnego wynagrodzenia za pracę albo wysokości</w:t>
      </w:r>
      <w:r w:rsidR="00A35F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minimalnej staw godzinowej, ustalonych na podstawie przepisów ustawy z dnia </w:t>
      </w:r>
      <w:r>
        <w:rPr>
          <w:rStyle w:val="object"/>
          <w:rFonts w:ascii="Arial" w:hAnsi="Arial" w:cs="Arial"/>
        </w:rPr>
        <w:t>10 października      2002</w:t>
      </w:r>
      <w:r>
        <w:rPr>
          <w:rFonts w:ascii="Arial" w:hAnsi="Arial" w:cs="Arial"/>
        </w:rPr>
        <w:t xml:space="preserve"> r. o minimalnym wynagrodzeniu za pracę (Dz. U. z 2020 r., poz.2207),</w:t>
      </w:r>
    </w:p>
    <w:p w14:paraId="36181C62" w14:textId="77777777" w:rsidR="001E1D3D" w:rsidRDefault="001E1D3D" w:rsidP="00A35FE1">
      <w:pPr>
        <w:ind w:left="1264" w:hanging="357"/>
        <w:jc w:val="both"/>
      </w:pPr>
      <w:r>
        <w:rPr>
          <w:rFonts w:ascii="Arial" w:hAnsi="Arial" w:cs="Arial"/>
        </w:rPr>
        <w:t>c) zasad podlegania ubezpieczeniom społecznym lub ubezpieczeniu zdrowotnemu lub wysokości stawki składki na ubezpieczenia społeczne lub zdrowotne,</w:t>
      </w:r>
    </w:p>
    <w:p w14:paraId="3D6C22D0" w14:textId="55D7684C" w:rsidR="001E1D3D" w:rsidRDefault="001E1D3D" w:rsidP="00A35FE1">
      <w:pPr>
        <w:ind w:left="1264" w:hanging="357"/>
        <w:jc w:val="both"/>
      </w:pPr>
      <w:r>
        <w:rPr>
          <w:rFonts w:ascii="Arial" w:hAnsi="Arial" w:cs="Arial"/>
        </w:rPr>
        <w:t xml:space="preserve">d) zasad gromadzenia i wysokości wpłat do pracowniczych planów kapitałowych, o których mowa w ustawie z dnia </w:t>
      </w:r>
      <w:r>
        <w:rPr>
          <w:rStyle w:val="object"/>
          <w:rFonts w:ascii="Arial" w:hAnsi="Arial" w:cs="Arial"/>
        </w:rPr>
        <w:t>4 października 2018</w:t>
      </w:r>
      <w:r>
        <w:rPr>
          <w:rFonts w:ascii="Arial" w:hAnsi="Arial" w:cs="Arial"/>
        </w:rPr>
        <w:t xml:space="preserve"> r. </w:t>
      </w:r>
      <w:r w:rsidR="00A35FE1">
        <w:rPr>
          <w:rFonts w:ascii="Arial" w:hAnsi="Arial" w:cs="Arial"/>
        </w:rPr>
        <w:br/>
      </w:r>
      <w:r>
        <w:rPr>
          <w:rFonts w:ascii="Arial" w:hAnsi="Arial" w:cs="Arial"/>
        </w:rPr>
        <w:t>o pracowniczych planach</w:t>
      </w:r>
      <w:r w:rsidR="00A35FE1">
        <w:t xml:space="preserve"> </w:t>
      </w:r>
      <w:r>
        <w:rPr>
          <w:rFonts w:ascii="Arial" w:hAnsi="Arial" w:cs="Arial"/>
        </w:rPr>
        <w:t xml:space="preserve">kapitałowych (Dz. U. z 2020 r., poz. 1342 </w:t>
      </w:r>
      <w:r w:rsidR="007A4D73">
        <w:rPr>
          <w:rFonts w:ascii="Arial" w:hAnsi="Arial" w:cs="Arial"/>
        </w:rPr>
        <w:br/>
      </w:r>
      <w:r>
        <w:rPr>
          <w:rFonts w:ascii="Arial" w:hAnsi="Arial" w:cs="Arial"/>
        </w:rPr>
        <w:t>ze zm.),</w:t>
      </w:r>
    </w:p>
    <w:p w14:paraId="7880616C" w14:textId="04EEBD0E" w:rsidR="001E1D3D" w:rsidRDefault="001E1D3D" w:rsidP="00A35FE1">
      <w:pPr>
        <w:ind w:left="1264" w:hanging="357"/>
        <w:jc w:val="both"/>
      </w:pPr>
      <w:r>
        <w:rPr>
          <w:rFonts w:ascii="Arial" w:hAnsi="Arial" w:cs="Arial"/>
        </w:rPr>
        <w:t xml:space="preserve">e) </w:t>
      </w:r>
      <w:r w:rsidR="00A35F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zmiany ceny materiałów lub kosztów związanych z realizacją zamówienia.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15 %, jednak nie szybciej niż </w:t>
      </w:r>
      <w:r w:rsidR="007A4D73">
        <w:rPr>
          <w:rFonts w:ascii="Arial" w:hAnsi="Arial" w:cs="Arial"/>
        </w:rPr>
        <w:br/>
      </w:r>
      <w:r>
        <w:rPr>
          <w:rFonts w:ascii="Arial" w:hAnsi="Arial" w:cs="Arial"/>
        </w:rPr>
        <w:t>z upływem 6 miesięcy o zawarcia Umowy,</w:t>
      </w:r>
    </w:p>
    <w:p w14:paraId="70266098" w14:textId="33A61134" w:rsidR="001E1D3D" w:rsidRDefault="007A4D73" w:rsidP="00A40E0F">
      <w:pPr>
        <w:ind w:left="567" w:hanging="567"/>
        <w:jc w:val="both"/>
      </w:pPr>
      <w:r>
        <w:rPr>
          <w:rFonts w:ascii="Arial" w:hAnsi="Arial" w:cs="Arial"/>
        </w:rPr>
        <w:t xml:space="preserve">        </w:t>
      </w:r>
      <w:r w:rsidR="001E1D3D">
        <w:rPr>
          <w:rFonts w:ascii="Arial" w:hAnsi="Arial" w:cs="Arial"/>
        </w:rPr>
        <w:t>- jeżeli zmiany określone powyżej będą miały wpływ na koszty wykonania Umowy przez Wykonawcę.</w:t>
      </w:r>
    </w:p>
    <w:p w14:paraId="0B54AADF" w14:textId="77777777" w:rsidR="001E1D3D" w:rsidRDefault="001E1D3D" w:rsidP="00A40E0F">
      <w:pPr>
        <w:ind w:left="567" w:hanging="567"/>
      </w:pPr>
      <w:r>
        <w:rPr>
          <w:rFonts w:ascii="Arial" w:hAnsi="Arial" w:cs="Arial"/>
          <w:b/>
          <w:bCs/>
          <w:sz w:val="16"/>
          <w:szCs w:val="16"/>
        </w:rPr>
        <w:t> </w:t>
      </w:r>
    </w:p>
    <w:p w14:paraId="4A2BE608" w14:textId="4A5350F3" w:rsidR="001E1D3D" w:rsidRDefault="001E1D3D" w:rsidP="00A40E0F">
      <w:pPr>
        <w:ind w:left="567" w:hanging="567"/>
        <w:jc w:val="both"/>
      </w:pPr>
      <w:r>
        <w:rPr>
          <w:rFonts w:ascii="Arial" w:hAnsi="Arial" w:cs="Arial"/>
        </w:rPr>
        <w:t xml:space="preserve">4. </w:t>
      </w:r>
      <w:r w:rsidR="007A4D7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W sytuacji wystąpienia okoliczności wskazanych w ust. 3 pkt 3 lit. a)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</w:t>
      </w:r>
    </w:p>
    <w:p w14:paraId="1124A384" w14:textId="0457DBD8" w:rsidR="001E1D3D" w:rsidRDefault="001E1D3D" w:rsidP="00A40E0F">
      <w:pPr>
        <w:ind w:left="567" w:hanging="567"/>
        <w:jc w:val="both"/>
      </w:pPr>
      <w:r>
        <w:rPr>
          <w:rFonts w:ascii="Arial" w:hAnsi="Arial" w:cs="Arial"/>
        </w:rPr>
        <w:t xml:space="preserve">5. </w:t>
      </w:r>
      <w:r w:rsidR="007A4D7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W sytuacji wystąpienia okoliczności wskazanych w ust. 3 pkt 3 lit. b)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</w:t>
      </w:r>
      <w:r w:rsidR="007A4D73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  <w:r w:rsidR="007A4D73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podwyższeniem wysokości płacy minimalnej. Zamawiający oświadcza, iż nie będzie akceptował, kosztów wynikających z podwyższenia wynagrodzeń </w:t>
      </w:r>
      <w:r>
        <w:rPr>
          <w:rFonts w:ascii="Arial" w:hAnsi="Arial" w:cs="Arial"/>
        </w:rPr>
        <w:lastRenderedPageBreak/>
        <w:t xml:space="preserve">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45A1B3ED" w14:textId="1D19A244" w:rsidR="001E1D3D" w:rsidRDefault="001E1D3D" w:rsidP="007A4D73">
      <w:pPr>
        <w:tabs>
          <w:tab w:val="left" w:pos="567"/>
        </w:tabs>
        <w:ind w:left="567" w:hanging="567"/>
        <w:jc w:val="both"/>
      </w:pPr>
      <w:r>
        <w:rPr>
          <w:rFonts w:ascii="Arial" w:hAnsi="Arial" w:cs="Arial"/>
        </w:rPr>
        <w:t xml:space="preserve">6. </w:t>
      </w:r>
      <w:r w:rsidR="007A4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sytuacji wystąpienia okoliczności wskazanych w ust. 3 pkt 3 lit. c) </w:t>
      </w:r>
      <w:r w:rsidR="007A4D73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d) 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oraz/lub zasad gromadzenia i wysokości wpłat do pracowniczych planów kapitałowych, o których mowa w ustawie z dnia </w:t>
      </w:r>
      <w:r>
        <w:rPr>
          <w:rStyle w:val="object"/>
          <w:rFonts w:ascii="Arial" w:hAnsi="Arial" w:cs="Arial"/>
        </w:rPr>
        <w:t>4 października 2018</w:t>
      </w:r>
      <w:r>
        <w:rPr>
          <w:rFonts w:ascii="Arial" w:hAnsi="Arial" w:cs="Arial"/>
        </w:rPr>
        <w:t xml:space="preserve"> r. </w:t>
      </w:r>
      <w:r w:rsidR="007A4D73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pracowniczych planach kapitałowych. Wnioski powinny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3 pkt 3 lit. c) i d) niniejszego paragrafu na kalkulację wynagrodzenia. </w:t>
      </w:r>
    </w:p>
    <w:p w14:paraId="4617210E" w14:textId="1CE81762" w:rsidR="001E1D3D" w:rsidRDefault="001E1D3D" w:rsidP="003A6967">
      <w:pPr>
        <w:ind w:left="567" w:hanging="567"/>
        <w:jc w:val="both"/>
      </w:pPr>
      <w:r>
        <w:rPr>
          <w:rFonts w:ascii="Arial" w:hAnsi="Arial" w:cs="Arial"/>
        </w:rPr>
        <w:t xml:space="preserve">7. </w:t>
      </w:r>
      <w:r w:rsidR="007A4D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Wnioski mogą obejmować jedynie dodatkowe koszty realizacji Umowy, które Wykonawca obowiązkowo ponosi w związku ze zmianą 5 zasad, o których mowa w ust. 3 pkt. 3 niniejszego paragrafu. </w:t>
      </w:r>
    </w:p>
    <w:p w14:paraId="005BEBCF" w14:textId="7B72DA59" w:rsidR="001E1D3D" w:rsidRDefault="001E1D3D" w:rsidP="00A40E0F">
      <w:pPr>
        <w:ind w:left="567" w:hanging="567"/>
        <w:jc w:val="both"/>
      </w:pPr>
      <w:r>
        <w:rPr>
          <w:rFonts w:ascii="Arial" w:hAnsi="Arial" w:cs="Arial"/>
        </w:rPr>
        <w:t xml:space="preserve">8. </w:t>
      </w:r>
      <w:r w:rsidR="007A4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sytuacji wzrostu ceny materiałów lub kosztów związanych z realizacją zamówienia powyżej 15% (ust. 3 pkt 3 lit. e)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14:paraId="61720FE1" w14:textId="002F8BC3" w:rsidR="001E1D3D" w:rsidRDefault="001E1D3D" w:rsidP="00A40E0F">
      <w:pPr>
        <w:ind w:left="567" w:hanging="567"/>
        <w:jc w:val="both"/>
      </w:pPr>
      <w:r>
        <w:rPr>
          <w:rFonts w:ascii="Arial" w:hAnsi="Arial" w:cs="Arial"/>
        </w:rPr>
        <w:t xml:space="preserve">9. </w:t>
      </w:r>
      <w:r w:rsidR="007A4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14:paraId="525BE676" w14:textId="3968513F" w:rsidR="001E1D3D" w:rsidRDefault="001E1D3D" w:rsidP="003A6967">
      <w:pPr>
        <w:ind w:left="567" w:hanging="567"/>
        <w:jc w:val="both"/>
      </w:pPr>
      <w:r>
        <w:rPr>
          <w:rFonts w:ascii="Arial" w:hAnsi="Arial" w:cs="Arial"/>
        </w:rPr>
        <w:t xml:space="preserve">10. </w:t>
      </w:r>
      <w:r w:rsidR="007A4D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Wniosek, o którym mowa w ust. 8 i 9 można złożyć nie wcześniej niż po upływie 6 miesięcy od dnia zawarcia umowy (początkowy termin ustalenia zmiany wynagrodzenia); możliwe jest wprowadzanie kolejnych zmian wynagrodzenia </w:t>
      </w:r>
      <w:r w:rsidR="007A4D73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zastrzeżeniem, że będą one wprowadzane nie </w:t>
      </w:r>
      <w:r>
        <w:rPr>
          <w:rStyle w:val="object"/>
          <w:rFonts w:ascii="Arial" w:hAnsi="Arial" w:cs="Arial"/>
        </w:rPr>
        <w:t>cz</w:t>
      </w:r>
      <w:r>
        <w:rPr>
          <w:rFonts w:ascii="Arial" w:hAnsi="Arial" w:cs="Arial"/>
        </w:rPr>
        <w:t xml:space="preserve">ęściej niż 4 miesiące. </w:t>
      </w:r>
    </w:p>
    <w:p w14:paraId="2AA52C23" w14:textId="72FE4E8E" w:rsidR="001E1D3D" w:rsidRDefault="001E1D3D" w:rsidP="00A40E0F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11.</w:t>
      </w:r>
      <w:r>
        <w:rPr>
          <w:sz w:val="14"/>
          <w:szCs w:val="14"/>
        </w:rPr>
        <w:t xml:space="preserve"> </w:t>
      </w:r>
      <w:r w:rsidR="007A4D73">
        <w:rPr>
          <w:sz w:val="14"/>
          <w:szCs w:val="14"/>
        </w:rPr>
        <w:t xml:space="preserve">     </w:t>
      </w:r>
      <w:r>
        <w:rPr>
          <w:rFonts w:ascii="Arial" w:hAnsi="Arial" w:cs="Arial"/>
        </w:rPr>
        <w:t xml:space="preserve">Zmiana Umowy w zakresie zmiany wynagrodzenia z przyczyn określonych w ust. 3 pkt 3 lit. a)-d) obejmować będzie wyłącznie płatności za prace, których w dniu zmiany odpowiednio stawki podatku Vat, wysokości minimalnego wynagrodzenia za pracę \i składki na ubezpieczenia społeczne lub zdrowotne \i wpłat do pracowniczych planów kapitałowych, jeszcze nie wykonano. </w:t>
      </w:r>
    </w:p>
    <w:p w14:paraId="1D9B0A71" w14:textId="47FF1D67" w:rsidR="001E1D3D" w:rsidRDefault="001E1D3D" w:rsidP="00A40E0F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12.</w:t>
      </w:r>
      <w:r>
        <w:rPr>
          <w:sz w:val="14"/>
          <w:szCs w:val="14"/>
        </w:rPr>
        <w:t xml:space="preserve"> </w:t>
      </w:r>
      <w:r w:rsidR="007A4D73">
        <w:rPr>
          <w:sz w:val="14"/>
          <w:szCs w:val="14"/>
        </w:rPr>
        <w:t xml:space="preserve">  </w:t>
      </w:r>
      <w:r>
        <w:rPr>
          <w:rFonts w:ascii="Arial" w:hAnsi="Arial" w:cs="Arial"/>
        </w:rPr>
        <w:t xml:space="preserve">Obowiązek wykazania wpływu zmian, o których mowa w ust. 3 niniejszego paragrafu na zmianę wynagrodzenia, o którym mowa w </w:t>
      </w:r>
      <w:r w:rsidRPr="00B04E3D">
        <w:rPr>
          <w:rFonts w:ascii="Arial" w:hAnsi="Arial" w:cs="Arial"/>
        </w:rPr>
        <w:t xml:space="preserve">§ </w:t>
      </w:r>
      <w:r w:rsidR="003A6967" w:rsidRPr="00B04E3D">
        <w:rPr>
          <w:rFonts w:ascii="Arial" w:hAnsi="Arial" w:cs="Arial"/>
        </w:rPr>
        <w:t>3</w:t>
      </w:r>
      <w:r w:rsidRPr="00B04E3D">
        <w:rPr>
          <w:rFonts w:ascii="Arial" w:hAnsi="Arial" w:cs="Arial"/>
        </w:rPr>
        <w:t xml:space="preserve"> ust. </w:t>
      </w:r>
      <w:r w:rsidR="003A6967" w:rsidRPr="00B04E3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Umowy należy do Wykonawcy pod rygorem odmowy dokonania zmiany Umowy przez Zamawiającego.</w:t>
      </w:r>
    </w:p>
    <w:p w14:paraId="5FEC4EB7" w14:textId="69F03AB0" w:rsidR="001E1D3D" w:rsidRDefault="001E1D3D" w:rsidP="00A40E0F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13.</w:t>
      </w:r>
      <w:r>
        <w:rPr>
          <w:sz w:val="14"/>
          <w:szCs w:val="14"/>
        </w:rPr>
        <w:t xml:space="preserve"> </w:t>
      </w:r>
      <w:r w:rsidR="007A4D73">
        <w:rPr>
          <w:sz w:val="14"/>
          <w:szCs w:val="14"/>
        </w:rPr>
        <w:t xml:space="preserve">  </w:t>
      </w:r>
      <w:r>
        <w:rPr>
          <w:rFonts w:ascii="Arial" w:hAnsi="Arial" w:cs="Arial"/>
        </w:rPr>
        <w:t xml:space="preserve">Maksymalna wartość poszczególnej zmiany wynagrodzenia, jaką dopuszcza Zamawiający w efekcie zastosowania postanowień o zasadach wprowadzania zmian wysokości wynagrodzenia, o których mowa w ust. 3 pkt 3 lit. e) </w:t>
      </w:r>
      <w:r w:rsidRPr="006A409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 5% </w:t>
      </w:r>
      <w:r>
        <w:rPr>
          <w:rFonts w:ascii="Arial" w:hAnsi="Arial" w:cs="Arial"/>
        </w:rPr>
        <w:lastRenderedPageBreak/>
        <w:t xml:space="preserve">wynagrodzenia za zakres Przedmiotu umowy niezrealizowany jeszcze </w:t>
      </w:r>
      <w:r w:rsidRPr="006A4095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Wykonawcę i nieodebrany przez Zamawiającego przed dniem złożenia wniosku, a łączna maksymalna wartość wszystkich zmian wynagrodzenia, jaką dopuszcza Zamawiający w efekcie zastosowania postanowień o zasadach wprowadzania zmian wysokości wynagrodzenia to  2% wynagrodzenia, o którym mowa w </w:t>
      </w:r>
      <w:r w:rsidRPr="00B04E3D">
        <w:rPr>
          <w:rFonts w:ascii="Arial" w:hAnsi="Arial" w:cs="Arial"/>
        </w:rPr>
        <w:t xml:space="preserve">§ </w:t>
      </w:r>
      <w:r w:rsidR="001760F4" w:rsidRPr="00B04E3D">
        <w:rPr>
          <w:rFonts w:ascii="Arial" w:hAnsi="Arial" w:cs="Arial"/>
        </w:rPr>
        <w:t xml:space="preserve">3 </w:t>
      </w:r>
      <w:r w:rsidRPr="00B04E3D">
        <w:rPr>
          <w:rFonts w:ascii="Arial" w:hAnsi="Arial" w:cs="Arial"/>
        </w:rPr>
        <w:t xml:space="preserve">ust. </w:t>
      </w:r>
      <w:r w:rsidR="001760F4" w:rsidRPr="00B04E3D">
        <w:rPr>
          <w:rFonts w:ascii="Arial" w:hAnsi="Arial" w:cs="Arial"/>
        </w:rPr>
        <w:t>2</w:t>
      </w:r>
      <w:r w:rsidRPr="00B04E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794AF21" w14:textId="3B27419F" w:rsidR="001E1D3D" w:rsidRDefault="001E1D3D" w:rsidP="00A40E0F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14.</w:t>
      </w:r>
      <w:r>
        <w:rPr>
          <w:sz w:val="14"/>
          <w:szCs w:val="14"/>
        </w:rPr>
        <w:t xml:space="preserve"> </w:t>
      </w:r>
      <w:r w:rsidR="007A4D73">
        <w:rPr>
          <w:sz w:val="14"/>
          <w:szCs w:val="14"/>
        </w:rPr>
        <w:t xml:space="preserve">   </w:t>
      </w:r>
      <w:r>
        <w:rPr>
          <w:rFonts w:ascii="Arial" w:hAnsi="Arial" w:cs="Arial"/>
        </w:rPr>
        <w:t xml:space="preserve">Przez maksymalną wartość korekt, o której mowa w ust. 13 należy rozumieć wartość wzrostu lub spadku wynagrodzenia Wykonawcy wynikającą </w:t>
      </w:r>
      <w:r w:rsidR="007A4D73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waloryzacji. </w:t>
      </w:r>
    </w:p>
    <w:p w14:paraId="6E0F46FF" w14:textId="40CA4CE8" w:rsidR="001E1D3D" w:rsidRDefault="001E1D3D" w:rsidP="00A40E0F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15.</w:t>
      </w:r>
      <w:r>
        <w:rPr>
          <w:sz w:val="14"/>
          <w:szCs w:val="14"/>
        </w:rPr>
        <w:t xml:space="preserve"> </w:t>
      </w:r>
      <w:r w:rsidR="007A4D73">
        <w:rPr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Postanowień umownych w zakresie waloryzacji nie stosuje się od chwili osiągnięcia limitu, o którym mowa w ust. 13. </w:t>
      </w:r>
    </w:p>
    <w:p w14:paraId="5B23A5D0" w14:textId="548CDDD6" w:rsidR="001E1D3D" w:rsidRDefault="001E1D3D" w:rsidP="00A40E0F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16.</w:t>
      </w:r>
      <w:r>
        <w:rPr>
          <w:sz w:val="14"/>
          <w:szCs w:val="14"/>
        </w:rPr>
        <w:t xml:space="preserve"> </w:t>
      </w:r>
      <w:r w:rsidR="007A4D73">
        <w:rPr>
          <w:sz w:val="14"/>
          <w:szCs w:val="14"/>
        </w:rPr>
        <w:t xml:space="preserve">     </w:t>
      </w:r>
      <w:r>
        <w:rPr>
          <w:rFonts w:ascii="Arial" w:hAnsi="Arial" w:cs="Arial"/>
        </w:rPr>
        <w:t xml:space="preserve">Wykonawca, którego wynagrodzenie zostało zmienione zgodnie z ust. 3 pkt 3 lit. e), zobowiązany jest do zmiany </w:t>
      </w:r>
      <w:r w:rsidRPr="008A394C">
        <w:rPr>
          <w:rFonts w:ascii="Arial" w:hAnsi="Arial" w:cs="Arial"/>
        </w:rPr>
        <w:t>wynagrodzenia</w:t>
      </w:r>
      <w:r>
        <w:rPr>
          <w:rFonts w:ascii="Arial" w:hAnsi="Arial" w:cs="Arial"/>
        </w:rPr>
        <w:t xml:space="preserve"> przysługującego podwykonawcy, z którym zawarł umowę, w zakresie odpowiadającym zmianom cen materiałów lub kosztów dotyczących zobowiązania podwykonawcy.</w:t>
      </w:r>
    </w:p>
    <w:p w14:paraId="019CFC1A" w14:textId="77777777" w:rsidR="001E1D3D" w:rsidRDefault="001E1D3D" w:rsidP="00A40E0F">
      <w:pPr>
        <w:ind w:left="567" w:hanging="567"/>
      </w:pPr>
      <w:r>
        <w:t> </w:t>
      </w:r>
    </w:p>
    <w:p w14:paraId="7E801542" w14:textId="2D4CCA24" w:rsidR="001E1D3D" w:rsidRDefault="001E1D3D" w:rsidP="00A40E0F">
      <w:pPr>
        <w:ind w:left="567"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13</w:t>
      </w:r>
    </w:p>
    <w:p w14:paraId="1E632883" w14:textId="77777777" w:rsidR="001760F4" w:rsidRDefault="001760F4" w:rsidP="00A40E0F">
      <w:pPr>
        <w:ind w:left="567" w:hanging="567"/>
        <w:jc w:val="center"/>
      </w:pPr>
    </w:p>
    <w:p w14:paraId="12BC7E71" w14:textId="7AB4E26A" w:rsidR="001E1D3D" w:rsidRDefault="001E1D3D" w:rsidP="00A40E0F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1.</w:t>
      </w:r>
      <w:r>
        <w:rPr>
          <w:sz w:val="14"/>
          <w:szCs w:val="14"/>
        </w:rPr>
        <w:t xml:space="preserve">    </w:t>
      </w:r>
      <w:r w:rsidR="007A4D73">
        <w:rPr>
          <w:sz w:val="14"/>
          <w:szCs w:val="14"/>
        </w:rPr>
        <w:t xml:space="preserve">    </w:t>
      </w:r>
      <w:r>
        <w:rPr>
          <w:rFonts w:ascii="Arial" w:hAnsi="Arial" w:cs="Arial"/>
        </w:rPr>
        <w:t xml:space="preserve">Strony umowy nie ponoszą odpowiedzialności za niewykonanie lub nienależyte wykonanie swoich zobowiązań, jeżeli niewykonanie lub nienależyte wykonanie zobowiązań zostało spowodowane zdarzeniem niezależnym od obu stron </w:t>
      </w:r>
      <w:r w:rsidR="00962CDD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powstało z przyczyn o obiektywnym charakterze takie jak: powódź, huragan, trzęsienie ziemi, sztorm, śnieżyca itp., będącym poza kontrolą obu stron oraz gdy w chwili zawarcia umowy niemożliwe było przewidzenie tego zdarzenia i jego skutków, które wpłynęły na zdolność Stron do wykonania umowy oraz gdy niemożliwe było uniknięcie samego zdarzenia lub przynajmniej jego skutków. </w:t>
      </w:r>
    </w:p>
    <w:p w14:paraId="644B5EA2" w14:textId="2152F28F" w:rsidR="001E1D3D" w:rsidRDefault="001E1D3D" w:rsidP="00A40E0F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2.</w:t>
      </w:r>
      <w:r>
        <w:rPr>
          <w:sz w:val="14"/>
          <w:szCs w:val="14"/>
        </w:rPr>
        <w:t xml:space="preserve">    </w:t>
      </w:r>
      <w:r w:rsidR="007A4D73">
        <w:rPr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Za siłę wyższą nie uznaje się braku środków finansowych u Wykonawcy, niedotrzymania zobowiązań przez jego kontrahentów oraz brak zezwoleń niezbędnych Wykonawcy dla wykonania umowy, wydawanych przez dowolną władzę publiczną. </w:t>
      </w:r>
    </w:p>
    <w:p w14:paraId="3A7A65C9" w14:textId="0029D89F" w:rsidR="001E1D3D" w:rsidRDefault="001E1D3D" w:rsidP="00A40E0F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3.</w:t>
      </w:r>
      <w:r>
        <w:rPr>
          <w:sz w:val="14"/>
          <w:szCs w:val="14"/>
        </w:rPr>
        <w:t xml:space="preserve">    </w:t>
      </w:r>
      <w:r w:rsidR="007A4D73">
        <w:rPr>
          <w:sz w:val="14"/>
          <w:szCs w:val="14"/>
        </w:rPr>
        <w:t xml:space="preserve">  </w:t>
      </w:r>
      <w:r>
        <w:rPr>
          <w:rFonts w:ascii="Arial" w:hAnsi="Arial" w:cs="Arial"/>
        </w:rPr>
        <w:t xml:space="preserve">Strony zobowiązują się do wzajemnego powiadamiania się o zaistnieniu siły wyższej i dokonania stosownych ustaleń celem wyeliminowania możliwych skutków działania siły wyższej. Powiadomienia o których mowa powyżej mają być dokonane pisemnie lub w inny dostępny sposób, niezwłocznie po fakcie wystąpienia siły wyższej. Do powiadomienia należy dołączyć dowody na poparcie zaistnienia siły wyższej. </w:t>
      </w:r>
    </w:p>
    <w:p w14:paraId="049FB04E" w14:textId="111C344F" w:rsidR="001E1D3D" w:rsidRPr="002B080F" w:rsidRDefault="001E1D3D" w:rsidP="00962CDD">
      <w:pPr>
        <w:pStyle w:val="Akapitzlist"/>
        <w:spacing w:before="0" w:beforeAutospacing="0" w:after="0" w:afterAutospacing="0"/>
        <w:ind w:left="567" w:hanging="567"/>
        <w:jc w:val="both"/>
      </w:pPr>
      <w:r>
        <w:rPr>
          <w:rFonts w:ascii="Arial" w:hAnsi="Arial" w:cs="Arial"/>
        </w:rPr>
        <w:t>4.</w:t>
      </w:r>
      <w:r>
        <w:rPr>
          <w:sz w:val="14"/>
          <w:szCs w:val="14"/>
        </w:rPr>
        <w:t xml:space="preserve">    </w:t>
      </w:r>
      <w:r w:rsidR="007A4D73">
        <w:rPr>
          <w:sz w:val="14"/>
          <w:szCs w:val="14"/>
        </w:rPr>
        <w:t xml:space="preserve"> </w:t>
      </w:r>
      <w:r>
        <w:rPr>
          <w:rFonts w:ascii="Arial" w:hAnsi="Arial" w:cs="Arial"/>
        </w:rPr>
        <w:t xml:space="preserve">W przypadku braku zawiadomienia zarówno o zaistnieniu jak i o ustaniu okoliczności siły wyższej, jak również nieprzedstawienia dowodów, o których mowa </w:t>
      </w:r>
      <w:r w:rsidRPr="00401086">
        <w:rPr>
          <w:rFonts w:ascii="Arial" w:hAnsi="Arial" w:cs="Arial"/>
        </w:rPr>
        <w:t>w ust. 3, ust.1</w:t>
      </w:r>
      <w:r>
        <w:rPr>
          <w:rFonts w:ascii="Arial" w:hAnsi="Arial" w:cs="Arial"/>
        </w:rPr>
        <w:t xml:space="preserve"> niniejszego paragrafu nie ma zastosowania.</w:t>
      </w:r>
    </w:p>
    <w:p w14:paraId="7D3B6378" w14:textId="77777777" w:rsidR="001E1D3D" w:rsidRDefault="001E1D3D" w:rsidP="001E1D3D">
      <w:pPr>
        <w:jc w:val="center"/>
        <w:rPr>
          <w:rFonts w:ascii="Arial" w:hAnsi="Arial" w:cs="Arial"/>
          <w:b/>
        </w:rPr>
      </w:pPr>
    </w:p>
    <w:p w14:paraId="6A63E934" w14:textId="77777777" w:rsidR="001E1D3D" w:rsidRPr="00FC7927" w:rsidRDefault="001E1D3D" w:rsidP="001E1D3D">
      <w:pPr>
        <w:jc w:val="center"/>
        <w:rPr>
          <w:rFonts w:ascii="Arial" w:hAnsi="Arial" w:cs="Arial"/>
          <w:b/>
        </w:rPr>
      </w:pPr>
      <w:r w:rsidRPr="00FC7927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4</w:t>
      </w:r>
    </w:p>
    <w:p w14:paraId="15F65E6A" w14:textId="77777777" w:rsidR="001E1D3D" w:rsidRPr="00FC7927" w:rsidRDefault="001E1D3D" w:rsidP="001E1D3D">
      <w:pPr>
        <w:rPr>
          <w:rFonts w:ascii="Arial" w:hAnsi="Arial" w:cs="Arial"/>
          <w:b/>
        </w:rPr>
      </w:pPr>
    </w:p>
    <w:p w14:paraId="448BF261" w14:textId="44F61D13" w:rsidR="00B04E3D" w:rsidRPr="00175047" w:rsidRDefault="001E1D3D" w:rsidP="00175047">
      <w:pPr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Strony zobowiązują się do dochowania tajemnicy, co do treści Umowy. Strony zobowiązują się ponadto do niewyjawiania żadnych informacji uzyskanych w trakcie trwania Umowy o drugiej Stronie Umowy.</w:t>
      </w:r>
    </w:p>
    <w:p w14:paraId="384252CA" w14:textId="77777777" w:rsidR="00B04E3D" w:rsidRPr="00FC7927" w:rsidRDefault="00B04E3D" w:rsidP="001E1D3D">
      <w:pPr>
        <w:jc w:val="center"/>
        <w:rPr>
          <w:rFonts w:ascii="Arial" w:hAnsi="Arial" w:cs="Arial"/>
          <w:b/>
        </w:rPr>
      </w:pPr>
    </w:p>
    <w:p w14:paraId="654B5D85" w14:textId="77777777" w:rsidR="001E1D3D" w:rsidRDefault="001E1D3D" w:rsidP="001E1D3D">
      <w:pPr>
        <w:jc w:val="center"/>
        <w:rPr>
          <w:rFonts w:ascii="Arial" w:hAnsi="Arial" w:cs="Arial"/>
          <w:b/>
        </w:rPr>
      </w:pPr>
      <w:r w:rsidRPr="00FC7927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5</w:t>
      </w:r>
    </w:p>
    <w:p w14:paraId="174FAB3C" w14:textId="77777777" w:rsidR="001E1D3D" w:rsidRPr="008A394C" w:rsidRDefault="001E1D3D" w:rsidP="001E1D3D">
      <w:pPr>
        <w:jc w:val="center"/>
        <w:rPr>
          <w:rFonts w:ascii="Arial" w:hAnsi="Arial" w:cs="Arial"/>
          <w:b/>
        </w:rPr>
      </w:pPr>
    </w:p>
    <w:p w14:paraId="6668D032" w14:textId="77777777" w:rsidR="001E1D3D" w:rsidRPr="00FC7927" w:rsidRDefault="001E1D3D" w:rsidP="00962CD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 xml:space="preserve">Wskazane na wstępie umowy adresy stron </w:t>
      </w:r>
      <w:r>
        <w:rPr>
          <w:rFonts w:ascii="Arial" w:hAnsi="Arial" w:cs="Arial"/>
        </w:rPr>
        <w:t xml:space="preserve">(w tym adres e-mail) </w:t>
      </w:r>
      <w:r w:rsidRPr="00FC7927">
        <w:rPr>
          <w:rFonts w:ascii="Arial" w:hAnsi="Arial" w:cs="Arial"/>
        </w:rPr>
        <w:t xml:space="preserve">stanowią adresy do korespondencji. W przypadku ich zmiany, strona właściwa zobowiązana jest </w:t>
      </w:r>
      <w:r w:rsidRPr="00FC7927">
        <w:rPr>
          <w:rFonts w:ascii="Arial" w:hAnsi="Arial" w:cs="Arial"/>
        </w:rPr>
        <w:lastRenderedPageBreak/>
        <w:t>do powiadomienia drugiej strony o takiej zmianie. W przypadku zaniechania tego obowiązku korespondencja wysłana do strony na ostatni znany drugiej stronie adres uważana jest za skutecznie doręczoną.</w:t>
      </w:r>
    </w:p>
    <w:p w14:paraId="5E07FF3B" w14:textId="77777777" w:rsidR="001E1D3D" w:rsidRPr="00FC7927" w:rsidRDefault="001E1D3D" w:rsidP="00962CD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Integralną część niniejszej umowy stanowi Specyfikacja Warunków Zamówienia – Sprawa nr WT.2370.</w:t>
      </w:r>
      <w:r>
        <w:rPr>
          <w:rFonts w:ascii="Arial" w:hAnsi="Arial" w:cs="Arial"/>
        </w:rPr>
        <w:t>11</w:t>
      </w:r>
      <w:r w:rsidRPr="00FC7927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FC7927">
        <w:rPr>
          <w:rFonts w:ascii="Arial" w:hAnsi="Arial" w:cs="Arial"/>
        </w:rPr>
        <w:t xml:space="preserve"> oraz oferta przetargowa WYKONAWCY.</w:t>
      </w:r>
    </w:p>
    <w:p w14:paraId="73D757F1" w14:textId="77777777" w:rsidR="001E1D3D" w:rsidRDefault="001E1D3D" w:rsidP="00962CD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Postanowienia SWZ o której mowa w ust. 2, nieujęte w niniejszej umowie, posiadają moc obowiązującą na prawach postanowień niniejszej umowy.</w:t>
      </w:r>
    </w:p>
    <w:p w14:paraId="2755ACC4" w14:textId="77777777" w:rsidR="001E1D3D" w:rsidRPr="00FC7927" w:rsidRDefault="001E1D3D" w:rsidP="00962CD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do umowy stanowią ogólne warunki sprzedaży i używania kart paliwowych Wykonawcy.</w:t>
      </w:r>
    </w:p>
    <w:p w14:paraId="1CD1AA8E" w14:textId="5220F730" w:rsidR="001E1D3D" w:rsidRPr="001E1D3D" w:rsidRDefault="001E1D3D" w:rsidP="00962CDD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trike/>
        </w:rPr>
      </w:pPr>
      <w:r w:rsidRPr="001E1D3D">
        <w:rPr>
          <w:rFonts w:ascii="Arial" w:hAnsi="Arial" w:cs="Arial"/>
        </w:rPr>
        <w:t>Dla skuteczności dokonania zmiany niniejszej Umowy wystarczy zachowanie formy dokumentowej.</w:t>
      </w:r>
    </w:p>
    <w:p w14:paraId="3288CAC6" w14:textId="77777777" w:rsidR="001E1D3D" w:rsidRPr="00FC7927" w:rsidRDefault="001E1D3D" w:rsidP="00962CD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>W sprawach nieuregulowanych postanowieniami Umowy zastosowanie mieć będą przepisy kodeksu cywilnego i ustawy – Prawo zamówień publicznych.</w:t>
      </w:r>
    </w:p>
    <w:p w14:paraId="44D7E8D1" w14:textId="77777777" w:rsidR="001E1D3D" w:rsidRDefault="001E1D3D" w:rsidP="00962CD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C7927">
        <w:rPr>
          <w:rFonts w:ascii="Arial" w:hAnsi="Arial" w:cs="Arial"/>
        </w:rPr>
        <w:t xml:space="preserve">Administratorem przetwarzającym Państwa dane osobowe jest ZAMAWIAJĄCY. Klauzula informacyjna znajduje się w treści SWZ.  </w:t>
      </w:r>
    </w:p>
    <w:p w14:paraId="2A0B806E" w14:textId="77777777" w:rsidR="001E1D3D" w:rsidRDefault="001E1D3D" w:rsidP="00962CDD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wynikłe na tle wykonywania niniejszej umowy, których nie udałoby się rozstrzygnąć Stronom ugodowo, będzie rozstrzygał Sąd Powszechny miejscowo właściwy dla siedziby Zamawiającego.</w:t>
      </w:r>
    </w:p>
    <w:p w14:paraId="164AC206" w14:textId="77777777" w:rsidR="001E1D3D" w:rsidRPr="00FC7927" w:rsidRDefault="001E1D3D" w:rsidP="00962CDD">
      <w:pPr>
        <w:numPr>
          <w:ilvl w:val="0"/>
          <w:numId w:val="3"/>
        </w:numPr>
        <w:tabs>
          <w:tab w:val="clear" w:pos="360"/>
          <w:tab w:val="num" w:pos="709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została zawarta w postaci elektronicznej na Platformie Zakupowej </w:t>
      </w:r>
      <w:r>
        <w:rPr>
          <w:rFonts w:ascii="Arial" w:hAnsi="Arial" w:cs="Arial"/>
        </w:rPr>
        <w:br/>
        <w:t>i wchodzi w życie z chwilą złożenia ostatniego z podpisów elektronicznych, stosownie do wskazania znacznika czasu ujawnionego w szczegółach dokumentu zawartego w postaci elektronicznej.</w:t>
      </w:r>
    </w:p>
    <w:p w14:paraId="4D020D49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62C490B2" w14:textId="77777777" w:rsidR="001E1D3D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3FDD31F5" w14:textId="77777777" w:rsidR="00677AB7" w:rsidRDefault="00677AB7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59CB691A" w14:textId="77777777" w:rsidR="00677AB7" w:rsidRPr="00FC7927" w:rsidRDefault="00677AB7" w:rsidP="001E1D3D">
      <w:pPr>
        <w:pStyle w:val="Tekstpodstawowy"/>
        <w:rPr>
          <w:rFonts w:ascii="Arial" w:hAnsi="Arial" w:cs="Arial"/>
          <w:sz w:val="24"/>
          <w:szCs w:val="24"/>
        </w:rPr>
      </w:pPr>
    </w:p>
    <w:p w14:paraId="29EFDB13" w14:textId="77777777" w:rsidR="001E1D3D" w:rsidRPr="00FC7927" w:rsidRDefault="001E1D3D" w:rsidP="001E1D3D">
      <w:pPr>
        <w:pStyle w:val="Tekstpodstawowy"/>
        <w:rPr>
          <w:rFonts w:ascii="Arial" w:hAnsi="Arial" w:cs="Arial"/>
          <w:sz w:val="24"/>
          <w:szCs w:val="24"/>
        </w:rPr>
      </w:pPr>
      <w:r w:rsidRPr="00FC7927">
        <w:rPr>
          <w:rFonts w:ascii="Arial" w:hAnsi="Arial" w:cs="Arial"/>
          <w:sz w:val="24"/>
          <w:szCs w:val="24"/>
        </w:rPr>
        <w:t xml:space="preserve">        WYKONAWCA </w:t>
      </w:r>
      <w:r w:rsidRPr="00FC7927">
        <w:rPr>
          <w:rFonts w:ascii="Arial" w:hAnsi="Arial" w:cs="Arial"/>
          <w:sz w:val="24"/>
          <w:szCs w:val="24"/>
        </w:rPr>
        <w:tab/>
      </w:r>
      <w:r w:rsidRPr="00FC7927">
        <w:rPr>
          <w:rFonts w:ascii="Arial" w:hAnsi="Arial" w:cs="Arial"/>
          <w:sz w:val="24"/>
          <w:szCs w:val="24"/>
        </w:rPr>
        <w:tab/>
      </w:r>
      <w:r w:rsidRPr="00FC7927">
        <w:rPr>
          <w:rFonts w:ascii="Arial" w:hAnsi="Arial" w:cs="Arial"/>
          <w:sz w:val="24"/>
          <w:szCs w:val="24"/>
        </w:rPr>
        <w:tab/>
      </w:r>
      <w:r w:rsidRPr="00FC7927">
        <w:rPr>
          <w:rFonts w:ascii="Arial" w:hAnsi="Arial" w:cs="Arial"/>
          <w:sz w:val="24"/>
          <w:szCs w:val="24"/>
        </w:rPr>
        <w:tab/>
      </w:r>
      <w:r w:rsidRPr="00FC7927">
        <w:rPr>
          <w:rFonts w:ascii="Arial" w:hAnsi="Arial" w:cs="Arial"/>
          <w:sz w:val="24"/>
          <w:szCs w:val="24"/>
        </w:rPr>
        <w:tab/>
      </w:r>
      <w:r w:rsidRPr="00FC7927">
        <w:rPr>
          <w:rFonts w:ascii="Arial" w:hAnsi="Arial" w:cs="Arial"/>
          <w:sz w:val="24"/>
          <w:szCs w:val="24"/>
        </w:rPr>
        <w:tab/>
        <w:t xml:space="preserve">      ZAMAWIAJĄCY</w:t>
      </w:r>
      <w:r w:rsidRPr="00FC7927">
        <w:rPr>
          <w:rFonts w:ascii="Arial" w:hAnsi="Arial" w:cs="Arial"/>
          <w:sz w:val="24"/>
          <w:szCs w:val="24"/>
        </w:rPr>
        <w:tab/>
      </w:r>
    </w:p>
    <w:p w14:paraId="71B43CA5" w14:textId="77777777" w:rsidR="001E1D3D" w:rsidRPr="00FC7927" w:rsidRDefault="001E1D3D" w:rsidP="001E1D3D">
      <w:pPr>
        <w:rPr>
          <w:rFonts w:ascii="Arial" w:hAnsi="Arial" w:cs="Arial"/>
        </w:rPr>
      </w:pPr>
      <w:r w:rsidRPr="00FC7927">
        <w:rPr>
          <w:rFonts w:ascii="Arial" w:hAnsi="Arial" w:cs="Arial"/>
        </w:rPr>
        <w:t>……………………………</w:t>
      </w:r>
      <w:r w:rsidRPr="00FC7927">
        <w:rPr>
          <w:rFonts w:ascii="Arial" w:hAnsi="Arial" w:cs="Arial"/>
        </w:rPr>
        <w:tab/>
      </w:r>
      <w:r w:rsidRPr="00FC7927">
        <w:rPr>
          <w:rFonts w:ascii="Arial" w:hAnsi="Arial" w:cs="Arial"/>
        </w:rPr>
        <w:tab/>
      </w:r>
      <w:r w:rsidRPr="00FC7927">
        <w:rPr>
          <w:rFonts w:ascii="Arial" w:hAnsi="Arial" w:cs="Arial"/>
        </w:rPr>
        <w:tab/>
      </w:r>
      <w:r w:rsidRPr="00FC7927">
        <w:rPr>
          <w:rFonts w:ascii="Arial" w:hAnsi="Arial" w:cs="Arial"/>
        </w:rPr>
        <w:tab/>
      </w:r>
      <w:r w:rsidRPr="00FC7927">
        <w:rPr>
          <w:rFonts w:ascii="Arial" w:hAnsi="Arial" w:cs="Arial"/>
        </w:rPr>
        <w:tab/>
      </w:r>
      <w:r w:rsidRPr="00FC7927">
        <w:rPr>
          <w:rFonts w:ascii="Arial" w:hAnsi="Arial" w:cs="Arial"/>
        </w:rPr>
        <w:tab/>
        <w:t>……………………………</w:t>
      </w:r>
    </w:p>
    <w:p w14:paraId="2A87707E" w14:textId="77777777" w:rsidR="001E1D3D" w:rsidRPr="00FC7927" w:rsidRDefault="001E1D3D" w:rsidP="001E1D3D">
      <w:pPr>
        <w:rPr>
          <w:rFonts w:ascii="Arial" w:hAnsi="Arial" w:cs="Arial"/>
        </w:rPr>
      </w:pPr>
    </w:p>
    <w:p w14:paraId="598AECC1" w14:textId="77777777" w:rsidR="004D4E61" w:rsidRDefault="004D4E61"/>
    <w:sectPr w:rsidR="004D4E61" w:rsidSect="007A4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B774" w14:textId="77777777" w:rsidR="00D27146" w:rsidRDefault="00D27146">
      <w:r>
        <w:separator/>
      </w:r>
    </w:p>
  </w:endnote>
  <w:endnote w:type="continuationSeparator" w:id="0">
    <w:p w14:paraId="23730B5D" w14:textId="77777777" w:rsidR="00D27146" w:rsidRDefault="00D2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7809" w14:textId="77777777" w:rsidR="00BA4815" w:rsidRDefault="00000000" w:rsidP="00B877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BA5CB09" w14:textId="77777777" w:rsidR="00BA4815" w:rsidRDefault="00000000" w:rsidP="00057B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47F8" w14:textId="77777777" w:rsidR="00793F9F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DFC2F2" w14:textId="77777777" w:rsidR="00BA4815" w:rsidRPr="00952269" w:rsidRDefault="00000000" w:rsidP="002D0D87">
    <w:pPr>
      <w:pStyle w:val="Stopka"/>
      <w:tabs>
        <w:tab w:val="left" w:pos="3270"/>
      </w:tabs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CDC8" w14:textId="77777777" w:rsidR="00793F9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C28A" w14:textId="77777777" w:rsidR="00D27146" w:rsidRDefault="00D27146">
      <w:r>
        <w:separator/>
      </w:r>
    </w:p>
  </w:footnote>
  <w:footnote w:type="continuationSeparator" w:id="0">
    <w:p w14:paraId="7DED643A" w14:textId="77777777" w:rsidR="00D27146" w:rsidRDefault="00D2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50A4" w14:textId="77777777" w:rsidR="00793F9F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B80" w14:textId="77777777" w:rsidR="00793F9F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4B05" w14:textId="77777777" w:rsidR="00C129A8" w:rsidRPr="00C129A8" w:rsidRDefault="00000000" w:rsidP="00C129A8">
    <w:pPr>
      <w:pStyle w:val="Nagwek"/>
      <w:jc w:val="right"/>
      <w:rPr>
        <w:rFonts w:ascii="Arial" w:hAnsi="Arial" w:cs="Arial"/>
        <w:sz w:val="22"/>
        <w:szCs w:val="22"/>
      </w:rPr>
    </w:pPr>
    <w:r w:rsidRPr="00C129A8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3</w:t>
    </w:r>
    <w:r w:rsidRPr="00C129A8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-114"/>
        </w:tabs>
      </w:pPr>
    </w:lvl>
    <w:lvl w:ilvl="1">
      <w:start w:val="1"/>
      <w:numFmt w:val="decimal"/>
      <w:lvlText w:val="%2."/>
      <w:lvlJc w:val="left"/>
      <w:pPr>
        <w:tabs>
          <w:tab w:val="num" w:pos="246"/>
        </w:tabs>
      </w:pPr>
    </w:lvl>
    <w:lvl w:ilvl="2">
      <w:start w:val="1"/>
      <w:numFmt w:val="decimal"/>
      <w:lvlText w:val="%3."/>
      <w:lvlJc w:val="left"/>
      <w:pPr>
        <w:tabs>
          <w:tab w:val="num" w:pos="606"/>
        </w:tabs>
      </w:pPr>
    </w:lvl>
    <w:lvl w:ilvl="3">
      <w:start w:val="1"/>
      <w:numFmt w:val="decimal"/>
      <w:lvlText w:val="%4."/>
      <w:lvlJc w:val="left"/>
      <w:pPr>
        <w:tabs>
          <w:tab w:val="num" w:pos="966"/>
        </w:tabs>
      </w:pPr>
    </w:lvl>
    <w:lvl w:ilvl="4">
      <w:start w:val="1"/>
      <w:numFmt w:val="decimal"/>
      <w:lvlText w:val="%5."/>
      <w:lvlJc w:val="left"/>
      <w:pPr>
        <w:tabs>
          <w:tab w:val="num" w:pos="1326"/>
        </w:tabs>
      </w:pPr>
    </w:lvl>
    <w:lvl w:ilvl="5">
      <w:start w:val="1"/>
      <w:numFmt w:val="decimal"/>
      <w:lvlText w:val="%6."/>
      <w:lvlJc w:val="left"/>
      <w:pPr>
        <w:tabs>
          <w:tab w:val="num" w:pos="1686"/>
        </w:tabs>
      </w:pPr>
    </w:lvl>
    <w:lvl w:ilvl="6">
      <w:start w:val="1"/>
      <w:numFmt w:val="decimal"/>
      <w:lvlText w:val="%7."/>
      <w:lvlJc w:val="left"/>
      <w:pPr>
        <w:tabs>
          <w:tab w:val="num" w:pos="2046"/>
        </w:tabs>
      </w:pPr>
    </w:lvl>
    <w:lvl w:ilvl="7">
      <w:start w:val="1"/>
      <w:numFmt w:val="decimal"/>
      <w:lvlText w:val="%8."/>
      <w:lvlJc w:val="left"/>
      <w:pPr>
        <w:tabs>
          <w:tab w:val="num" w:pos="2406"/>
        </w:tabs>
      </w:pPr>
    </w:lvl>
    <w:lvl w:ilvl="8">
      <w:start w:val="1"/>
      <w:numFmt w:val="decimal"/>
      <w:lvlText w:val="%9."/>
      <w:lvlJc w:val="left"/>
      <w:pPr>
        <w:tabs>
          <w:tab w:val="num" w:pos="2766"/>
        </w:tabs>
      </w:pPr>
    </w:lvl>
  </w:abstractNum>
  <w:abstractNum w:abstractNumId="1" w15:restartNumberingAfterBreak="0">
    <w:nsid w:val="00000012"/>
    <w:multiLevelType w:val="multilevel"/>
    <w:tmpl w:val="D5CC8920"/>
    <w:name w:val="WW8Num18"/>
    <w:lvl w:ilvl="0">
      <w:start w:val="1"/>
      <w:numFmt w:val="decimal"/>
      <w:lvlText w:val="%1."/>
      <w:lvlJc w:val="left"/>
      <w:pPr>
        <w:tabs>
          <w:tab w:val="num" w:pos="-3324"/>
        </w:tabs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-2964"/>
        </w:tabs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-2604"/>
        </w:tabs>
      </w:pPr>
    </w:lvl>
    <w:lvl w:ilvl="3">
      <w:start w:val="1"/>
      <w:numFmt w:val="decimal"/>
      <w:lvlText w:val="%4."/>
      <w:lvlJc w:val="left"/>
      <w:pPr>
        <w:tabs>
          <w:tab w:val="num" w:pos="-2244"/>
        </w:tabs>
      </w:pPr>
    </w:lvl>
    <w:lvl w:ilvl="4">
      <w:start w:val="1"/>
      <w:numFmt w:val="decimal"/>
      <w:lvlText w:val="%5."/>
      <w:lvlJc w:val="left"/>
      <w:pPr>
        <w:tabs>
          <w:tab w:val="num" w:pos="-1884"/>
        </w:tabs>
      </w:pPr>
    </w:lvl>
    <w:lvl w:ilvl="5">
      <w:start w:val="1"/>
      <w:numFmt w:val="decimal"/>
      <w:lvlText w:val="%6."/>
      <w:lvlJc w:val="left"/>
      <w:pPr>
        <w:tabs>
          <w:tab w:val="num" w:pos="-1524"/>
        </w:tabs>
      </w:pPr>
    </w:lvl>
    <w:lvl w:ilvl="6">
      <w:start w:val="1"/>
      <w:numFmt w:val="decimal"/>
      <w:lvlText w:val="%7."/>
      <w:lvlJc w:val="left"/>
      <w:pPr>
        <w:tabs>
          <w:tab w:val="num" w:pos="-1164"/>
        </w:tabs>
      </w:pPr>
    </w:lvl>
    <w:lvl w:ilvl="7">
      <w:start w:val="1"/>
      <w:numFmt w:val="decimal"/>
      <w:lvlText w:val="%8."/>
      <w:lvlJc w:val="left"/>
      <w:pPr>
        <w:tabs>
          <w:tab w:val="num" w:pos="-804"/>
        </w:tabs>
      </w:pPr>
    </w:lvl>
    <w:lvl w:ilvl="8">
      <w:start w:val="1"/>
      <w:numFmt w:val="decimal"/>
      <w:lvlText w:val="%9."/>
      <w:lvlJc w:val="left"/>
      <w:pPr>
        <w:tabs>
          <w:tab w:val="num" w:pos="-444"/>
        </w:tabs>
      </w:pPr>
    </w:lvl>
  </w:abstractNum>
  <w:abstractNum w:abstractNumId="2" w15:restartNumberingAfterBreak="0">
    <w:nsid w:val="042A63C3"/>
    <w:multiLevelType w:val="hybridMultilevel"/>
    <w:tmpl w:val="F632880A"/>
    <w:lvl w:ilvl="0" w:tplc="FA844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C6497D"/>
    <w:multiLevelType w:val="hybridMultilevel"/>
    <w:tmpl w:val="1F462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4170"/>
    <w:multiLevelType w:val="hybridMultilevel"/>
    <w:tmpl w:val="3A7CFD7E"/>
    <w:lvl w:ilvl="0" w:tplc="FA844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F4442F"/>
    <w:multiLevelType w:val="multilevel"/>
    <w:tmpl w:val="DACEC420"/>
    <w:lvl w:ilvl="0">
      <w:start w:val="1"/>
      <w:numFmt w:val="decimal"/>
      <w:lvlText w:val="%1."/>
      <w:lvlJc w:val="left"/>
      <w:pPr>
        <w:tabs>
          <w:tab w:val="num" w:pos="-3324"/>
        </w:tabs>
      </w:pPr>
      <w:rPr>
        <w:rFonts w:ascii="Arial" w:hAnsi="Arial" w:cs="Aria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-2964"/>
        </w:tabs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-2604"/>
        </w:tabs>
      </w:pPr>
    </w:lvl>
    <w:lvl w:ilvl="3">
      <w:start w:val="1"/>
      <w:numFmt w:val="decimal"/>
      <w:lvlText w:val="%4."/>
      <w:lvlJc w:val="left"/>
      <w:pPr>
        <w:tabs>
          <w:tab w:val="num" w:pos="-2244"/>
        </w:tabs>
      </w:pPr>
    </w:lvl>
    <w:lvl w:ilvl="4">
      <w:start w:val="1"/>
      <w:numFmt w:val="decimal"/>
      <w:lvlText w:val="%5."/>
      <w:lvlJc w:val="left"/>
      <w:pPr>
        <w:tabs>
          <w:tab w:val="num" w:pos="-1884"/>
        </w:tabs>
      </w:pPr>
    </w:lvl>
    <w:lvl w:ilvl="5">
      <w:start w:val="1"/>
      <w:numFmt w:val="decimal"/>
      <w:lvlText w:val="%6."/>
      <w:lvlJc w:val="left"/>
      <w:pPr>
        <w:tabs>
          <w:tab w:val="num" w:pos="-1524"/>
        </w:tabs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-1164"/>
        </w:tabs>
      </w:pPr>
    </w:lvl>
    <w:lvl w:ilvl="7">
      <w:start w:val="1"/>
      <w:numFmt w:val="decimal"/>
      <w:lvlText w:val="%8."/>
      <w:lvlJc w:val="left"/>
      <w:pPr>
        <w:tabs>
          <w:tab w:val="num" w:pos="-804"/>
        </w:tabs>
      </w:pPr>
    </w:lvl>
    <w:lvl w:ilvl="8">
      <w:start w:val="1"/>
      <w:numFmt w:val="decimal"/>
      <w:lvlText w:val="%9."/>
      <w:lvlJc w:val="left"/>
      <w:pPr>
        <w:tabs>
          <w:tab w:val="num" w:pos="-444"/>
        </w:tabs>
      </w:pPr>
    </w:lvl>
  </w:abstractNum>
  <w:abstractNum w:abstractNumId="6" w15:restartNumberingAfterBreak="0">
    <w:nsid w:val="4F1E6F22"/>
    <w:multiLevelType w:val="hybridMultilevel"/>
    <w:tmpl w:val="9216E8E6"/>
    <w:lvl w:ilvl="0" w:tplc="7AE88B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07034E"/>
    <w:multiLevelType w:val="hybridMultilevel"/>
    <w:tmpl w:val="4976A1F2"/>
    <w:lvl w:ilvl="0" w:tplc="A44A5884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04417"/>
    <w:multiLevelType w:val="hybridMultilevel"/>
    <w:tmpl w:val="D2187FC8"/>
    <w:lvl w:ilvl="0" w:tplc="A77A6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8E7BBB"/>
    <w:multiLevelType w:val="hybridMultilevel"/>
    <w:tmpl w:val="0F06CEFA"/>
    <w:lvl w:ilvl="0" w:tplc="7B026B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EBB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722B0"/>
    <w:multiLevelType w:val="hybridMultilevel"/>
    <w:tmpl w:val="96408216"/>
    <w:lvl w:ilvl="0" w:tplc="F8D8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F34383"/>
    <w:multiLevelType w:val="hybridMultilevel"/>
    <w:tmpl w:val="8E980A6C"/>
    <w:lvl w:ilvl="0" w:tplc="A44A5884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17563">
    <w:abstractNumId w:val="0"/>
  </w:num>
  <w:num w:numId="2" w16cid:durableId="342635113">
    <w:abstractNumId w:val="1"/>
  </w:num>
  <w:num w:numId="3" w16cid:durableId="330061811">
    <w:abstractNumId w:val="10"/>
  </w:num>
  <w:num w:numId="4" w16cid:durableId="1000234274">
    <w:abstractNumId w:val="2"/>
  </w:num>
  <w:num w:numId="5" w16cid:durableId="978344714">
    <w:abstractNumId w:val="4"/>
  </w:num>
  <w:num w:numId="6" w16cid:durableId="1575699343">
    <w:abstractNumId w:val="7"/>
  </w:num>
  <w:num w:numId="7" w16cid:durableId="2123913364">
    <w:abstractNumId w:val="11"/>
  </w:num>
  <w:num w:numId="8" w16cid:durableId="1855804232">
    <w:abstractNumId w:val="6"/>
  </w:num>
  <w:num w:numId="9" w16cid:durableId="771433439">
    <w:abstractNumId w:val="9"/>
  </w:num>
  <w:num w:numId="10" w16cid:durableId="1551379682">
    <w:abstractNumId w:val="8"/>
  </w:num>
  <w:num w:numId="11" w16cid:durableId="58670660">
    <w:abstractNumId w:val="3"/>
  </w:num>
  <w:num w:numId="12" w16cid:durableId="711341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77"/>
    <w:rsid w:val="00175047"/>
    <w:rsid w:val="001760F4"/>
    <w:rsid w:val="001E1D3D"/>
    <w:rsid w:val="002D685C"/>
    <w:rsid w:val="003A6967"/>
    <w:rsid w:val="00401086"/>
    <w:rsid w:val="004D4E61"/>
    <w:rsid w:val="00597AE6"/>
    <w:rsid w:val="00613B1B"/>
    <w:rsid w:val="00677AB7"/>
    <w:rsid w:val="0070333B"/>
    <w:rsid w:val="00782F21"/>
    <w:rsid w:val="007A4D73"/>
    <w:rsid w:val="007B3A3D"/>
    <w:rsid w:val="007E0AB3"/>
    <w:rsid w:val="0093384F"/>
    <w:rsid w:val="00962CDD"/>
    <w:rsid w:val="009D110B"/>
    <w:rsid w:val="00A35FE1"/>
    <w:rsid w:val="00A40E0F"/>
    <w:rsid w:val="00A61629"/>
    <w:rsid w:val="00A92177"/>
    <w:rsid w:val="00B04E3D"/>
    <w:rsid w:val="00B15505"/>
    <w:rsid w:val="00BE7DAE"/>
    <w:rsid w:val="00BF4C34"/>
    <w:rsid w:val="00C065F4"/>
    <w:rsid w:val="00CE33A5"/>
    <w:rsid w:val="00D27146"/>
    <w:rsid w:val="00E9586E"/>
    <w:rsid w:val="00F425F6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C10"/>
  <w15:chartTrackingRefBased/>
  <w15:docId w15:val="{CF2F3597-2A71-4EC3-83E7-93D72262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D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D3D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1D3D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1E1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1D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1E1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D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1E1D3D"/>
  </w:style>
  <w:style w:type="paragraph" w:styleId="Akapitzlist">
    <w:name w:val="List Paragraph"/>
    <w:basedOn w:val="Normalny"/>
    <w:uiPriority w:val="34"/>
    <w:qFormat/>
    <w:rsid w:val="001E1D3D"/>
    <w:pPr>
      <w:spacing w:before="100" w:beforeAutospacing="1" w:after="100" w:afterAutospacing="1"/>
    </w:pPr>
  </w:style>
  <w:style w:type="character" w:customStyle="1" w:styleId="object">
    <w:name w:val="object"/>
    <w:rsid w:val="001E1D3D"/>
  </w:style>
  <w:style w:type="character" w:styleId="Hipercze">
    <w:name w:val="Hyperlink"/>
    <w:rsid w:val="001E1D3D"/>
    <w:rPr>
      <w:color w:val="0563C1"/>
      <w:u w:val="single"/>
    </w:rPr>
  </w:style>
  <w:style w:type="paragraph" w:styleId="Poprawka">
    <w:name w:val="Revision"/>
    <w:hidden/>
    <w:uiPriority w:val="99"/>
    <w:semiHidden/>
    <w:rsid w:val="00CE33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straz.gd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3316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A.Sobota (KW Gdańsk)</dc:creator>
  <cp:keywords/>
  <dc:description/>
  <cp:lastModifiedBy>P.Roman (KW Gdańsk)</cp:lastModifiedBy>
  <cp:revision>26</cp:revision>
  <dcterms:created xsi:type="dcterms:W3CDTF">2023-05-15T11:49:00Z</dcterms:created>
  <dcterms:modified xsi:type="dcterms:W3CDTF">2023-05-23T08:14:00Z</dcterms:modified>
</cp:coreProperties>
</file>