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04FAE" w14:textId="33F39011" w:rsidR="00EF0FAA" w:rsidRPr="00527314" w:rsidRDefault="00EF0FAA" w:rsidP="00EF0FAA">
      <w:pPr>
        <w:ind w:left="284"/>
        <w:jc w:val="right"/>
        <w:rPr>
          <w:rFonts w:ascii="Trebuchet MS" w:eastAsia="Times New Roman" w:hAnsi="Trebuchet MS"/>
          <w:b/>
          <w:lang w:eastAsia="pl-PL"/>
        </w:rPr>
      </w:pPr>
      <w:r w:rsidRPr="00527314">
        <w:rPr>
          <w:rFonts w:ascii="Trebuchet MS" w:eastAsia="Times New Roman" w:hAnsi="Trebuchet MS"/>
          <w:b/>
          <w:lang w:eastAsia="pl-PL"/>
        </w:rPr>
        <w:t xml:space="preserve">Załącznik nr </w:t>
      </w:r>
      <w:r w:rsidR="00527314" w:rsidRPr="00527314">
        <w:rPr>
          <w:rFonts w:ascii="Trebuchet MS" w:eastAsia="Times New Roman" w:hAnsi="Trebuchet MS"/>
          <w:b/>
          <w:lang w:eastAsia="pl-PL"/>
        </w:rPr>
        <w:t>9</w:t>
      </w:r>
      <w:r w:rsidRPr="00527314">
        <w:rPr>
          <w:rFonts w:ascii="Trebuchet MS" w:eastAsia="Times New Roman" w:hAnsi="Trebuchet MS"/>
          <w:b/>
          <w:lang w:eastAsia="pl-PL"/>
        </w:rPr>
        <w:t xml:space="preserve"> do SWZ </w:t>
      </w:r>
      <w:r w:rsidR="00E80F71">
        <w:rPr>
          <w:rFonts w:ascii="Trebuchet MS" w:eastAsia="Times New Roman" w:hAnsi="Trebuchet MS"/>
          <w:b/>
          <w:lang w:eastAsia="pl-PL"/>
        </w:rPr>
        <w:t xml:space="preserve">oraz nr </w:t>
      </w:r>
      <w:r w:rsidR="002D0BE9">
        <w:rPr>
          <w:rFonts w:ascii="Trebuchet MS" w:eastAsia="Times New Roman" w:hAnsi="Trebuchet MS"/>
          <w:b/>
          <w:lang w:eastAsia="pl-PL"/>
        </w:rPr>
        <w:t>2</w:t>
      </w:r>
      <w:r w:rsidR="004724FB">
        <w:rPr>
          <w:rFonts w:ascii="Trebuchet MS" w:eastAsia="Times New Roman" w:hAnsi="Trebuchet MS"/>
          <w:b/>
          <w:lang w:eastAsia="pl-PL"/>
        </w:rPr>
        <w:t xml:space="preserve"> </w:t>
      </w:r>
      <w:r w:rsidR="00E80F71">
        <w:rPr>
          <w:rFonts w:ascii="Trebuchet MS" w:eastAsia="Times New Roman" w:hAnsi="Trebuchet MS"/>
          <w:b/>
          <w:lang w:eastAsia="pl-PL"/>
        </w:rPr>
        <w:t xml:space="preserve">do umowy </w:t>
      </w:r>
    </w:p>
    <w:p w14:paraId="4DD4672B" w14:textId="77777777" w:rsidR="00EF0FAA" w:rsidRPr="00EF0FAA" w:rsidRDefault="00EF0FAA" w:rsidP="00EF0FAA">
      <w:pPr>
        <w:ind w:left="284"/>
        <w:jc w:val="both"/>
        <w:rPr>
          <w:rFonts w:ascii="Trebuchet MS" w:eastAsia="Times New Roman" w:hAnsi="Trebuchet MS"/>
          <w:bCs/>
          <w:lang w:eastAsia="pl-PL"/>
        </w:rPr>
      </w:pPr>
    </w:p>
    <w:p w14:paraId="148584DD" w14:textId="77777777" w:rsidR="00EF0FAA" w:rsidRPr="00EF0FAA" w:rsidRDefault="00EF0FAA" w:rsidP="00EF0FAA">
      <w:pPr>
        <w:ind w:left="284"/>
        <w:jc w:val="both"/>
        <w:rPr>
          <w:rFonts w:ascii="Trebuchet MS" w:eastAsia="Times New Roman" w:hAnsi="Trebuchet MS"/>
          <w:bCs/>
          <w:lang w:eastAsia="pl-PL"/>
        </w:rPr>
      </w:pPr>
    </w:p>
    <w:p w14:paraId="7282627E" w14:textId="77777777" w:rsidR="00EF0FAA" w:rsidRPr="00EF0FAA" w:rsidRDefault="00EF0FAA" w:rsidP="00EF0FAA">
      <w:pPr>
        <w:ind w:left="284"/>
        <w:jc w:val="both"/>
        <w:rPr>
          <w:rFonts w:ascii="Trebuchet MS" w:eastAsia="Times New Roman" w:hAnsi="Trebuchet MS"/>
          <w:bCs/>
          <w:lang w:eastAsia="pl-PL"/>
        </w:rPr>
      </w:pPr>
    </w:p>
    <w:p w14:paraId="18E1F0FC" w14:textId="01F32F64" w:rsidR="00EF0FAA" w:rsidRDefault="00EF0FAA" w:rsidP="00AC37BC">
      <w:pPr>
        <w:ind w:left="284"/>
        <w:jc w:val="center"/>
        <w:rPr>
          <w:rFonts w:ascii="Trebuchet MS" w:eastAsia="Times New Roman" w:hAnsi="Trebuchet MS"/>
          <w:b/>
          <w:lang w:eastAsia="pl-PL"/>
        </w:rPr>
      </w:pPr>
      <w:r w:rsidRPr="00AC37BC">
        <w:rPr>
          <w:rFonts w:ascii="Trebuchet MS" w:eastAsia="Times New Roman" w:hAnsi="Trebuchet MS"/>
          <w:b/>
          <w:lang w:eastAsia="pl-PL"/>
        </w:rPr>
        <w:t>Opis przedmiotu zamówienia</w:t>
      </w:r>
      <w:bookmarkStart w:id="0" w:name="_Hlk487628166"/>
    </w:p>
    <w:p w14:paraId="696DCD4B" w14:textId="77777777" w:rsidR="00AC37BC" w:rsidRPr="00AC37BC" w:rsidRDefault="00AC37BC" w:rsidP="00AC37BC">
      <w:pPr>
        <w:ind w:left="284"/>
        <w:jc w:val="center"/>
        <w:rPr>
          <w:rFonts w:ascii="Trebuchet MS" w:eastAsia="Calibri" w:hAnsi="Trebuchet MS"/>
          <w:b/>
          <w:iCs/>
        </w:rPr>
      </w:pPr>
    </w:p>
    <w:p w14:paraId="2EE6B8DB" w14:textId="5083EFC8" w:rsidR="00EF0FAA" w:rsidRPr="00EF0FAA" w:rsidRDefault="00EF0FAA" w:rsidP="00EF0FAA">
      <w:pPr>
        <w:numPr>
          <w:ilvl w:val="0"/>
          <w:numId w:val="8"/>
        </w:numPr>
        <w:jc w:val="both"/>
        <w:rPr>
          <w:rFonts w:ascii="Trebuchet MS" w:eastAsia="Calibri" w:hAnsi="Trebuchet MS"/>
          <w:bCs/>
          <w:iCs/>
        </w:rPr>
      </w:pPr>
      <w:r w:rsidRPr="00EF0FAA">
        <w:rPr>
          <w:rFonts w:ascii="Trebuchet MS" w:eastAsia="Calibri" w:hAnsi="Trebuchet MS"/>
          <w:b/>
          <w:bCs/>
          <w:iCs/>
        </w:rPr>
        <w:t>Projekt ciągu komunikacyjnego na Osiedlu Nowe Krosno: etap I</w:t>
      </w:r>
      <w:r>
        <w:rPr>
          <w:rFonts w:ascii="Trebuchet MS" w:eastAsia="Calibri" w:hAnsi="Trebuchet MS"/>
          <w:b/>
          <w:bCs/>
          <w:iCs/>
        </w:rPr>
        <w:t xml:space="preserve"> </w:t>
      </w:r>
      <w:r w:rsidRPr="00EF0FAA">
        <w:rPr>
          <w:rFonts w:ascii="Trebuchet MS" w:eastAsia="Calibri" w:hAnsi="Trebuchet MS"/>
          <w:b/>
          <w:bCs/>
          <w:iCs/>
        </w:rPr>
        <w:t>- rejon ulicy Jasnej w Mo</w:t>
      </w:r>
      <w:bookmarkEnd w:id="0"/>
      <w:r w:rsidRPr="00EF0FAA">
        <w:rPr>
          <w:rFonts w:ascii="Trebuchet MS" w:eastAsia="Calibri" w:hAnsi="Trebuchet MS"/>
          <w:b/>
          <w:bCs/>
          <w:iCs/>
        </w:rPr>
        <w:t>sinie i Krośnie</w:t>
      </w:r>
      <w:r w:rsidRPr="00EF0FAA">
        <w:rPr>
          <w:rFonts w:ascii="Trebuchet MS" w:eastAsia="Calibri" w:hAnsi="Trebuchet MS"/>
          <w:b/>
          <w:bCs/>
          <w:i/>
          <w:iCs/>
        </w:rPr>
        <w:t xml:space="preserve">, </w:t>
      </w:r>
      <w:r w:rsidRPr="00EF0FAA">
        <w:rPr>
          <w:rFonts w:ascii="Trebuchet MS" w:eastAsia="Calibri" w:hAnsi="Trebuchet MS"/>
          <w:bCs/>
          <w:iCs/>
        </w:rPr>
        <w:t>wraz z uzyskaniem decyzji administracyjnych umożliwiających realizację robót budowlanych, które obejmuje opracowanie projektowe dla:</w:t>
      </w:r>
    </w:p>
    <w:p w14:paraId="644E8412" w14:textId="77777777" w:rsidR="00EF0FAA" w:rsidRPr="00EF0FAA" w:rsidRDefault="00EF0FAA" w:rsidP="00EF0FAA">
      <w:pPr>
        <w:numPr>
          <w:ilvl w:val="0"/>
          <w:numId w:val="2"/>
        </w:numPr>
        <w:jc w:val="both"/>
        <w:rPr>
          <w:rFonts w:ascii="Trebuchet MS" w:eastAsia="Calibri" w:hAnsi="Trebuchet MS"/>
          <w:bCs/>
          <w:iCs/>
        </w:rPr>
      </w:pPr>
      <w:r w:rsidRPr="00EF0FAA">
        <w:rPr>
          <w:rFonts w:ascii="Trebuchet MS" w:eastAsia="Calibri" w:hAnsi="Trebuchet MS"/>
          <w:bCs/>
          <w:iCs/>
        </w:rPr>
        <w:t>ulicy:</w:t>
      </w:r>
    </w:p>
    <w:p w14:paraId="332D9090" w14:textId="77777777" w:rsidR="00EF0FAA" w:rsidRPr="00EF0FAA" w:rsidRDefault="00EF0FAA" w:rsidP="00EF0FAA">
      <w:pPr>
        <w:numPr>
          <w:ilvl w:val="0"/>
          <w:numId w:val="3"/>
        </w:numPr>
        <w:jc w:val="both"/>
        <w:rPr>
          <w:rFonts w:ascii="Trebuchet MS" w:eastAsia="Calibri" w:hAnsi="Trebuchet MS"/>
          <w:bCs/>
          <w:iCs/>
        </w:rPr>
      </w:pPr>
      <w:r w:rsidRPr="00EF0FAA">
        <w:rPr>
          <w:rFonts w:ascii="Trebuchet MS" w:eastAsia="Calibri" w:hAnsi="Trebuchet MS"/>
          <w:bCs/>
          <w:iCs/>
        </w:rPr>
        <w:t>Jasnej na odcinku od lasu do ul. Kwiatowej (ok. 650 mb)</w:t>
      </w:r>
    </w:p>
    <w:p w14:paraId="760FBEF9" w14:textId="77777777" w:rsidR="00EF0FAA" w:rsidRPr="00EF0FAA" w:rsidRDefault="00EF0FAA" w:rsidP="00EF0FAA">
      <w:pPr>
        <w:numPr>
          <w:ilvl w:val="0"/>
          <w:numId w:val="3"/>
        </w:numPr>
        <w:jc w:val="both"/>
        <w:rPr>
          <w:rFonts w:ascii="Trebuchet MS" w:eastAsia="Calibri" w:hAnsi="Trebuchet MS"/>
          <w:bCs/>
          <w:iCs/>
        </w:rPr>
      </w:pPr>
      <w:r w:rsidRPr="00EF0FAA">
        <w:rPr>
          <w:rFonts w:ascii="Trebuchet MS" w:eastAsia="Calibri" w:hAnsi="Trebuchet MS"/>
          <w:bCs/>
          <w:iCs/>
        </w:rPr>
        <w:t>Kwiatowej na odcinku do ul. Jasnej do ul. Nadleśnej (ok. 75 mb)</w:t>
      </w:r>
    </w:p>
    <w:p w14:paraId="551E4E6B" w14:textId="77777777" w:rsidR="00EF0FAA" w:rsidRPr="00EF0FAA" w:rsidRDefault="00EF0FAA" w:rsidP="00EF0FAA">
      <w:pPr>
        <w:numPr>
          <w:ilvl w:val="0"/>
          <w:numId w:val="3"/>
        </w:numPr>
        <w:jc w:val="both"/>
        <w:rPr>
          <w:rFonts w:ascii="Trebuchet MS" w:eastAsia="Calibri" w:hAnsi="Trebuchet MS"/>
          <w:bCs/>
          <w:iCs/>
        </w:rPr>
      </w:pPr>
      <w:r w:rsidRPr="00EF0FAA">
        <w:rPr>
          <w:rFonts w:ascii="Trebuchet MS" w:eastAsia="Calibri" w:hAnsi="Trebuchet MS"/>
          <w:bCs/>
          <w:iCs/>
        </w:rPr>
        <w:t>Nadleśnej na odcinku od ul. Kwiatowej do ul. Krosińskiej (ok. 350 mb)</w:t>
      </w:r>
    </w:p>
    <w:p w14:paraId="06B3315F" w14:textId="77777777" w:rsidR="00EF0FAA" w:rsidRPr="00EF0FAA" w:rsidRDefault="00EF0FAA" w:rsidP="00EF0FAA">
      <w:pPr>
        <w:numPr>
          <w:ilvl w:val="0"/>
          <w:numId w:val="3"/>
        </w:numPr>
        <w:jc w:val="both"/>
        <w:rPr>
          <w:rFonts w:ascii="Trebuchet MS" w:eastAsia="Calibri" w:hAnsi="Trebuchet MS"/>
          <w:bCs/>
          <w:iCs/>
        </w:rPr>
      </w:pPr>
      <w:r w:rsidRPr="00EF0FAA">
        <w:rPr>
          <w:rFonts w:ascii="Trebuchet MS" w:eastAsia="Calibri" w:hAnsi="Trebuchet MS"/>
          <w:bCs/>
          <w:iCs/>
        </w:rPr>
        <w:t>Słonecznej na odcinku od ul. Jasnej  do lasu (ok. 320 mb)</w:t>
      </w:r>
    </w:p>
    <w:p w14:paraId="2379BC77" w14:textId="77777777" w:rsidR="00EF0FAA" w:rsidRPr="00EF0FAA" w:rsidRDefault="00EF0FAA" w:rsidP="00EF0FAA">
      <w:pPr>
        <w:numPr>
          <w:ilvl w:val="0"/>
          <w:numId w:val="3"/>
        </w:numPr>
        <w:jc w:val="both"/>
        <w:rPr>
          <w:rFonts w:ascii="Trebuchet MS" w:eastAsia="Calibri" w:hAnsi="Trebuchet MS"/>
          <w:bCs/>
          <w:iCs/>
        </w:rPr>
      </w:pPr>
      <w:r w:rsidRPr="00EF0FAA">
        <w:rPr>
          <w:rFonts w:ascii="Trebuchet MS" w:eastAsia="Calibri" w:hAnsi="Trebuchet MS"/>
          <w:bCs/>
          <w:iCs/>
        </w:rPr>
        <w:t>Sosnowej na odcinku od ul. Jasnej do ul. Słonecznej (ok. 390 mb)</w:t>
      </w:r>
    </w:p>
    <w:p w14:paraId="103FE87E" w14:textId="77777777" w:rsidR="00EF0FAA" w:rsidRPr="00EF0FAA" w:rsidRDefault="00EF0FAA" w:rsidP="00EF0FAA">
      <w:pPr>
        <w:numPr>
          <w:ilvl w:val="0"/>
          <w:numId w:val="2"/>
        </w:numPr>
        <w:jc w:val="both"/>
        <w:rPr>
          <w:rFonts w:ascii="Trebuchet MS" w:eastAsia="Calibri" w:hAnsi="Trebuchet MS"/>
          <w:bCs/>
          <w:iCs/>
        </w:rPr>
      </w:pPr>
      <w:r w:rsidRPr="00EF0FAA">
        <w:rPr>
          <w:rFonts w:ascii="Trebuchet MS" w:eastAsia="Calibri" w:hAnsi="Trebuchet MS"/>
          <w:bCs/>
          <w:iCs/>
        </w:rPr>
        <w:t>odwodnienia na ww. odcinkach (ok. 1 885 mb); włączenie projektowanej kanalizacji deszczowej do istniejącej kanalizacji deszczowej w ul. Jasnej (zgodnie z koncepcją odwodnienia rejonu ulicy Jasnej w Mosinie i Krośnie);</w:t>
      </w:r>
    </w:p>
    <w:p w14:paraId="7EC6D348" w14:textId="77777777" w:rsidR="00EF0FAA" w:rsidRPr="00EF0FAA" w:rsidRDefault="00EF0FAA" w:rsidP="00EF0FAA">
      <w:pPr>
        <w:numPr>
          <w:ilvl w:val="0"/>
          <w:numId w:val="2"/>
        </w:numPr>
        <w:jc w:val="both"/>
        <w:rPr>
          <w:rFonts w:ascii="Trebuchet MS" w:eastAsia="Calibri" w:hAnsi="Trebuchet MS"/>
          <w:bCs/>
          <w:iCs/>
        </w:rPr>
      </w:pPr>
      <w:r w:rsidRPr="00EF0FAA">
        <w:rPr>
          <w:rFonts w:ascii="Trebuchet MS" w:eastAsia="Calibri" w:hAnsi="Trebuchet MS"/>
          <w:bCs/>
          <w:iCs/>
        </w:rPr>
        <w:t>kanałów teletechnicznych na odcinku projektowanych dróg;</w:t>
      </w:r>
    </w:p>
    <w:p w14:paraId="2CA46320" w14:textId="77777777" w:rsidR="00EF0FAA" w:rsidRPr="00EF0FAA" w:rsidRDefault="00EF0FAA" w:rsidP="00EF0FAA">
      <w:pPr>
        <w:ind w:left="284"/>
        <w:jc w:val="both"/>
        <w:rPr>
          <w:rFonts w:ascii="Trebuchet MS" w:eastAsia="Calibri" w:hAnsi="Trebuchet MS"/>
          <w:bCs/>
          <w:iCs/>
        </w:rPr>
      </w:pPr>
      <w:r w:rsidRPr="00EF0FAA">
        <w:rPr>
          <w:rFonts w:ascii="Trebuchet MS" w:eastAsia="Calibri" w:hAnsi="Trebuchet MS"/>
          <w:bCs/>
          <w:iCs/>
        </w:rPr>
        <w:t xml:space="preserve">oraz dla ww. opracowań branżowych: </w:t>
      </w:r>
    </w:p>
    <w:p w14:paraId="397B80BE" w14:textId="77777777" w:rsidR="00EF0FAA" w:rsidRPr="00EF0FAA" w:rsidRDefault="00EF0FAA" w:rsidP="00EF0FAA">
      <w:pPr>
        <w:numPr>
          <w:ilvl w:val="0"/>
          <w:numId w:val="5"/>
        </w:numPr>
        <w:jc w:val="both"/>
        <w:rPr>
          <w:rFonts w:ascii="Trebuchet MS" w:eastAsia="Calibri" w:hAnsi="Trebuchet MS"/>
          <w:bCs/>
          <w:iCs/>
        </w:rPr>
      </w:pPr>
      <w:r w:rsidRPr="00EF0FAA">
        <w:rPr>
          <w:rFonts w:ascii="Trebuchet MS" w:eastAsia="Calibri" w:hAnsi="Trebuchet MS"/>
          <w:bCs/>
          <w:iCs/>
        </w:rPr>
        <w:t xml:space="preserve">kosztorysów inwestorskich, </w:t>
      </w:r>
    </w:p>
    <w:p w14:paraId="5206C2C1" w14:textId="77777777" w:rsidR="00EF0FAA" w:rsidRPr="00EF0FAA" w:rsidRDefault="00EF0FAA" w:rsidP="00EF0FAA">
      <w:pPr>
        <w:numPr>
          <w:ilvl w:val="0"/>
          <w:numId w:val="5"/>
        </w:numPr>
        <w:jc w:val="both"/>
        <w:rPr>
          <w:rFonts w:ascii="Trebuchet MS" w:eastAsia="Calibri" w:hAnsi="Trebuchet MS"/>
          <w:bCs/>
          <w:iCs/>
        </w:rPr>
      </w:pPr>
      <w:r w:rsidRPr="00EF0FAA">
        <w:rPr>
          <w:rFonts w:ascii="Trebuchet MS" w:eastAsia="Calibri" w:hAnsi="Trebuchet MS"/>
          <w:bCs/>
          <w:iCs/>
        </w:rPr>
        <w:t xml:space="preserve">przedmiarów robót </w:t>
      </w:r>
    </w:p>
    <w:p w14:paraId="686A35C3" w14:textId="77777777" w:rsidR="00EF0FAA" w:rsidRPr="00EF0FAA" w:rsidRDefault="00EF0FAA" w:rsidP="00EF0FAA">
      <w:pPr>
        <w:numPr>
          <w:ilvl w:val="0"/>
          <w:numId w:val="5"/>
        </w:numPr>
        <w:jc w:val="both"/>
        <w:rPr>
          <w:rFonts w:ascii="Trebuchet MS" w:eastAsia="Calibri" w:hAnsi="Trebuchet MS"/>
          <w:bCs/>
          <w:iCs/>
        </w:rPr>
      </w:pPr>
      <w:r w:rsidRPr="00EF0FAA">
        <w:rPr>
          <w:rFonts w:ascii="Trebuchet MS" w:eastAsia="Calibri" w:hAnsi="Trebuchet MS"/>
          <w:bCs/>
          <w:iCs/>
        </w:rPr>
        <w:t xml:space="preserve">specyfikacji technicznych wykonania i odbioru robót budowlanych. </w:t>
      </w:r>
    </w:p>
    <w:p w14:paraId="4D9D56E6" w14:textId="77777777" w:rsidR="00EF0FAA" w:rsidRPr="00EF0FAA" w:rsidRDefault="00EF0FAA" w:rsidP="00EF0FAA">
      <w:pPr>
        <w:ind w:left="284"/>
        <w:jc w:val="both"/>
        <w:rPr>
          <w:rFonts w:ascii="Trebuchet MS" w:eastAsia="Calibri" w:hAnsi="Trebuchet MS"/>
          <w:bCs/>
          <w:iCs/>
        </w:rPr>
      </w:pPr>
    </w:p>
    <w:p w14:paraId="281BA653" w14:textId="77777777" w:rsidR="00EF0FAA" w:rsidRPr="00EF0FAA" w:rsidRDefault="00EF0FAA" w:rsidP="00EF0FAA">
      <w:pPr>
        <w:numPr>
          <w:ilvl w:val="0"/>
          <w:numId w:val="8"/>
        </w:numPr>
        <w:jc w:val="both"/>
        <w:rPr>
          <w:rFonts w:ascii="Trebuchet MS" w:eastAsia="Calibri" w:hAnsi="Trebuchet MS"/>
          <w:bCs/>
          <w:iCs/>
        </w:rPr>
      </w:pPr>
      <w:r w:rsidRPr="00EF0FAA">
        <w:rPr>
          <w:rFonts w:ascii="Trebuchet MS" w:eastAsia="Calibri" w:hAnsi="Trebuchet MS"/>
          <w:bCs/>
          <w:iCs/>
        </w:rPr>
        <w:t>Projekt budowlany powinien być wykonany zgodnie z obowiązującymi odpowiednimi polskimi przepisami prawa, polskimi normami i zawierać:</w:t>
      </w:r>
    </w:p>
    <w:p w14:paraId="47C87FCA" w14:textId="77777777" w:rsidR="00EF0FAA" w:rsidRPr="00EF0FAA" w:rsidRDefault="00EF0FAA" w:rsidP="00EF0FAA">
      <w:pPr>
        <w:numPr>
          <w:ilvl w:val="0"/>
          <w:numId w:val="1"/>
        </w:numPr>
        <w:jc w:val="both"/>
        <w:rPr>
          <w:rFonts w:ascii="Trebuchet MS" w:eastAsia="Calibri" w:hAnsi="Trebuchet MS"/>
          <w:bCs/>
          <w:iCs/>
        </w:rPr>
      </w:pPr>
      <w:r w:rsidRPr="00EF0FAA">
        <w:rPr>
          <w:rFonts w:ascii="Trebuchet MS" w:eastAsia="Calibri" w:hAnsi="Trebuchet MS"/>
          <w:bCs/>
          <w:iCs/>
        </w:rPr>
        <w:t>Projekt zagospodarowania terenu sporządzony na aktualizowanej mapie do celów projektowych w skali 1:500;</w:t>
      </w:r>
    </w:p>
    <w:p w14:paraId="71DB46B7" w14:textId="77777777" w:rsidR="00EF0FAA" w:rsidRPr="00EF0FAA" w:rsidRDefault="00EF0FAA" w:rsidP="00EF0FAA">
      <w:pPr>
        <w:numPr>
          <w:ilvl w:val="0"/>
          <w:numId w:val="1"/>
        </w:numPr>
        <w:jc w:val="both"/>
        <w:rPr>
          <w:rFonts w:ascii="Trebuchet MS" w:eastAsia="Calibri" w:hAnsi="Trebuchet MS"/>
          <w:bCs/>
          <w:iCs/>
        </w:rPr>
      </w:pPr>
      <w:r w:rsidRPr="00EF0FAA">
        <w:rPr>
          <w:rFonts w:ascii="Trebuchet MS" w:eastAsia="Calibri" w:hAnsi="Trebuchet MS"/>
          <w:bCs/>
          <w:iCs/>
        </w:rPr>
        <w:t>Projekt architektoniczno-budowlany – są to opracowania projektowe, które służą:</w:t>
      </w:r>
    </w:p>
    <w:p w14:paraId="0434CEA0" w14:textId="77777777" w:rsidR="00EF0FAA" w:rsidRPr="00EF0FAA" w:rsidRDefault="00EF0FAA" w:rsidP="00EF0FAA">
      <w:pPr>
        <w:numPr>
          <w:ilvl w:val="0"/>
          <w:numId w:val="6"/>
        </w:numPr>
        <w:jc w:val="both"/>
        <w:rPr>
          <w:rFonts w:ascii="Trebuchet MS" w:eastAsia="Calibri" w:hAnsi="Trebuchet MS"/>
          <w:bCs/>
          <w:iCs/>
        </w:rPr>
      </w:pPr>
      <w:r w:rsidRPr="00EF0FAA">
        <w:rPr>
          <w:rFonts w:ascii="Trebuchet MS" w:eastAsia="Calibri" w:hAnsi="Trebuchet MS"/>
          <w:bCs/>
          <w:iCs/>
        </w:rPr>
        <w:t>uzyskaniu decyzji o zezwoleniu na realizację inwestycji drogowej lub decyzji o pozwoleniu na budowę,</w:t>
      </w:r>
    </w:p>
    <w:p w14:paraId="78E77237" w14:textId="77777777" w:rsidR="00EF0FAA" w:rsidRPr="00EF0FAA" w:rsidRDefault="00EF0FAA" w:rsidP="00EF0FAA">
      <w:pPr>
        <w:numPr>
          <w:ilvl w:val="0"/>
          <w:numId w:val="6"/>
        </w:numPr>
        <w:jc w:val="both"/>
        <w:rPr>
          <w:rFonts w:ascii="Trebuchet MS" w:eastAsia="Calibri" w:hAnsi="Trebuchet MS"/>
          <w:bCs/>
          <w:iCs/>
        </w:rPr>
      </w:pPr>
      <w:r w:rsidRPr="00EF0FAA">
        <w:rPr>
          <w:rFonts w:ascii="Trebuchet MS" w:eastAsia="Calibri" w:hAnsi="Trebuchet MS"/>
          <w:bCs/>
          <w:iCs/>
        </w:rPr>
        <w:t>przygotowaniu projektów technicznych (wykonawczych) i dokumentacji towarzyszącej.,</w:t>
      </w:r>
    </w:p>
    <w:p w14:paraId="62159A9E" w14:textId="77777777" w:rsidR="00EF0FAA" w:rsidRPr="00EF0FAA" w:rsidRDefault="00EF0FAA" w:rsidP="00EF0FAA">
      <w:pPr>
        <w:numPr>
          <w:ilvl w:val="0"/>
          <w:numId w:val="6"/>
        </w:numPr>
        <w:rPr>
          <w:rFonts w:ascii="Trebuchet MS" w:eastAsia="Calibri" w:hAnsi="Trebuchet MS"/>
          <w:bCs/>
          <w:iCs/>
        </w:rPr>
      </w:pPr>
      <w:r w:rsidRPr="00EF0FAA">
        <w:rPr>
          <w:rFonts w:ascii="Trebuchet MS" w:eastAsia="Calibri" w:hAnsi="Trebuchet MS"/>
          <w:bCs/>
          <w:iCs/>
        </w:rPr>
        <w:t>opisania dostępności dla osób niepełnosprawnych, o których mowa w art. Konwencji o prawach osób niepełnosprawnych, sporządzonej w Nowym Jorku dnia 13 grudnia 2006 r., w tym osób starszych – w przypadku obiektów budowlanych, o których mowa w art. 5 ust.1 pkt 4 ustawy Prawo budowlane.</w:t>
      </w:r>
    </w:p>
    <w:p w14:paraId="71D99C4D" w14:textId="77777777" w:rsidR="00EF0FAA" w:rsidRPr="00EF0FAA" w:rsidRDefault="00EF0FAA" w:rsidP="00EF0FAA">
      <w:pPr>
        <w:ind w:left="284"/>
        <w:jc w:val="both"/>
        <w:rPr>
          <w:rFonts w:ascii="Trebuchet MS" w:eastAsia="Calibri" w:hAnsi="Trebuchet MS"/>
          <w:bCs/>
          <w:iCs/>
        </w:rPr>
      </w:pPr>
      <w:r w:rsidRPr="00EF0FAA">
        <w:rPr>
          <w:rFonts w:ascii="Trebuchet MS" w:eastAsia="Calibri" w:hAnsi="Trebuchet MS"/>
          <w:bCs/>
          <w:iCs/>
        </w:rPr>
        <w:t>Szczegółowy zakres i formę Projektu budowlanego określają przepisy wykonawcze do Prawa budowlanego;</w:t>
      </w:r>
    </w:p>
    <w:p w14:paraId="444E2E4F" w14:textId="77777777" w:rsidR="00EF0FAA" w:rsidRPr="00EF0FAA" w:rsidRDefault="00EF0FAA" w:rsidP="00EF0FAA">
      <w:pPr>
        <w:numPr>
          <w:ilvl w:val="0"/>
          <w:numId w:val="1"/>
        </w:numPr>
        <w:jc w:val="both"/>
        <w:rPr>
          <w:rFonts w:ascii="Trebuchet MS" w:eastAsia="Calibri" w:hAnsi="Trebuchet MS"/>
          <w:bCs/>
          <w:iCs/>
        </w:rPr>
      </w:pPr>
      <w:r w:rsidRPr="00EF0FAA">
        <w:rPr>
          <w:rFonts w:ascii="Trebuchet MS" w:eastAsia="Calibri" w:hAnsi="Trebuchet MS"/>
          <w:bCs/>
          <w:iCs/>
        </w:rPr>
        <w:t>Projekt techniczny (wykonawczy) – jest to opracowanie projektowe wykonywane na podstawie projektu zagospodarowania terenu oraz projektu architektoniczno-budowlanego, który wskazuje szczegółowo rozwiązania m.in.: geometryczne, konstrukcyjne, technologiczne, materiałowe, organizacyjne, wyposażenia oraz zawiera Specyfikacje Techniczne Wykonania i Odbioru Robót Budowlanych (STWiORB), przedmiary, kosztorysy dla obiektów budowlanych będących przedmiotem robót budowlanych. Projekt wykonawczy powinien zawierać rysunki wykonawcze, sporządzone z dużą dokładnością i odpowiednią szczegółowością, potrzebne do późniejszego wykonania robót budowlanych. Ponadto projekt wykonawczy powinien zawierać wyniki obliczeń potrzebnych dla wykonawstwa do obliczeń konstrukcyjnych i ilościowych.</w:t>
      </w:r>
    </w:p>
    <w:p w14:paraId="06535BC1" w14:textId="77777777" w:rsidR="00EF0FAA" w:rsidRPr="00EF0FAA" w:rsidRDefault="00EF0FAA" w:rsidP="00EF0FAA">
      <w:pPr>
        <w:numPr>
          <w:ilvl w:val="0"/>
          <w:numId w:val="2"/>
        </w:numPr>
        <w:jc w:val="both"/>
        <w:rPr>
          <w:rFonts w:ascii="Trebuchet MS" w:eastAsia="Calibri" w:hAnsi="Trebuchet MS"/>
          <w:bCs/>
          <w:iCs/>
        </w:rPr>
      </w:pPr>
      <w:r w:rsidRPr="00EF0FAA">
        <w:rPr>
          <w:rFonts w:ascii="Trebuchet MS" w:eastAsia="Calibri" w:hAnsi="Trebuchet MS"/>
          <w:bCs/>
          <w:iCs/>
        </w:rPr>
        <w:t>W zależności od potrzeb, w skład projektu budowlanego wchodzą też inne opracowania projektowe, np.:</w:t>
      </w:r>
    </w:p>
    <w:p w14:paraId="46F3A06D" w14:textId="77777777" w:rsidR="00EF0FAA" w:rsidRPr="00EF0FAA" w:rsidRDefault="00EF0FAA" w:rsidP="00EF0FAA">
      <w:pPr>
        <w:numPr>
          <w:ilvl w:val="0"/>
          <w:numId w:val="4"/>
        </w:numPr>
        <w:jc w:val="both"/>
        <w:rPr>
          <w:rFonts w:ascii="Trebuchet MS" w:eastAsia="Calibri" w:hAnsi="Trebuchet MS"/>
          <w:bCs/>
          <w:iCs/>
        </w:rPr>
      </w:pPr>
      <w:r w:rsidRPr="00EF0FAA">
        <w:rPr>
          <w:rFonts w:ascii="Trebuchet MS" w:eastAsia="Calibri" w:hAnsi="Trebuchet MS"/>
          <w:bCs/>
          <w:iCs/>
        </w:rPr>
        <w:t>materiały do wniosku o wydanie decyzji o zezwoleniu na realizację inwestycji drogowej,</w:t>
      </w:r>
    </w:p>
    <w:p w14:paraId="0B5E60F9" w14:textId="77777777" w:rsidR="00EF0FAA" w:rsidRPr="00EF0FAA" w:rsidRDefault="00EF0FAA" w:rsidP="00EF0FAA">
      <w:pPr>
        <w:numPr>
          <w:ilvl w:val="0"/>
          <w:numId w:val="4"/>
        </w:numPr>
        <w:jc w:val="both"/>
        <w:rPr>
          <w:rFonts w:ascii="Trebuchet MS" w:eastAsia="Calibri" w:hAnsi="Trebuchet MS"/>
          <w:bCs/>
          <w:iCs/>
        </w:rPr>
      </w:pPr>
      <w:r w:rsidRPr="00EF0FAA">
        <w:rPr>
          <w:rFonts w:ascii="Trebuchet MS" w:eastAsia="Calibri" w:hAnsi="Trebuchet MS"/>
          <w:bCs/>
          <w:iCs/>
        </w:rPr>
        <w:t>projekty rozbiórki,</w:t>
      </w:r>
    </w:p>
    <w:p w14:paraId="3EBAEF19" w14:textId="77777777" w:rsidR="00EF0FAA" w:rsidRPr="00EF0FAA" w:rsidRDefault="00EF0FAA" w:rsidP="00EF0FAA">
      <w:pPr>
        <w:numPr>
          <w:ilvl w:val="0"/>
          <w:numId w:val="4"/>
        </w:numPr>
        <w:jc w:val="both"/>
        <w:rPr>
          <w:rFonts w:ascii="Trebuchet MS" w:eastAsia="Calibri" w:hAnsi="Trebuchet MS"/>
          <w:bCs/>
          <w:iCs/>
        </w:rPr>
      </w:pPr>
      <w:r w:rsidRPr="00EF0FAA">
        <w:rPr>
          <w:rFonts w:ascii="Trebuchet MS" w:eastAsia="Calibri" w:hAnsi="Trebuchet MS"/>
          <w:bCs/>
          <w:iCs/>
        </w:rPr>
        <w:t>materiały do uzyskania opinii, uzgodnień i pozwoleń wymaganych przepisami szczególnymi oraz inne materiały projektowe, w tym m.in. projekt zieleni (inwentaryzacja zieleni, ustalenie potrzeby wycinki drzew i krzewów wraz z uzgodnieniem jej – przygotowanie planu wyrębu, oraz wniosek o zezwolenie na wycinkę drzew, jeżeli zaistnieje taka konieczność), projekt stałej organizacji ruchu wraz z zatwierdzeniem,</w:t>
      </w:r>
    </w:p>
    <w:p w14:paraId="2473663A" w14:textId="77777777" w:rsidR="00EF0FAA" w:rsidRPr="00EF0FAA" w:rsidRDefault="00EF0FAA" w:rsidP="00EF0FAA">
      <w:pPr>
        <w:numPr>
          <w:ilvl w:val="0"/>
          <w:numId w:val="4"/>
        </w:numPr>
        <w:jc w:val="both"/>
        <w:rPr>
          <w:rFonts w:ascii="Trebuchet MS" w:eastAsia="Calibri" w:hAnsi="Trebuchet MS"/>
          <w:bCs/>
          <w:iCs/>
        </w:rPr>
      </w:pPr>
      <w:r w:rsidRPr="00EF0FAA">
        <w:rPr>
          <w:rFonts w:ascii="Trebuchet MS" w:eastAsia="Calibri" w:hAnsi="Trebuchet MS"/>
          <w:bCs/>
          <w:iCs/>
        </w:rPr>
        <w:t>dokumentacja geodezyjna i kartograficzna (w tym projekty podziałów nieruchomości) oraz formalno-prawna związana z nabywaniem nieruchomości,</w:t>
      </w:r>
    </w:p>
    <w:p w14:paraId="7A25983B" w14:textId="77777777" w:rsidR="00EF0FAA" w:rsidRPr="00EF0FAA" w:rsidRDefault="00EF0FAA" w:rsidP="00EF0FAA">
      <w:pPr>
        <w:numPr>
          <w:ilvl w:val="0"/>
          <w:numId w:val="4"/>
        </w:numPr>
        <w:jc w:val="both"/>
        <w:rPr>
          <w:rFonts w:ascii="Trebuchet MS" w:eastAsia="Calibri" w:hAnsi="Trebuchet MS"/>
          <w:bCs/>
          <w:iCs/>
        </w:rPr>
      </w:pPr>
      <w:r w:rsidRPr="00EF0FAA">
        <w:rPr>
          <w:rFonts w:ascii="Trebuchet MS" w:eastAsia="Calibri" w:hAnsi="Trebuchet MS"/>
          <w:bCs/>
          <w:iCs/>
        </w:rPr>
        <w:t>dokumentacja konieczna do oceny oddziaływania na środowisko,</w:t>
      </w:r>
    </w:p>
    <w:p w14:paraId="0F4E157C" w14:textId="77777777" w:rsidR="00EF0FAA" w:rsidRPr="00EF0FAA" w:rsidRDefault="00EF0FAA" w:rsidP="00EF0FAA">
      <w:pPr>
        <w:numPr>
          <w:ilvl w:val="0"/>
          <w:numId w:val="4"/>
        </w:numPr>
        <w:jc w:val="both"/>
        <w:rPr>
          <w:rFonts w:ascii="Trebuchet MS" w:eastAsia="Calibri" w:hAnsi="Trebuchet MS"/>
          <w:bCs/>
          <w:iCs/>
        </w:rPr>
      </w:pPr>
      <w:r w:rsidRPr="00EF0FAA">
        <w:rPr>
          <w:rFonts w:ascii="Trebuchet MS" w:eastAsia="Calibri" w:hAnsi="Trebuchet MS"/>
          <w:bCs/>
          <w:iCs/>
        </w:rPr>
        <w:t>dokumentacja geotechniczna,</w:t>
      </w:r>
    </w:p>
    <w:p w14:paraId="419AE7E0" w14:textId="77777777" w:rsidR="00EF0FAA" w:rsidRPr="00EF0FAA" w:rsidRDefault="00EF0FAA" w:rsidP="00EF0FAA">
      <w:pPr>
        <w:numPr>
          <w:ilvl w:val="0"/>
          <w:numId w:val="4"/>
        </w:numPr>
        <w:jc w:val="both"/>
        <w:rPr>
          <w:rFonts w:ascii="Trebuchet MS" w:eastAsia="Calibri" w:hAnsi="Trebuchet MS"/>
          <w:bCs/>
          <w:iCs/>
        </w:rPr>
      </w:pPr>
      <w:r w:rsidRPr="00EF0FAA">
        <w:rPr>
          <w:rFonts w:ascii="Trebuchet MS" w:eastAsia="Calibri" w:hAnsi="Trebuchet MS"/>
          <w:bCs/>
          <w:iCs/>
        </w:rPr>
        <w:lastRenderedPageBreak/>
        <w:t>instrukcje dotyczące bezpieczeństwa i ochrony zdrowia (BIOZ).</w:t>
      </w:r>
    </w:p>
    <w:p w14:paraId="6EBE4E32" w14:textId="77777777" w:rsidR="00EF0FAA" w:rsidRPr="00EF0FAA" w:rsidRDefault="00EF0FAA" w:rsidP="00EF0FAA">
      <w:pPr>
        <w:numPr>
          <w:ilvl w:val="0"/>
          <w:numId w:val="4"/>
        </w:numPr>
        <w:jc w:val="both"/>
        <w:rPr>
          <w:rFonts w:ascii="Trebuchet MS" w:eastAsia="Calibri" w:hAnsi="Trebuchet MS"/>
          <w:bCs/>
          <w:iCs/>
        </w:rPr>
      </w:pPr>
      <w:r w:rsidRPr="00EF0FAA">
        <w:rPr>
          <w:rFonts w:ascii="Trebuchet MS" w:eastAsia="Calibri" w:hAnsi="Trebuchet MS"/>
          <w:bCs/>
          <w:iCs/>
        </w:rPr>
        <w:t xml:space="preserve">inne opracowania branżowe niezbędne do realizacji przedmiotu zamówienia wraz </w:t>
      </w:r>
      <w:r w:rsidRPr="00EF0FAA">
        <w:rPr>
          <w:rFonts w:ascii="Trebuchet MS" w:eastAsia="Calibri" w:hAnsi="Trebuchet MS"/>
          <w:bCs/>
          <w:iCs/>
        </w:rPr>
        <w:br/>
        <w:t>z niezbędnymi uzgodnieniami  i opiniami – projekty przebudowy kolidującego uzbrojenia podziemnego i nadziemnego, w zakresie wynikającym z potrzeb przedmiotowej inwestycji oraz uzasadnionych wymogów poszczególnych administratorów sieci; zakres przebudowy istniejącego uzbrojenia powinien zapewnić możliwość prawidłowego dostosowania istniejącej infrastruktury do nowych warunków.</w:t>
      </w:r>
    </w:p>
    <w:p w14:paraId="15CABB7E" w14:textId="77777777" w:rsidR="00EF0FAA" w:rsidRPr="00EF0FAA" w:rsidRDefault="00EF0FAA" w:rsidP="00EF0FAA">
      <w:pPr>
        <w:ind w:left="284"/>
        <w:jc w:val="both"/>
        <w:rPr>
          <w:rFonts w:ascii="Trebuchet MS" w:eastAsia="Calibri" w:hAnsi="Trebuchet MS"/>
          <w:bCs/>
          <w:iCs/>
        </w:rPr>
      </w:pPr>
    </w:p>
    <w:p w14:paraId="1D8796D5" w14:textId="77777777" w:rsidR="00EF0FAA" w:rsidRPr="00EF0FAA" w:rsidRDefault="00EF0FAA" w:rsidP="00EF0FAA">
      <w:pPr>
        <w:numPr>
          <w:ilvl w:val="0"/>
          <w:numId w:val="8"/>
        </w:numPr>
        <w:jc w:val="both"/>
        <w:rPr>
          <w:rFonts w:ascii="Trebuchet MS" w:eastAsia="Calibri" w:hAnsi="Trebuchet MS"/>
          <w:bCs/>
          <w:iCs/>
        </w:rPr>
      </w:pPr>
      <w:r w:rsidRPr="00EF0FAA">
        <w:rPr>
          <w:rFonts w:ascii="Trebuchet MS" w:eastAsia="Calibri" w:hAnsi="Trebuchet MS"/>
          <w:bCs/>
          <w:iCs/>
        </w:rPr>
        <w:t>Całość dokumentacji projektowej, wraz z mapą do celów projektowych, należy dostarczyć Zamawiającemu również w formie cyfrowej w formacie ogólnodostępnym w wersji edytowalnej i nieedytowalnej (Word, Excel, PDF, DWG lub DFX) na płycie CD – 2 szt.</w:t>
      </w:r>
    </w:p>
    <w:p w14:paraId="75B23CD9" w14:textId="77777777" w:rsidR="00EF0FAA" w:rsidRPr="00EF0FAA" w:rsidRDefault="00EF0FAA" w:rsidP="00527314">
      <w:pPr>
        <w:ind w:left="709"/>
        <w:jc w:val="both"/>
        <w:rPr>
          <w:rFonts w:ascii="Trebuchet MS" w:eastAsia="Calibri" w:hAnsi="Trebuchet MS"/>
          <w:bCs/>
          <w:iCs/>
        </w:rPr>
      </w:pPr>
      <w:r w:rsidRPr="00EF0FAA">
        <w:rPr>
          <w:rFonts w:ascii="Trebuchet MS" w:eastAsia="Calibri" w:hAnsi="Trebuchet MS"/>
          <w:bCs/>
          <w:iCs/>
        </w:rPr>
        <w:t>Projektant wraz z dokumentacją projektową zobowiązany jest przedłożyć oświadczenie o kompletności, we wszystkich wymaganych branżach, dokumentacji projektowej , stanowiącej przedmiot umowy oraz oświadczenie, że dokumentacja projektowa została wykonana w sposób zgodny z wymogami określonymi w ustawie z dnia 7 lipca 1994 r. Prawo budowlane i innymi powszechnie obowiązującymi przepisami prawa.</w:t>
      </w:r>
    </w:p>
    <w:p w14:paraId="51D53802" w14:textId="77777777" w:rsidR="00EF0FAA" w:rsidRPr="00EF0FAA" w:rsidRDefault="00EF0FAA" w:rsidP="00EF0FAA">
      <w:pPr>
        <w:ind w:left="284"/>
        <w:jc w:val="both"/>
        <w:rPr>
          <w:rFonts w:ascii="Trebuchet MS" w:eastAsia="Calibri" w:hAnsi="Trebuchet MS"/>
          <w:bCs/>
          <w:iCs/>
        </w:rPr>
      </w:pPr>
    </w:p>
    <w:p w14:paraId="7BD28335" w14:textId="77777777" w:rsidR="00EF0FAA" w:rsidRPr="00EF0FAA" w:rsidRDefault="00EF0FAA" w:rsidP="00527314">
      <w:pPr>
        <w:numPr>
          <w:ilvl w:val="0"/>
          <w:numId w:val="8"/>
        </w:numPr>
        <w:ind w:left="709" w:hanging="283"/>
        <w:jc w:val="both"/>
        <w:rPr>
          <w:rFonts w:ascii="Trebuchet MS" w:eastAsia="Calibri" w:hAnsi="Trebuchet MS"/>
          <w:bCs/>
          <w:iCs/>
        </w:rPr>
      </w:pPr>
      <w:r w:rsidRPr="00EF0FAA">
        <w:rPr>
          <w:rFonts w:ascii="Trebuchet MS" w:eastAsia="Calibri" w:hAnsi="Trebuchet MS"/>
          <w:bCs/>
          <w:iCs/>
        </w:rPr>
        <w:t>Wykonawca opracuje projekt, przedmiary robót i specyfikację techniczną wykonania i odbioru robót zgodnie z obowiązującymi przepisami w ten sposób, żeby jego realizację można było powierzyć wykonawcy robót budowlanych, wybranemu zgodnie z ustawą z dnia 11 września 2019 r. Prawo zamówień publicznych oraz Rozporządzeniem Ministra Rozwoju i Technologii z dnia 20 grudnia 2021 r. w sprawie określenia metod i podstaw sporządzania kosztorysu inwestorskiego, obliczania planowanych kosztów prac projektowych oraz planowanych kosztów robót budowlanych określonych w programie funkcjonalno-użytkowym, Rozporządzeniem Ministra Rozwoju i Technologii z dnia 20 grudnia 2021 r. w sprawie szczegółowego zakresu i formy dokumentacji projektowej, specyfikacji technicznych wykonania i odbioru robót budowlanych oraz programu funkcjonalno-użytkowego oraz informację dotyczącą bezpieczeństwa i ochrony zdrowia w przypadkach gdy jej opracowanie jest wymagane na podstawie odrębnych przepisów.</w:t>
      </w:r>
    </w:p>
    <w:p w14:paraId="56008A54" w14:textId="77777777" w:rsidR="00EF0FAA" w:rsidRPr="00EF0FAA" w:rsidRDefault="00EF0FAA" w:rsidP="00527314">
      <w:pPr>
        <w:ind w:left="709" w:hanging="283"/>
        <w:jc w:val="both"/>
        <w:rPr>
          <w:rFonts w:ascii="Trebuchet MS" w:eastAsia="Calibri" w:hAnsi="Trebuchet MS"/>
          <w:bCs/>
          <w:iCs/>
        </w:rPr>
      </w:pPr>
    </w:p>
    <w:p w14:paraId="6DC79EF1" w14:textId="77777777" w:rsidR="00EF0FAA" w:rsidRPr="00EF0FAA" w:rsidRDefault="00EF0FAA" w:rsidP="00527314">
      <w:pPr>
        <w:numPr>
          <w:ilvl w:val="0"/>
          <w:numId w:val="8"/>
        </w:numPr>
        <w:ind w:left="709" w:hanging="283"/>
        <w:jc w:val="both"/>
        <w:rPr>
          <w:rFonts w:ascii="Trebuchet MS" w:eastAsia="Calibri" w:hAnsi="Trebuchet MS"/>
          <w:bCs/>
          <w:iCs/>
        </w:rPr>
      </w:pPr>
      <w:r w:rsidRPr="00EF0FAA">
        <w:rPr>
          <w:rFonts w:ascii="Trebuchet MS" w:eastAsia="Calibri" w:hAnsi="Trebuchet MS"/>
          <w:bCs/>
          <w:iCs/>
        </w:rPr>
        <w:t>Przedmiot umowy musi spełniać wymogi dotyczące sposobu opisu przedmiotu zamówienia na roboty budowlane, wynikające z ustawy Prawo zamówień publicznych.</w:t>
      </w:r>
    </w:p>
    <w:p w14:paraId="1E296902" w14:textId="77777777" w:rsidR="00EF0FAA" w:rsidRPr="00EF0FAA" w:rsidRDefault="00EF0FAA" w:rsidP="00EF0FAA">
      <w:pPr>
        <w:ind w:left="708"/>
        <w:rPr>
          <w:rFonts w:ascii="Trebuchet MS" w:eastAsia="Calibri" w:hAnsi="Trebuchet MS"/>
          <w:bCs/>
          <w:iCs/>
        </w:rPr>
      </w:pPr>
    </w:p>
    <w:p w14:paraId="35AE231B" w14:textId="77777777" w:rsidR="00EF0FAA" w:rsidRPr="00EF0FAA" w:rsidRDefault="00EF0FAA" w:rsidP="00EF0FAA">
      <w:pPr>
        <w:numPr>
          <w:ilvl w:val="0"/>
          <w:numId w:val="8"/>
        </w:numPr>
        <w:rPr>
          <w:rFonts w:ascii="Trebuchet MS" w:eastAsia="Calibri" w:hAnsi="Trebuchet MS"/>
          <w:bCs/>
          <w:iCs/>
        </w:rPr>
      </w:pPr>
      <w:r w:rsidRPr="00EF0FAA">
        <w:rPr>
          <w:rFonts w:ascii="Trebuchet MS" w:eastAsia="Calibri" w:hAnsi="Trebuchet MS"/>
          <w:bCs/>
          <w:iCs/>
        </w:rPr>
        <w:t>Jeżeli zajdzie konieczność rozbudowy pasa drogowego wówczas Zamawiający, na podstawie opracowanych przez Wykonawcę materiałów, wykona własnym staraniem i na własny koszt projekty podziałów działek objętych inwestycją. Z czynności powstaną protokoły zdawczo-odbiorcze podpisane przez Strony Umowy.</w:t>
      </w:r>
    </w:p>
    <w:p w14:paraId="7485912E" w14:textId="77777777" w:rsidR="00EF0FAA" w:rsidRPr="00EF0FAA" w:rsidRDefault="00EF0FAA" w:rsidP="00EF0FAA">
      <w:pPr>
        <w:ind w:left="284"/>
        <w:jc w:val="both"/>
        <w:rPr>
          <w:rFonts w:ascii="Trebuchet MS" w:eastAsia="Calibri" w:hAnsi="Trebuchet MS"/>
          <w:bCs/>
          <w:iCs/>
        </w:rPr>
      </w:pPr>
    </w:p>
    <w:p w14:paraId="431F91C3" w14:textId="77777777" w:rsidR="00EF0FAA" w:rsidRPr="00EF0FAA" w:rsidRDefault="00EF0FAA" w:rsidP="00EF0FAA">
      <w:pPr>
        <w:numPr>
          <w:ilvl w:val="0"/>
          <w:numId w:val="8"/>
        </w:numPr>
        <w:jc w:val="both"/>
        <w:rPr>
          <w:rFonts w:ascii="Trebuchet MS" w:eastAsia="Calibri" w:hAnsi="Trebuchet MS"/>
          <w:bCs/>
          <w:iCs/>
        </w:rPr>
      </w:pPr>
      <w:r w:rsidRPr="00EF0FAA">
        <w:rPr>
          <w:rFonts w:ascii="Trebuchet MS" w:eastAsia="Calibri" w:hAnsi="Trebuchet MS"/>
          <w:bCs/>
          <w:iCs/>
        </w:rPr>
        <w:t>Zamawiający, na podstawie opracowanych przez Wykonawcę materiałów, wykona własnym staraniem i na własny koszt projekty podziałów działek objętych inwestycją. Z czynności powstaną protokoły zdawczo-odbiorcze podpisane przez Strony Umowy.</w:t>
      </w:r>
    </w:p>
    <w:p w14:paraId="2D27D004" w14:textId="77777777" w:rsidR="00EF0FAA" w:rsidRPr="00EF0FAA" w:rsidRDefault="00EF0FAA" w:rsidP="00EF0FAA">
      <w:pPr>
        <w:ind w:left="284"/>
        <w:jc w:val="both"/>
        <w:rPr>
          <w:rFonts w:ascii="Trebuchet MS" w:eastAsia="Calibri" w:hAnsi="Trebuchet MS"/>
          <w:bCs/>
          <w:iCs/>
        </w:rPr>
      </w:pPr>
    </w:p>
    <w:p w14:paraId="6B63EBB0" w14:textId="77777777" w:rsidR="00EF0FAA" w:rsidRPr="00EF0FAA" w:rsidRDefault="00EF0FAA" w:rsidP="00EF0FAA">
      <w:pPr>
        <w:numPr>
          <w:ilvl w:val="0"/>
          <w:numId w:val="8"/>
        </w:numPr>
        <w:jc w:val="both"/>
        <w:rPr>
          <w:rFonts w:ascii="Trebuchet MS" w:eastAsia="Calibri" w:hAnsi="Trebuchet MS"/>
          <w:bCs/>
          <w:iCs/>
        </w:rPr>
      </w:pPr>
      <w:r w:rsidRPr="00EF0FAA">
        <w:rPr>
          <w:rFonts w:ascii="Trebuchet MS" w:eastAsia="Calibri" w:hAnsi="Trebuchet MS"/>
          <w:bCs/>
          <w:iCs/>
        </w:rPr>
        <w:t>Przewidziane przez Wykonawcę do zastosowania materiały w projekcie powinny spełniać wszelkie wymogi ustawy Prawo budowlane, to jest posiadać odpowiednie certyfikaty na znak bezpieczeństwa, być zgodne z kryteriami technicznymi, określonymi na podstawie Polskich Norm, aprobat technicznych oraz zgodne z właściwymi przepisami i dokumentami technicznymi.</w:t>
      </w:r>
    </w:p>
    <w:p w14:paraId="7355AEA7" w14:textId="77777777" w:rsidR="00EF0FAA" w:rsidRPr="00EF0FAA" w:rsidRDefault="00EF0FAA" w:rsidP="00EF0FAA">
      <w:pPr>
        <w:ind w:left="284"/>
        <w:jc w:val="both"/>
        <w:rPr>
          <w:rFonts w:ascii="Trebuchet MS" w:eastAsia="Calibri" w:hAnsi="Trebuchet MS"/>
          <w:bCs/>
          <w:iCs/>
        </w:rPr>
      </w:pPr>
    </w:p>
    <w:p w14:paraId="28DFB085" w14:textId="77777777" w:rsidR="004724FB" w:rsidRPr="004724FB" w:rsidRDefault="004724FB" w:rsidP="004724FB">
      <w:pPr>
        <w:numPr>
          <w:ilvl w:val="0"/>
          <w:numId w:val="8"/>
        </w:numPr>
        <w:jc w:val="both"/>
        <w:rPr>
          <w:rFonts w:ascii="Trebuchet MS" w:eastAsia="Calibri" w:hAnsi="Trebuchet MS"/>
          <w:iCs/>
        </w:rPr>
      </w:pPr>
      <w:bookmarkStart w:id="1" w:name="_Hlk104981623"/>
      <w:r w:rsidRPr="004724FB">
        <w:rPr>
          <w:rFonts w:ascii="Trebuchet MS" w:eastAsia="Calibri" w:hAnsi="Trebuchet MS"/>
          <w:iCs/>
        </w:rPr>
        <w:t xml:space="preserve">Wskazanie w dokumentacji projektowej na znak towarowy, patent lub pochodzenie może nastąpić tylko w  sytuacji określonej przepisami Ustawy w szczególności w art. 99 i następnych Ustawy, tj. gdy przedmiotu zamówienia nie można opisać w wystarczająco precyzyjny i zrozumiały sposób, a wskazaniu takiemu muszą towarzyszyć wyrazy „lub równoważny”. Należy wówczas określić parametry graniczne (brzegowe) na podstawie których można będzie stwierdzić równoważność zaoferowanych rozwiązań, technologii. </w:t>
      </w:r>
    </w:p>
    <w:p w14:paraId="288398B0" w14:textId="77777777" w:rsidR="004724FB" w:rsidRPr="004724FB" w:rsidRDefault="004724FB" w:rsidP="004724FB">
      <w:pPr>
        <w:numPr>
          <w:ilvl w:val="0"/>
          <w:numId w:val="8"/>
        </w:numPr>
        <w:jc w:val="both"/>
        <w:rPr>
          <w:rFonts w:ascii="Trebuchet MS" w:eastAsia="Calibri" w:hAnsi="Trebuchet MS"/>
          <w:iCs/>
        </w:rPr>
      </w:pPr>
      <w:r w:rsidRPr="004724FB">
        <w:rPr>
          <w:rFonts w:ascii="Trebuchet MS" w:eastAsia="Calibri" w:hAnsi="Trebuchet MS"/>
          <w:iCs/>
        </w:rPr>
        <w:t>Projektant zobowiązany jest do opisywania w dokumentacji projektowej proponowanych materiałów, wyrobów i urządzeń za pomocą parametrów technicznych, tzn. bez podawania nazw. Jeżeli nie będzie to możliwe i jedyną możliwością będzie podanie nazwy materiału lub urządzenia, to projektant zobowiązany jest do podania co najmniej dwóch producentów tych materiałów, wyrobów i urządzeń.</w:t>
      </w:r>
    </w:p>
    <w:bookmarkEnd w:id="1"/>
    <w:p w14:paraId="3DA11424" w14:textId="77777777" w:rsidR="00EF0FAA" w:rsidRPr="00EF0FAA" w:rsidRDefault="00EF0FAA" w:rsidP="00EF0FAA">
      <w:pPr>
        <w:ind w:left="284"/>
        <w:jc w:val="both"/>
        <w:rPr>
          <w:rFonts w:ascii="Trebuchet MS" w:eastAsia="Calibri" w:hAnsi="Trebuchet MS"/>
          <w:bCs/>
          <w:iCs/>
        </w:rPr>
      </w:pPr>
    </w:p>
    <w:p w14:paraId="678E7474" w14:textId="77777777" w:rsidR="00EF0FAA" w:rsidRPr="00EF0FAA" w:rsidRDefault="00EF0FAA" w:rsidP="00EF0FAA">
      <w:pPr>
        <w:numPr>
          <w:ilvl w:val="0"/>
          <w:numId w:val="8"/>
        </w:numPr>
        <w:jc w:val="both"/>
        <w:rPr>
          <w:rFonts w:ascii="Trebuchet MS" w:eastAsia="Calibri" w:hAnsi="Trebuchet MS"/>
          <w:bCs/>
          <w:iCs/>
        </w:rPr>
      </w:pPr>
      <w:r w:rsidRPr="00EF0FAA">
        <w:rPr>
          <w:rFonts w:ascii="Trebuchet MS" w:eastAsia="Calibri" w:hAnsi="Trebuchet MS"/>
          <w:bCs/>
          <w:iCs/>
        </w:rPr>
        <w:lastRenderedPageBreak/>
        <w:t>Wykonawca wykona i przekaże zamawiającemu przedmiot zamówienia w stanie kompletnym z punktu widzenia celu, któremu ma służyć w oparciu o najnowsze rozwiązania techniczne, w następującej ilości egzemplarzy:</w:t>
      </w:r>
    </w:p>
    <w:p w14:paraId="5F167C00" w14:textId="77777777" w:rsidR="00EF0FAA" w:rsidRPr="00EF0FAA" w:rsidRDefault="00EF0FAA" w:rsidP="00EF0FAA">
      <w:pPr>
        <w:numPr>
          <w:ilvl w:val="0"/>
          <w:numId w:val="7"/>
        </w:numPr>
        <w:jc w:val="both"/>
        <w:rPr>
          <w:rFonts w:ascii="Trebuchet MS" w:eastAsia="Calibri" w:hAnsi="Trebuchet MS"/>
          <w:bCs/>
          <w:iCs/>
        </w:rPr>
      </w:pPr>
      <w:r w:rsidRPr="00EF0FAA">
        <w:rPr>
          <w:rFonts w:ascii="Trebuchet MS" w:eastAsia="Calibri" w:hAnsi="Trebuchet MS"/>
          <w:bCs/>
          <w:iCs/>
        </w:rPr>
        <w:t>Operaty wodnoprawne- 1 egz. dla Zamawiającego + egzemplarze konieczne do uzyskania pozwoleń wodnoprawnych,</w:t>
      </w:r>
    </w:p>
    <w:p w14:paraId="7CA0017C" w14:textId="77777777" w:rsidR="00EF0FAA" w:rsidRPr="00EF0FAA" w:rsidRDefault="00EF0FAA" w:rsidP="00EF0FAA">
      <w:pPr>
        <w:numPr>
          <w:ilvl w:val="0"/>
          <w:numId w:val="7"/>
        </w:numPr>
        <w:jc w:val="both"/>
        <w:rPr>
          <w:rFonts w:ascii="Trebuchet MS" w:eastAsia="Calibri" w:hAnsi="Trebuchet MS"/>
          <w:bCs/>
          <w:iCs/>
        </w:rPr>
      </w:pPr>
      <w:r w:rsidRPr="00EF0FAA">
        <w:rPr>
          <w:rFonts w:ascii="Trebuchet MS" w:eastAsia="Calibri" w:hAnsi="Trebuchet MS"/>
          <w:bCs/>
          <w:iCs/>
        </w:rPr>
        <w:t>Projekt budowlany, Projekt organizacji ruchu i Projekty rozbiórki wraz z materiałami projektowymi do uzyskania opinii, uzgodnień i pozwoleń wymaganych przepisami szczególnymi oraz uzyskanymi opiniami, uzgodnieniami i pozwoleniami wymaganymi przepisami szczególnymi – 6 egz.</w:t>
      </w:r>
    </w:p>
    <w:p w14:paraId="2165EB0F" w14:textId="77777777" w:rsidR="00EF0FAA" w:rsidRPr="00EF0FAA" w:rsidRDefault="00EF0FAA" w:rsidP="00EF0FAA">
      <w:pPr>
        <w:numPr>
          <w:ilvl w:val="0"/>
          <w:numId w:val="7"/>
        </w:numPr>
        <w:jc w:val="both"/>
        <w:rPr>
          <w:rFonts w:ascii="Trebuchet MS" w:eastAsia="Calibri" w:hAnsi="Trebuchet MS"/>
          <w:bCs/>
          <w:iCs/>
        </w:rPr>
      </w:pPr>
      <w:r w:rsidRPr="00EF0FAA">
        <w:rPr>
          <w:rFonts w:ascii="Trebuchet MS" w:eastAsia="Calibri" w:hAnsi="Trebuchet MS"/>
          <w:bCs/>
          <w:iCs/>
        </w:rPr>
        <w:t>Opracowania prawne – Materiały do wniosku o wydanie decyzji o zezwoleniu na realizację inwestycji drogowej – w ilości koniecznej do uzyskania decyzji ZRID oraz 1 egz. dla Zamawiającego,</w:t>
      </w:r>
    </w:p>
    <w:p w14:paraId="5DF75F69" w14:textId="77777777" w:rsidR="00EF0FAA" w:rsidRPr="00EF0FAA" w:rsidRDefault="00EF0FAA" w:rsidP="00EF0FAA">
      <w:pPr>
        <w:numPr>
          <w:ilvl w:val="0"/>
          <w:numId w:val="7"/>
        </w:numPr>
        <w:jc w:val="both"/>
        <w:rPr>
          <w:rFonts w:ascii="Trebuchet MS" w:eastAsia="Calibri" w:hAnsi="Trebuchet MS"/>
          <w:bCs/>
          <w:iCs/>
        </w:rPr>
      </w:pPr>
      <w:r w:rsidRPr="00EF0FAA">
        <w:rPr>
          <w:rFonts w:ascii="Trebuchet MS" w:eastAsia="Calibri" w:hAnsi="Trebuchet MS"/>
          <w:bCs/>
          <w:iCs/>
        </w:rPr>
        <w:t>Projekt techniczny (wykonawczy) - 4 egz.,</w:t>
      </w:r>
    </w:p>
    <w:p w14:paraId="76142B7D" w14:textId="77777777" w:rsidR="00EF0FAA" w:rsidRPr="00EF0FAA" w:rsidRDefault="00EF0FAA" w:rsidP="00EF0FAA">
      <w:pPr>
        <w:numPr>
          <w:ilvl w:val="0"/>
          <w:numId w:val="7"/>
        </w:numPr>
        <w:jc w:val="both"/>
        <w:rPr>
          <w:rFonts w:ascii="Trebuchet MS" w:eastAsia="Calibri" w:hAnsi="Trebuchet MS"/>
          <w:bCs/>
          <w:iCs/>
        </w:rPr>
      </w:pPr>
      <w:r w:rsidRPr="00EF0FAA">
        <w:rPr>
          <w:rFonts w:ascii="Trebuchet MS" w:eastAsia="Calibri" w:hAnsi="Trebuchet MS"/>
          <w:bCs/>
          <w:iCs/>
        </w:rPr>
        <w:t>STWiORB, przedmiary robót, kosztorysy inwestorskie – po 2 egz.</w:t>
      </w:r>
    </w:p>
    <w:p w14:paraId="7ED54D46" w14:textId="77777777" w:rsidR="00EF0FAA" w:rsidRPr="00EF0FAA" w:rsidRDefault="00EF0FAA" w:rsidP="00EF0FAA">
      <w:pPr>
        <w:jc w:val="both"/>
        <w:rPr>
          <w:rFonts w:ascii="Trebuchet MS" w:eastAsia="Calibri" w:hAnsi="Trebuchet MS"/>
          <w:bCs/>
          <w:iCs/>
        </w:rPr>
      </w:pPr>
    </w:p>
    <w:p w14:paraId="580261CD" w14:textId="77777777" w:rsidR="00EF0FAA" w:rsidRPr="00EF0FAA" w:rsidRDefault="00EF0FAA" w:rsidP="00EF0FAA">
      <w:pPr>
        <w:numPr>
          <w:ilvl w:val="0"/>
          <w:numId w:val="8"/>
        </w:numPr>
        <w:jc w:val="both"/>
        <w:rPr>
          <w:rFonts w:ascii="Trebuchet MS" w:eastAsia="Calibri" w:hAnsi="Trebuchet MS"/>
          <w:bCs/>
          <w:iCs/>
        </w:rPr>
      </w:pPr>
      <w:r w:rsidRPr="00EF0FAA">
        <w:rPr>
          <w:rFonts w:ascii="Trebuchet MS" w:eastAsia="Calibri" w:hAnsi="Trebuchet MS"/>
          <w:bCs/>
          <w:iCs/>
        </w:rPr>
        <w:t>W dokumentacji projektowo-kosztorysowej należy ująć średni poziom cen materiałów.</w:t>
      </w:r>
    </w:p>
    <w:p w14:paraId="6E6EDA8C" w14:textId="77777777" w:rsidR="00EF0FAA" w:rsidRPr="00EF0FAA" w:rsidRDefault="00EF0FAA" w:rsidP="00EF0FAA">
      <w:pPr>
        <w:ind w:left="284"/>
        <w:jc w:val="both"/>
        <w:rPr>
          <w:rFonts w:ascii="Trebuchet MS" w:eastAsia="Calibri" w:hAnsi="Trebuchet MS"/>
          <w:bCs/>
          <w:iCs/>
        </w:rPr>
      </w:pPr>
    </w:p>
    <w:p w14:paraId="2DC32E56" w14:textId="77777777" w:rsidR="00EF0FAA" w:rsidRPr="00EF0FAA" w:rsidRDefault="00EF0FAA" w:rsidP="00EF0FAA">
      <w:pPr>
        <w:numPr>
          <w:ilvl w:val="0"/>
          <w:numId w:val="8"/>
        </w:numPr>
        <w:jc w:val="both"/>
        <w:rPr>
          <w:rFonts w:ascii="Trebuchet MS" w:eastAsia="Calibri" w:hAnsi="Trebuchet MS"/>
          <w:bCs/>
          <w:iCs/>
        </w:rPr>
      </w:pPr>
      <w:r w:rsidRPr="00EF0FAA">
        <w:rPr>
          <w:rFonts w:ascii="Trebuchet MS" w:eastAsia="Calibri" w:hAnsi="Trebuchet MS"/>
          <w:bCs/>
          <w:iCs/>
        </w:rPr>
        <w:t>Do opisu urządzeń należy załączyć rysunki i schematy urządzeń. Urządzenia powinny być tak zaprojektowane aby spełniały wszystkie wymogi dotyczące bezpieczeństwa.</w:t>
      </w:r>
    </w:p>
    <w:p w14:paraId="33D56E49" w14:textId="77777777" w:rsidR="00EF0FAA" w:rsidRPr="00EF0FAA" w:rsidRDefault="00EF0FAA" w:rsidP="00EF0FAA">
      <w:pPr>
        <w:ind w:left="284"/>
        <w:jc w:val="both"/>
        <w:rPr>
          <w:rFonts w:ascii="Trebuchet MS" w:eastAsia="Calibri" w:hAnsi="Trebuchet MS"/>
          <w:bCs/>
          <w:iCs/>
        </w:rPr>
      </w:pPr>
    </w:p>
    <w:p w14:paraId="1DF4C694" w14:textId="760F1571" w:rsidR="00EF0FAA" w:rsidRDefault="00EF0FAA" w:rsidP="00EF0FAA">
      <w:pPr>
        <w:numPr>
          <w:ilvl w:val="0"/>
          <w:numId w:val="8"/>
        </w:numPr>
        <w:jc w:val="both"/>
        <w:rPr>
          <w:rFonts w:ascii="Trebuchet MS" w:eastAsia="Calibri" w:hAnsi="Trebuchet MS"/>
          <w:bCs/>
          <w:iCs/>
        </w:rPr>
      </w:pPr>
      <w:r w:rsidRPr="00EF0FAA">
        <w:rPr>
          <w:rFonts w:ascii="Trebuchet MS" w:eastAsia="Calibri" w:hAnsi="Trebuchet MS"/>
          <w:bCs/>
          <w:iCs/>
        </w:rPr>
        <w:t>Zamawiający nie ponosi odpowiedzialności za szkody wyrządzone przez Wykonawcę podczas wykonywania przedmiotu zamówienia.</w:t>
      </w:r>
    </w:p>
    <w:p w14:paraId="62ACA342" w14:textId="77777777" w:rsidR="00785984" w:rsidRDefault="00785984" w:rsidP="00785984">
      <w:pPr>
        <w:pStyle w:val="Akapitzlist"/>
        <w:rPr>
          <w:rFonts w:ascii="Trebuchet MS" w:eastAsia="Calibri" w:hAnsi="Trebuchet MS"/>
          <w:bCs/>
          <w:iCs/>
        </w:rPr>
      </w:pPr>
    </w:p>
    <w:p w14:paraId="3BB67B80" w14:textId="41324766" w:rsidR="00785984" w:rsidRDefault="00785984" w:rsidP="00EF0FAA">
      <w:pPr>
        <w:numPr>
          <w:ilvl w:val="0"/>
          <w:numId w:val="8"/>
        </w:numPr>
        <w:jc w:val="both"/>
        <w:rPr>
          <w:rFonts w:ascii="Trebuchet MS" w:eastAsia="Calibri" w:hAnsi="Trebuchet MS"/>
          <w:bCs/>
          <w:iCs/>
        </w:rPr>
      </w:pPr>
      <w:r>
        <w:rPr>
          <w:rFonts w:ascii="Trebuchet MS" w:eastAsia="Calibri" w:hAnsi="Trebuchet MS"/>
          <w:bCs/>
          <w:iCs/>
        </w:rPr>
        <w:t>Zamawiający załącza mapy orientacyjne i schemat odwodnienia – zał. nr 1</w:t>
      </w:r>
    </w:p>
    <w:p w14:paraId="6A0793F9" w14:textId="77777777" w:rsidR="00785984" w:rsidRDefault="00785984" w:rsidP="00785984">
      <w:pPr>
        <w:pStyle w:val="Akapitzlist"/>
        <w:rPr>
          <w:rFonts w:ascii="Trebuchet MS" w:eastAsia="Calibri" w:hAnsi="Trebuchet MS"/>
          <w:bCs/>
          <w:iCs/>
        </w:rPr>
      </w:pPr>
    </w:p>
    <w:p w14:paraId="40E9F277" w14:textId="3FC4A201" w:rsidR="00785984" w:rsidRDefault="00785984" w:rsidP="00785984">
      <w:pPr>
        <w:jc w:val="both"/>
        <w:rPr>
          <w:rFonts w:ascii="Trebuchet MS" w:eastAsia="Calibri" w:hAnsi="Trebuchet MS"/>
          <w:bCs/>
          <w:iCs/>
        </w:rPr>
      </w:pPr>
    </w:p>
    <w:p w14:paraId="7587E570" w14:textId="7979FB29" w:rsidR="00785984" w:rsidRDefault="00785984" w:rsidP="00785984">
      <w:pPr>
        <w:jc w:val="both"/>
        <w:rPr>
          <w:rFonts w:ascii="Trebuchet MS" w:eastAsia="Calibri" w:hAnsi="Trebuchet MS"/>
          <w:bCs/>
          <w:iCs/>
        </w:rPr>
      </w:pPr>
    </w:p>
    <w:p w14:paraId="57A54F4D" w14:textId="02B50F8C" w:rsidR="00785984" w:rsidRDefault="00785984" w:rsidP="00785984">
      <w:pPr>
        <w:jc w:val="both"/>
        <w:rPr>
          <w:rFonts w:ascii="Trebuchet MS" w:eastAsia="Calibri" w:hAnsi="Trebuchet MS"/>
          <w:bCs/>
          <w:iCs/>
        </w:rPr>
      </w:pPr>
      <w:r>
        <w:rPr>
          <w:rFonts w:ascii="Trebuchet MS" w:eastAsia="Calibri" w:hAnsi="Trebuchet MS"/>
          <w:bCs/>
          <w:iCs/>
        </w:rPr>
        <w:t>Załączniki:</w:t>
      </w:r>
    </w:p>
    <w:p w14:paraId="77220CF4" w14:textId="4FF9F99E" w:rsidR="00785984" w:rsidRPr="00785984" w:rsidRDefault="00785984" w:rsidP="00785984">
      <w:pPr>
        <w:pStyle w:val="Akapitzlist"/>
        <w:numPr>
          <w:ilvl w:val="0"/>
          <w:numId w:val="10"/>
        </w:numPr>
        <w:jc w:val="both"/>
        <w:rPr>
          <w:rFonts w:ascii="Trebuchet MS" w:eastAsia="Calibri" w:hAnsi="Trebuchet MS"/>
          <w:bCs/>
          <w:iCs/>
        </w:rPr>
      </w:pPr>
      <w:r>
        <w:rPr>
          <w:rFonts w:ascii="Trebuchet MS" w:eastAsia="Calibri" w:hAnsi="Trebuchet MS"/>
          <w:bCs/>
          <w:iCs/>
        </w:rPr>
        <w:t>Mapy orientacyjne – schemat odwodnienia.</w:t>
      </w:r>
    </w:p>
    <w:p w14:paraId="64B66BB8" w14:textId="46666293" w:rsidR="00201C8D" w:rsidRDefault="00201C8D">
      <w:pPr>
        <w:rPr>
          <w:rFonts w:ascii="Trebuchet MS" w:hAnsi="Trebuchet MS"/>
        </w:rPr>
      </w:pPr>
    </w:p>
    <w:p w14:paraId="60E08CC6" w14:textId="77777777" w:rsidR="00785984" w:rsidRPr="00EF0FAA" w:rsidRDefault="00785984">
      <w:pPr>
        <w:rPr>
          <w:rFonts w:ascii="Trebuchet MS" w:hAnsi="Trebuchet MS"/>
        </w:rPr>
      </w:pPr>
    </w:p>
    <w:sectPr w:rsidR="00785984" w:rsidRPr="00EF0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oudyOldStylePl">
    <w:altName w:val="Courier New"/>
    <w:charset w:val="EE"/>
    <w:family w:val="auto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2657E"/>
    <w:multiLevelType w:val="hybridMultilevel"/>
    <w:tmpl w:val="D4FC7024"/>
    <w:lvl w:ilvl="0" w:tplc="35021C70">
      <w:start w:val="1"/>
      <w:numFmt w:val="bullet"/>
      <w:lvlText w:val="-"/>
      <w:lvlJc w:val="left"/>
      <w:pPr>
        <w:ind w:left="1155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 w15:restartNumberingAfterBreak="0">
    <w:nsid w:val="189844A2"/>
    <w:multiLevelType w:val="hybridMultilevel"/>
    <w:tmpl w:val="10503D78"/>
    <w:lvl w:ilvl="0" w:tplc="35021C70">
      <w:start w:val="1"/>
      <w:numFmt w:val="bullet"/>
      <w:lvlText w:val="-"/>
      <w:lvlJc w:val="left"/>
      <w:pPr>
        <w:ind w:left="734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" w15:restartNumberingAfterBreak="0">
    <w:nsid w:val="1B665C33"/>
    <w:multiLevelType w:val="hybridMultilevel"/>
    <w:tmpl w:val="73D41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E0380"/>
    <w:multiLevelType w:val="hybridMultilevel"/>
    <w:tmpl w:val="CC708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3510C"/>
    <w:multiLevelType w:val="hybridMultilevel"/>
    <w:tmpl w:val="DF24E6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B4D6973"/>
    <w:multiLevelType w:val="hybridMultilevel"/>
    <w:tmpl w:val="389867E4"/>
    <w:lvl w:ilvl="0" w:tplc="35021C7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955EC9"/>
    <w:multiLevelType w:val="hybridMultilevel"/>
    <w:tmpl w:val="205E0B52"/>
    <w:lvl w:ilvl="0" w:tplc="04150011">
      <w:start w:val="1"/>
      <w:numFmt w:val="decimal"/>
      <w:lvlText w:val="%1)"/>
      <w:lvlJc w:val="left"/>
      <w:pPr>
        <w:tabs>
          <w:tab w:val="num" w:pos="404"/>
        </w:tabs>
        <w:ind w:left="404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757685"/>
    <w:multiLevelType w:val="hybridMultilevel"/>
    <w:tmpl w:val="35D8E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66C19"/>
    <w:multiLevelType w:val="hybridMultilevel"/>
    <w:tmpl w:val="80BC4A1E"/>
    <w:lvl w:ilvl="0" w:tplc="04150017">
      <w:start w:val="1"/>
      <w:numFmt w:val="lowerLetter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" w15:restartNumberingAfterBreak="0">
    <w:nsid w:val="66483520"/>
    <w:multiLevelType w:val="hybridMultilevel"/>
    <w:tmpl w:val="FF6EC77C"/>
    <w:lvl w:ilvl="0" w:tplc="EBB05900">
      <w:start w:val="1"/>
      <w:numFmt w:val="decimal"/>
      <w:lvlText w:val="%1)"/>
      <w:lvlJc w:val="left"/>
      <w:pPr>
        <w:ind w:left="37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num w:numId="1" w16cid:durableId="1383210619">
    <w:abstractNumId w:val="9"/>
  </w:num>
  <w:num w:numId="2" w16cid:durableId="265162288">
    <w:abstractNumId w:val="6"/>
  </w:num>
  <w:num w:numId="3" w16cid:durableId="1776557194">
    <w:abstractNumId w:val="8"/>
  </w:num>
  <w:num w:numId="4" w16cid:durableId="376779103">
    <w:abstractNumId w:val="5"/>
  </w:num>
  <w:num w:numId="5" w16cid:durableId="1175267555">
    <w:abstractNumId w:val="1"/>
  </w:num>
  <w:num w:numId="6" w16cid:durableId="904488488">
    <w:abstractNumId w:val="0"/>
  </w:num>
  <w:num w:numId="7" w16cid:durableId="1567955091">
    <w:abstractNumId w:val="4"/>
  </w:num>
  <w:num w:numId="8" w16cid:durableId="2132048547">
    <w:abstractNumId w:val="2"/>
  </w:num>
  <w:num w:numId="9" w16cid:durableId="111096441">
    <w:abstractNumId w:val="7"/>
  </w:num>
  <w:num w:numId="10" w16cid:durableId="1247840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EA9"/>
    <w:rsid w:val="001C5945"/>
    <w:rsid w:val="00201C8D"/>
    <w:rsid w:val="002D0BE9"/>
    <w:rsid w:val="003879A0"/>
    <w:rsid w:val="004724FB"/>
    <w:rsid w:val="004E0EA9"/>
    <w:rsid w:val="00527314"/>
    <w:rsid w:val="00735B60"/>
    <w:rsid w:val="00785984"/>
    <w:rsid w:val="00A35E13"/>
    <w:rsid w:val="00AC37BC"/>
    <w:rsid w:val="00E80F71"/>
    <w:rsid w:val="00EF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B8EE1"/>
  <w15:chartTrackingRefBased/>
  <w15:docId w15:val="{C5C249A2-85CC-43FB-BAFB-F7C4B42D2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59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Char">
    <w:name w:val="Body Text Char"/>
    <w:aliases w:val="Znak Char"/>
    <w:uiPriority w:val="99"/>
    <w:semiHidden/>
    <w:locked/>
    <w:rsid w:val="001C5945"/>
    <w:rPr>
      <w:sz w:val="24"/>
    </w:rPr>
  </w:style>
  <w:style w:type="character" w:customStyle="1" w:styleId="BodyTextChar1">
    <w:name w:val="Body Text Char1"/>
    <w:aliases w:val="Znak Char1"/>
    <w:uiPriority w:val="99"/>
    <w:semiHidden/>
    <w:locked/>
    <w:rsid w:val="001C5945"/>
    <w:rPr>
      <w:rFonts w:ascii="Times New Roman" w:hAnsi="Times New Roman" w:cs="Times New Roman"/>
      <w:sz w:val="24"/>
      <w:szCs w:val="24"/>
    </w:rPr>
  </w:style>
  <w:style w:type="paragraph" w:customStyle="1" w:styleId="BodySingle">
    <w:name w:val="Body Single"/>
    <w:basedOn w:val="Normalny"/>
    <w:uiPriority w:val="99"/>
    <w:rsid w:val="001C5945"/>
    <w:rPr>
      <w:rFonts w:ascii="Tms Rmn" w:eastAsia="Times New Roman" w:hAnsi="Tms Rmn" w:cs="Tms Rmn"/>
      <w:shadow/>
      <w:noProof/>
    </w:rPr>
  </w:style>
  <w:style w:type="character" w:customStyle="1" w:styleId="PlainTextChar1">
    <w:name w:val="Plain Text Char1"/>
    <w:uiPriority w:val="99"/>
    <w:locked/>
    <w:rsid w:val="001C5945"/>
    <w:rPr>
      <w:rFonts w:ascii="Courier New" w:hAnsi="Courier New" w:cs="Courier New"/>
      <w:sz w:val="20"/>
      <w:lang w:val="pl-PL" w:eastAsia="pl-PL" w:bidi="ar-SA"/>
    </w:rPr>
  </w:style>
  <w:style w:type="paragraph" w:customStyle="1" w:styleId="Standard">
    <w:name w:val="Standard"/>
    <w:uiPriority w:val="99"/>
    <w:rsid w:val="001C5945"/>
    <w:pPr>
      <w:widowControl w:val="0"/>
      <w:suppressAutoHyphens/>
      <w:autoSpaceDN w:val="0"/>
      <w:textAlignment w:val="baseline"/>
    </w:pPr>
    <w:rPr>
      <w:rFonts w:eastAsia="Calibri" w:cs="Tahoma"/>
      <w:color w:val="000000"/>
      <w:kern w:val="3"/>
      <w:sz w:val="24"/>
      <w:szCs w:val="24"/>
      <w:lang w:val="en-US"/>
    </w:rPr>
  </w:style>
  <w:style w:type="character" w:customStyle="1" w:styleId="Nierozpoznanawzmianka1">
    <w:name w:val="Nierozpoznana wzmianka1"/>
    <w:uiPriority w:val="99"/>
    <w:semiHidden/>
    <w:unhideWhenUsed/>
    <w:rsid w:val="001C5945"/>
    <w:rPr>
      <w:color w:val="605E5C"/>
      <w:shd w:val="clear" w:color="auto" w:fill="E1DFDD"/>
    </w:rPr>
  </w:style>
  <w:style w:type="paragraph" w:customStyle="1" w:styleId="Tekstblokowy1">
    <w:name w:val="Tekst blokowy1"/>
    <w:basedOn w:val="Normalny"/>
    <w:uiPriority w:val="99"/>
    <w:rsid w:val="001C5945"/>
    <w:pPr>
      <w:suppressAutoHyphens/>
      <w:snapToGrid w:val="0"/>
      <w:spacing w:after="40"/>
      <w:ind w:left="252" w:right="108" w:hanging="252"/>
    </w:pPr>
    <w:rPr>
      <w:rFonts w:ascii="Verdana" w:eastAsia="Times New Roman" w:hAnsi="Verdana" w:cs="Courier New"/>
      <w:lang w:eastAsia="zh-CN"/>
    </w:rPr>
  </w:style>
  <w:style w:type="paragraph" w:customStyle="1" w:styleId="p3">
    <w:name w:val="p3"/>
    <w:basedOn w:val="Normalny"/>
    <w:uiPriority w:val="99"/>
    <w:rsid w:val="001C5945"/>
    <w:pPr>
      <w:widowControl w:val="0"/>
      <w:suppressAutoHyphens/>
      <w:spacing w:line="240" w:lineRule="atLeast"/>
    </w:pPr>
    <w:rPr>
      <w:rFonts w:ascii="GoudyOldStylePl" w:eastAsia="Calibri" w:hAnsi="GoudyOldStylePl" w:cs="GoudyOldStylePl"/>
    </w:rPr>
  </w:style>
  <w:style w:type="paragraph" w:customStyle="1" w:styleId="Tom1">
    <w:name w:val="Tom1"/>
    <w:basedOn w:val="Normalny"/>
    <w:uiPriority w:val="99"/>
    <w:rsid w:val="001C5945"/>
    <w:pPr>
      <w:tabs>
        <w:tab w:val="left" w:pos="0"/>
      </w:tabs>
      <w:suppressAutoHyphens/>
      <w:jc w:val="center"/>
    </w:pPr>
    <w:rPr>
      <w:rFonts w:eastAsia="Times New Roman"/>
      <w:b/>
      <w:bCs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5945"/>
    <w:rPr>
      <w:rFonts w:eastAsia="Times New Roma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59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C5945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rsid w:val="001C5945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C5945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rsid w:val="001C5945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5945"/>
    <w:rPr>
      <w:sz w:val="16"/>
      <w:szCs w:val="16"/>
    </w:rPr>
  </w:style>
  <w:style w:type="paragraph" w:styleId="Tekstpodstawowy">
    <w:name w:val="Body Text"/>
    <w:aliases w:val="Znak"/>
    <w:basedOn w:val="Normalny"/>
    <w:link w:val="TekstpodstawowyZnak"/>
    <w:uiPriority w:val="99"/>
    <w:semiHidden/>
    <w:rsid w:val="001C5945"/>
    <w:pPr>
      <w:jc w:val="both"/>
    </w:pPr>
    <w:rPr>
      <w:rFonts w:eastAsia="Calibri"/>
    </w:rPr>
  </w:style>
  <w:style w:type="character" w:customStyle="1" w:styleId="TekstpodstawowyZnak">
    <w:name w:val="Tekst podstawowy Znak"/>
    <w:aliases w:val="Znak Znak"/>
    <w:link w:val="Tekstpodstawowy"/>
    <w:uiPriority w:val="99"/>
    <w:semiHidden/>
    <w:rsid w:val="001C5945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C5945"/>
    <w:pPr>
      <w:spacing w:after="120"/>
      <w:ind w:left="283"/>
    </w:pPr>
    <w:rPr>
      <w:rFonts w:eastAsia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C59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1C5945"/>
    <w:pPr>
      <w:spacing w:after="120" w:line="480" w:lineRule="auto"/>
    </w:pPr>
    <w:rPr>
      <w:rFonts w:eastAsia="Calibri"/>
    </w:rPr>
  </w:style>
  <w:style w:type="character" w:customStyle="1" w:styleId="Tekstpodstawowy2Znak">
    <w:name w:val="Tekst podstawowy 2 Znak"/>
    <w:link w:val="Tekstpodstawowy2"/>
    <w:uiPriority w:val="99"/>
    <w:semiHidden/>
    <w:rsid w:val="001C5945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rsid w:val="001C5945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rsid w:val="001C5945"/>
    <w:rPr>
      <w:rFonts w:ascii="Courier New" w:eastAsia="Calibri" w:hAnsi="Courier New"/>
    </w:rPr>
  </w:style>
  <w:style w:type="character" w:customStyle="1" w:styleId="ZwykytekstZnak">
    <w:name w:val="Zwykły tekst Znak"/>
    <w:link w:val="Zwykytekst"/>
    <w:uiPriority w:val="99"/>
    <w:rsid w:val="001C5945"/>
    <w:rPr>
      <w:rFonts w:ascii="Courier New" w:eastAsia="Calibri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59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594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C5945"/>
    <w:rPr>
      <w:rFonts w:eastAsia="Calibri"/>
    </w:rPr>
  </w:style>
  <w:style w:type="character" w:customStyle="1" w:styleId="TekstdymkaZnak">
    <w:name w:val="Tekst dymka Znak"/>
    <w:link w:val="Tekstdymka"/>
    <w:uiPriority w:val="99"/>
    <w:semiHidden/>
    <w:rsid w:val="001C5945"/>
    <w:rPr>
      <w:rFonts w:ascii="Times New Roman" w:eastAsia="Calibri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1C5945"/>
    <w:rPr>
      <w:rFonts w:ascii="Times New Roman" w:eastAsia="Times New Roman" w:hAnsi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C5945"/>
    <w:pPr>
      <w:ind w:left="720"/>
      <w:contextualSpacing/>
    </w:pPr>
    <w:rPr>
      <w:rFonts w:eastAsia="Times New Roman"/>
    </w:rPr>
  </w:style>
  <w:style w:type="paragraph" w:styleId="Poprawka">
    <w:name w:val="Revision"/>
    <w:hidden/>
    <w:uiPriority w:val="99"/>
    <w:semiHidden/>
    <w:rsid w:val="00472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1284</Words>
  <Characters>7710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Kasprzyk</dc:creator>
  <cp:keywords/>
  <dc:description/>
  <cp:lastModifiedBy>Agnieszka Kasprzyk</cp:lastModifiedBy>
  <cp:revision>9</cp:revision>
  <dcterms:created xsi:type="dcterms:W3CDTF">2022-04-14T07:52:00Z</dcterms:created>
  <dcterms:modified xsi:type="dcterms:W3CDTF">2022-06-07T07:10:00Z</dcterms:modified>
</cp:coreProperties>
</file>