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69" w:rsidRDefault="00A45469">
      <w:pPr>
        <w:rPr>
          <w:rFonts w:asciiTheme="minorHAnsi" w:hAnsiTheme="minorHAnsi" w:cstheme="minorHAnsi"/>
          <w:bCs/>
          <w:i/>
          <w:u w:val="single"/>
        </w:rPr>
      </w:pPr>
    </w:p>
    <w:p w:rsidR="00A45469" w:rsidRDefault="00DC0E5D">
      <w:pPr>
        <w:jc w:val="right"/>
      </w:pPr>
      <w:r>
        <w:rPr>
          <w:rFonts w:asciiTheme="minorHAnsi" w:hAnsiTheme="minorHAnsi" w:cstheme="minorHAnsi"/>
          <w:b/>
          <w:i/>
        </w:rPr>
        <w:t>Załącznik nr 4</w:t>
      </w:r>
      <w:r>
        <w:rPr>
          <w:rFonts w:asciiTheme="minorHAnsi" w:hAnsiTheme="minorHAnsi" w:cstheme="minorHAnsi"/>
          <w:b/>
          <w:i/>
        </w:rPr>
        <w:t xml:space="preserve"> do SIWZ</w:t>
      </w:r>
    </w:p>
    <w:p w:rsidR="00A45469" w:rsidRDefault="00DC0E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i adres wykonawcy:</w:t>
      </w:r>
    </w:p>
    <w:p w:rsidR="00A45469" w:rsidRDefault="00DC0E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:rsidR="00A45469" w:rsidRDefault="00DC0E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:rsidR="00A45469" w:rsidRDefault="00DC0E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:rsidR="00A45469" w:rsidRDefault="00DC0E5D">
      <w:pPr>
        <w:spacing w:line="276" w:lineRule="auto"/>
        <w:ind w:right="5103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(pełna nazwa/firma, adres, w zależności od podmiotu: NIP, KRS/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, telefon, fax, email)</w:t>
      </w:r>
    </w:p>
    <w:p w:rsidR="00A45469" w:rsidRDefault="00A45469">
      <w:pPr>
        <w:spacing w:line="276" w:lineRule="auto"/>
        <w:ind w:right="5103"/>
        <w:rPr>
          <w:rFonts w:asciiTheme="minorHAnsi" w:hAnsiTheme="minorHAnsi" w:cstheme="minorHAnsi"/>
          <w:i/>
          <w:sz w:val="16"/>
          <w:szCs w:val="16"/>
        </w:rPr>
      </w:pPr>
    </w:p>
    <w:p w:rsidR="00A45469" w:rsidRDefault="00A45469">
      <w:pPr>
        <w:spacing w:line="276" w:lineRule="auto"/>
        <w:ind w:right="5103"/>
        <w:rPr>
          <w:rFonts w:asciiTheme="minorHAnsi" w:hAnsiTheme="minorHAnsi" w:cstheme="minorHAnsi"/>
          <w:i/>
          <w:sz w:val="16"/>
          <w:szCs w:val="16"/>
        </w:rPr>
      </w:pPr>
    </w:p>
    <w:p w:rsidR="00A45469" w:rsidRPr="00647B68" w:rsidRDefault="00DC0E5D" w:rsidP="00647B68">
      <w:pPr>
        <w:jc w:val="center"/>
      </w:pPr>
      <w:r>
        <w:rPr>
          <w:rFonts w:asciiTheme="minorHAnsi" w:hAnsiTheme="minorHAnsi" w:cstheme="minorHAnsi"/>
          <w:b/>
        </w:rPr>
        <w:t>FORMULARZ SPECYFIKACJI TECHNICZNO – CENOWEJ</w:t>
      </w:r>
    </w:p>
    <w:p w:rsidR="00A45469" w:rsidRDefault="00A45469">
      <w:pPr>
        <w:jc w:val="center"/>
        <w:rPr>
          <w:rFonts w:asciiTheme="minorHAnsi" w:hAnsiTheme="minorHAnsi" w:cstheme="minorHAnsi"/>
          <w:b/>
          <w:u w:val="single"/>
        </w:rPr>
      </w:pPr>
    </w:p>
    <w:p w:rsidR="00A45469" w:rsidRDefault="00A45469">
      <w:pPr>
        <w:pStyle w:val="Akapitzlist"/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rFonts w:asciiTheme="minorHAnsi" w:hAnsiTheme="minorHAnsi" w:cstheme="minorHAnsi"/>
          <w:color w:val="000000"/>
          <w:sz w:val="24"/>
          <w:lang w:eastAsia="pl-PL"/>
        </w:rPr>
      </w:pPr>
    </w:p>
    <w:p w:rsidR="00A45469" w:rsidRDefault="00DC0E5D" w:rsidP="00647B68">
      <w:pPr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647B68">
        <w:rPr>
          <w:rFonts w:asciiTheme="minorHAnsi" w:hAnsiTheme="minorHAnsi" w:cstheme="minorHAnsi"/>
          <w:color w:val="000000"/>
          <w:lang w:eastAsia="pl-PL"/>
        </w:rPr>
        <w:t xml:space="preserve">Laptopy </w:t>
      </w:r>
      <w:r w:rsidRPr="00647B68">
        <w:rPr>
          <w:rFonts w:asciiTheme="minorHAnsi" w:hAnsiTheme="minorHAnsi" w:cstheme="minorHAnsi"/>
          <w:color w:val="000000"/>
          <w:lang w:eastAsia="pl-PL"/>
        </w:rPr>
        <w:t>dla szkół Powiatu Zawierciańskiego:</w:t>
      </w:r>
      <w:r w:rsidRPr="00647B68">
        <w:rPr>
          <w:rFonts w:asciiTheme="minorHAnsi" w:hAnsiTheme="minorHAnsi" w:cstheme="minorHAnsi"/>
          <w:color w:val="000000"/>
          <w:lang w:eastAsia="pl-PL"/>
        </w:rPr>
        <w:t xml:space="preserve">: </w:t>
      </w:r>
    </w:p>
    <w:p w:rsidR="00A45469" w:rsidRDefault="00DC0E5D">
      <w:pPr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rPr>
          <w:rFonts w:ascii="Calibri" w:hAnsi="Calibri"/>
          <w:b/>
          <w:bCs/>
          <w:color w:val="000000"/>
        </w:rPr>
        <w:t>Z</w:t>
      </w:r>
      <w:r>
        <w:rPr>
          <w:rFonts w:ascii="Calibri" w:hAnsi="Calibri"/>
          <w:b/>
          <w:bCs/>
          <w:color w:val="000000"/>
        </w:rPr>
        <w:t>espół Szkół im. St. Staszica w Zawierciu – 10 sztuk,</w:t>
      </w:r>
    </w:p>
    <w:p w:rsidR="00A45469" w:rsidRDefault="00DC0E5D">
      <w:r>
        <w:rPr>
          <w:rFonts w:ascii="Calibri" w:hAnsi="Calibri"/>
          <w:b/>
          <w:bCs/>
          <w:color w:val="000000"/>
        </w:rPr>
        <w:t>Zespół Szkół w Szczekocinach – 15 sztuk,</w:t>
      </w:r>
    </w:p>
    <w:p w:rsidR="00A45469" w:rsidRDefault="00DC0E5D">
      <w:r>
        <w:rPr>
          <w:rFonts w:ascii="Calibri" w:hAnsi="Calibri"/>
          <w:b/>
          <w:bCs/>
          <w:color w:val="000000"/>
        </w:rPr>
        <w:t xml:space="preserve">Zespół Szkół Ekonomicznych w Zawierciu – 16 sztuk, </w:t>
      </w:r>
    </w:p>
    <w:p w:rsidR="00A45469" w:rsidRDefault="00DC0E5D">
      <w:r>
        <w:rPr>
          <w:rFonts w:ascii="Calibri" w:hAnsi="Calibri"/>
          <w:b/>
          <w:bCs/>
          <w:color w:val="000000"/>
        </w:rPr>
        <w:t>Z</w:t>
      </w:r>
      <w:r>
        <w:rPr>
          <w:rFonts w:ascii="Calibri" w:hAnsi="Calibri"/>
          <w:b/>
          <w:color w:val="000000"/>
        </w:rPr>
        <w:t xml:space="preserve">espół Szkół im. prof. Romana Gostkowskiego w Łazach – 20 </w:t>
      </w:r>
      <w:r>
        <w:rPr>
          <w:rFonts w:ascii="Calibri" w:hAnsi="Calibri"/>
          <w:b/>
          <w:color w:val="000000"/>
        </w:rPr>
        <w:t>sztuk,</w:t>
      </w:r>
    </w:p>
    <w:p w:rsidR="00A45469" w:rsidRDefault="00DC0E5D">
      <w:r>
        <w:rPr>
          <w:rFonts w:ascii="Calibri" w:hAnsi="Calibri"/>
          <w:b/>
          <w:bCs/>
          <w:color w:val="000000"/>
        </w:rPr>
        <w:t>Zespół Szkół Specjalnych im. Marii Grzegorzewskiej w Zawierciu</w:t>
      </w:r>
      <w:r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– 1 sztuka,</w:t>
      </w:r>
    </w:p>
    <w:p w:rsidR="00A45469" w:rsidRDefault="00A45469">
      <w:pPr>
        <w:ind w:left="720"/>
        <w:jc w:val="both"/>
        <w:rPr>
          <w:b/>
        </w:rPr>
      </w:pPr>
    </w:p>
    <w:p w:rsidR="00A45469" w:rsidRDefault="00DC0E5D" w:rsidP="00647B68">
      <w:pPr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47B68">
        <w:rPr>
          <w:rFonts w:asciiTheme="minorHAnsi" w:hAnsiTheme="minorHAnsi" w:cstheme="minorHAnsi"/>
          <w:color w:val="000000"/>
          <w:u w:val="single"/>
          <w:lang w:eastAsia="pl-PL"/>
        </w:rPr>
        <w:t>–  łącznie:</w:t>
      </w:r>
      <w:r w:rsidRPr="00647B68">
        <w:rPr>
          <w:rFonts w:asciiTheme="minorHAnsi" w:hAnsiTheme="minorHAnsi" w:cstheme="minorHAnsi"/>
          <w:b/>
          <w:color w:val="000000"/>
          <w:u w:val="single"/>
          <w:lang w:eastAsia="pl-PL"/>
        </w:rPr>
        <w:t xml:space="preserve"> 62 sztuki.</w:t>
      </w:r>
    </w:p>
    <w:p w:rsidR="00A45469" w:rsidRDefault="00A45469">
      <w:pPr>
        <w:pStyle w:val="Akapitzlist"/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</w:p>
    <w:p w:rsidR="00A45469" w:rsidRDefault="00A45469">
      <w:pPr>
        <w:pStyle w:val="Akapitzlist"/>
        <w:tabs>
          <w:tab w:val="left" w:pos="42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8"/>
        <w:rPr>
          <w:rFonts w:asciiTheme="minorHAnsi" w:hAnsiTheme="minorHAnsi" w:cstheme="minorHAnsi"/>
          <w:bCs/>
          <w:i/>
          <w:u w:val="single"/>
        </w:rPr>
      </w:pPr>
    </w:p>
    <w:p w:rsidR="00A45469" w:rsidRDefault="00DC0E5D">
      <w:pPr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i/>
          <w:sz w:val="20"/>
          <w:szCs w:val="20"/>
          <w:u w:val="single"/>
        </w:rPr>
        <w:t>Instrukcja wypełniania:</w:t>
      </w:r>
    </w:p>
    <w:p w:rsidR="00A45469" w:rsidRDefault="00DC0E5D">
      <w:pPr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*W przypadku oferowania parametrów zgodnych z wymaganiami Zamawiającego – wykonawca może wpisać: „tak” lub „spełnia” lub „posiada”. </w:t>
      </w:r>
    </w:p>
    <w:p w:rsidR="00A45469" w:rsidRDefault="00DC0E5D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** PODAĆ</w:t>
      </w:r>
    </w:p>
    <w:p w:rsidR="00A45469" w:rsidRDefault="00DC0E5D">
      <w:pPr>
        <w:widowControl w:val="0"/>
      </w:pPr>
      <w:r>
        <w:rPr>
          <w:rFonts w:asciiTheme="minorHAnsi" w:hAnsiTheme="minorHAnsi" w:cstheme="minorHAnsi"/>
          <w:bCs/>
          <w:i/>
          <w:sz w:val="20"/>
          <w:szCs w:val="20"/>
        </w:rPr>
        <w:t>W przypadku zaoferowania rozwiązań równoważnych należy je literalnie wskazać.</w:t>
      </w:r>
    </w:p>
    <w:p w:rsidR="00A45469" w:rsidRDefault="00A45469">
      <w:pPr>
        <w:widowControl w:val="0"/>
        <w:rPr>
          <w:rFonts w:asciiTheme="minorHAnsi" w:hAnsiTheme="minorHAnsi" w:cstheme="minorHAnsi"/>
          <w:bCs/>
          <w:i/>
          <w:sz w:val="20"/>
          <w:szCs w:val="20"/>
        </w:rPr>
      </w:pPr>
    </w:p>
    <w:p w:rsidR="00A45469" w:rsidRDefault="00A45469">
      <w:pPr>
        <w:widowControl w:val="0"/>
        <w:rPr>
          <w:rFonts w:asciiTheme="minorHAnsi" w:hAnsiTheme="minorHAnsi" w:cstheme="minorHAnsi"/>
          <w:bCs/>
          <w:i/>
          <w:sz w:val="20"/>
          <w:szCs w:val="20"/>
        </w:rPr>
      </w:pPr>
    </w:p>
    <w:p w:rsidR="00A45469" w:rsidRDefault="00A45469">
      <w:pPr>
        <w:widowControl w:val="0"/>
        <w:rPr>
          <w:rFonts w:asciiTheme="minorHAnsi" w:hAnsiTheme="minorHAnsi" w:cstheme="minorHAnsi"/>
          <w:bCs/>
          <w:i/>
          <w:sz w:val="20"/>
          <w:szCs w:val="20"/>
        </w:rPr>
      </w:pPr>
    </w:p>
    <w:p w:rsidR="00A45469" w:rsidRDefault="00A45469">
      <w:pPr>
        <w:pStyle w:val="Akapitzlist"/>
        <w:tabs>
          <w:tab w:val="left" w:pos="709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45469" w:rsidRDefault="00DC0E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 xml:space="preserve">Marka, model, symbol ……………………..** </w:t>
      </w:r>
      <w:r>
        <w:rPr>
          <w:rFonts w:asciiTheme="minorHAnsi" w:hAnsiTheme="minorHAnsi" w:cstheme="minorHAnsi"/>
          <w:bCs/>
          <w:color w:val="000000"/>
        </w:rPr>
        <w:t>(uzupełnia Wykonawca)</w:t>
      </w:r>
    </w:p>
    <w:p w:rsidR="00A45469" w:rsidRDefault="00A45469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A45469" w:rsidRDefault="00DC0E5D">
      <w:r>
        <w:rPr>
          <w:rFonts w:asciiTheme="minorHAnsi" w:hAnsiTheme="minorHAnsi" w:cstheme="minorHAnsi"/>
          <w:b/>
          <w:bCs/>
          <w:color w:val="000000"/>
        </w:rPr>
        <w:t xml:space="preserve">Producent ………………..** </w:t>
      </w:r>
      <w:r>
        <w:rPr>
          <w:rFonts w:asciiTheme="minorHAnsi" w:hAnsiTheme="minorHAnsi" w:cstheme="minorHAnsi"/>
          <w:bCs/>
          <w:color w:val="000000"/>
        </w:rPr>
        <w:t>(uzupełnia Wykonawca)</w:t>
      </w:r>
    </w:p>
    <w:p w:rsidR="00A45469" w:rsidRDefault="00A45469">
      <w:pPr>
        <w:rPr>
          <w:rFonts w:asciiTheme="minorHAnsi" w:hAnsiTheme="minorHAnsi" w:cstheme="minorHAnsi"/>
          <w:bCs/>
          <w:color w:val="000000"/>
        </w:rPr>
      </w:pPr>
    </w:p>
    <w:p w:rsidR="00A45469" w:rsidRDefault="00A4546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570" w:type="dxa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1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118"/>
        <w:gridCol w:w="5530"/>
        <w:gridCol w:w="1276"/>
        <w:gridCol w:w="1182"/>
        <w:gridCol w:w="1442"/>
        <w:gridCol w:w="1458"/>
      </w:tblGrid>
      <w:tr w:rsidR="00A45469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Minimalne wymagane parametry techniczne 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Parametry oferowane przez Wykonawcę</w:t>
            </w:r>
          </w:p>
        </w:tc>
      </w:tr>
      <w:tr w:rsidR="00A45469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Typ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przenośny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A45469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Zastosowanie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Komputer będzie wykorzystywany dla potrzeb aplikacji biurowych, dostępu do Internetu oraz poczty elektronicznej, jako lokalna baza danych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Procesor </w:t>
            </w:r>
          </w:p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Wydajność obliczeniowa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Procesor wielordzeniowy, o architekturze x86, 64bitowy.</w:t>
            </w:r>
          </w:p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Komputer musi osiągać w teście wydajnościowym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wynik co najmniej 3781  punktów w teście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CPU Mark wg wyników procesorów publikowanych na stronie http://www.cpubenchmark.net/cpu_list.php,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Nazwa producenta i model procesora  …….……………….. **</w:t>
            </w:r>
          </w:p>
          <w:p w:rsidR="00A45469" w:rsidRDefault="00A4546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A45469" w:rsidRDefault="00DC0E5D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Wynik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testu …………… pkt na dzień …………....**</w:t>
            </w:r>
          </w:p>
          <w:p w:rsidR="00A45469" w:rsidRDefault="00A4546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A45469" w:rsidRDefault="00A454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Pamięć operacyjna RAM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4GB możliwość rozbudowy do min 16GB, min. 1 slot wolny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Parametry pamięci masowej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Dysk twardy o poj. min. 256 GB SSD SATA III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Wydajność karty graficznej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Grafika zintegrowana z procesorem  z wsparciem DirectX 11.1,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OpenGL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4.0,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OpenCL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1.2; pamięć współdzielona z pamięcią RAM</w:t>
            </w:r>
          </w:p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Wydajność karty graficznej nie mniej niż 900 pkt. w testach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Video Card, opublikowanych na stronie:</w:t>
            </w:r>
          </w:p>
          <w:p w:rsidR="00A45469" w:rsidRDefault="00DC0E5D">
            <w:pPr>
              <w:pStyle w:val="Normalny1"/>
            </w:pPr>
            <w:hyperlink r:id="rId8">
              <w:r>
                <w:rPr>
                  <w:rStyle w:val="czeinternetowe"/>
                  <w:rFonts w:asciiTheme="minorHAnsi" w:eastAsia="SimSun" w:hAnsiTheme="minorHAnsi" w:cstheme="minorHAnsi"/>
                  <w:bCs/>
                  <w:sz w:val="22"/>
                  <w:szCs w:val="22"/>
                  <w:lang w:eastAsia="en-US"/>
                </w:rPr>
                <w:t>https://www.videocardbenchmark.net/gpu_list.php</w:t>
              </w:r>
            </w:hyperlink>
            <w:r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karty graficznej  ……………………….. **</w:t>
            </w:r>
          </w:p>
          <w:p w:rsidR="00A45469" w:rsidRDefault="00A454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Wynik testu …………… pkt na dzień ………….... **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Wyposażenie multimedialne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Karta dźwiękowa zintegrowana z płytą główną,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wewnętrzny głośnik w obudowie komputera.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Wyświetlacz LCD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15,6 cala, rozdzielczość 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1920 x 1080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pStyle w:val="Zawartotabeli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Obudowa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Obudowa musi umożliwiać zastosowanie  zabezpieczenia fizycznego w postaci linki metalowej (złącze blokady </w:t>
            </w:r>
            <w:proofErr w:type="spellStart"/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Kensington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  <w:r w:rsidRPr="00647B68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>lub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kłódki (oczko w obudowie do założenia kłódki).</w:t>
            </w:r>
          </w:p>
          <w:p w:rsidR="00A45469" w:rsidRDefault="00DC0E5D"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Każdy laptop powinien być oznaczony niepowtarzalnym numerem seryjnym umieszczonym na obudowie, oraz </w:t>
            </w:r>
          </w:p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wpisanym na stałe w BIOS.  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Komputer musi być kompatybilny z systemem operacyjnym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opisanym w pkt. 13 niniejszej tabeli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BIOS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BIOS zgodny ze specyfikacją UEFI, 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Pełna obsługa BIOS za pomocą klawiatury i myszy.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Możliwość, bez uruchamiania systemu operacyjnego z dysku twardego komputera lub innych podłączonych do niego urz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ądzeń zewnętrznych odczytania z BIOS informacji o: 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wersji BIOS, 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numerze seryjnym komputera,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włączonej lub wyłączonej funkcji aktualizacji BIOS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ilości i prędkości zainstalowanej pamięci RAM, 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typie, prędkości zainstalowanego procesora  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wszystkich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urządzeniach podpiętych do dostępnych na płycie głównej portów SATA oraz M.SATA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rodzajach napędów optycznych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MAC adresie zintegrowanej karty sieciowej,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układzie graficznym,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audio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Funkcja blokowania wejścia do BIOS oraz blokowania startu systemu operacyjneg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o, (gwarantujący utrzymanie zapisanego hasła nawet w przypadku odłączenia wszystkich źródeł zasilania i podtrzymania BIOS)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Funkcja blokowania/odblokowania BOOT-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owania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stacji roboczej z zewnętrznych urządzeń.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włączenia/wyłączenia kontrolera SATA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ożliwość włączenia/wyłączenia kontrolera audio,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włączenia/wyłączenia układu TPM.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włączania/wyłączania funkcji Wake on Lane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bootującyc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typu USB, natomiast po uruchomieniu systemu operacyjnego porty USB są aktywne.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Funkcja zbierania i zapisywania logów</w:t>
            </w:r>
          </w:p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Możliwość wyłączania portów USB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lastRenderedPageBreak/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Certyfikaty i standardy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oświadcza, że oferowany sprzęt został wyprodukowany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zgodnie z wymaganymi standardami:</w:t>
            </w:r>
          </w:p>
          <w:p w:rsidR="00A45469" w:rsidRDefault="00DC0E5D">
            <w:pPr>
              <w:widowControl w:val="0"/>
              <w:numPr>
                <w:ilvl w:val="0"/>
                <w:numId w:val="1"/>
              </w:numPr>
              <w:tabs>
                <w:tab w:val="left" w:pos="512"/>
              </w:tabs>
              <w:suppressAutoHyphens/>
              <w:ind w:left="512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ISO 9001 lub równoważny</w:t>
            </w:r>
          </w:p>
          <w:p w:rsidR="00A45469" w:rsidRDefault="00DC0E5D">
            <w:pPr>
              <w:widowControl w:val="0"/>
              <w:numPr>
                <w:ilvl w:val="0"/>
                <w:numId w:val="1"/>
              </w:numPr>
              <w:tabs>
                <w:tab w:val="left" w:pos="512"/>
              </w:tabs>
              <w:suppressAutoHyphens/>
              <w:ind w:left="512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Deklaracja zgodności CE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Stabilny system operacyjny w języku polskim, w pełni obsługujący pracę w domenie i kontrolę użytkowników w technologii Active Directory. Zapewniający scentralizowane zarządzanie oprogramowaniem i konfigurację systemu w technologii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Policy w jego obecn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 najnowszej dostępnej wersji. Sposób dystrybucji OEM. Nośnik pozwalający na ponowną instalację systemu. </w:t>
            </w:r>
          </w:p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Licencja i oprogramowanie musi być nowe, nieużywane, nigdy wcześniej nieaktywowane.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Zamawiający zastrzega sobie możliwość sprawdzenia legalność licen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cji u producenta oprogramowania.</w:t>
            </w:r>
          </w:p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Zaoferowany system musi zapewnić: </w:t>
            </w:r>
          </w:p>
          <w:p w:rsidR="00A45469" w:rsidRDefault="00DC0E5D">
            <w:pPr>
              <w:pStyle w:val="Akapitzlist"/>
              <w:numPr>
                <w:ilvl w:val="0"/>
                <w:numId w:val="4"/>
              </w:numPr>
              <w:ind w:left="37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wsparcie dla większości powszechnie używanych </w:t>
            </w: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drukarek i urządzeń sieciowych, standardów USB,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Plug&amp;Play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FireWire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;</w:t>
            </w:r>
          </w:p>
          <w:p w:rsidR="00A45469" w:rsidRDefault="00DC0E5D">
            <w:pPr>
              <w:widowControl w:val="0"/>
              <w:numPr>
                <w:ilvl w:val="0"/>
                <w:numId w:val="4"/>
              </w:numPr>
              <w:suppressAutoHyphens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przywracania plików systemowych;</w:t>
            </w:r>
          </w:p>
          <w:p w:rsidR="00A45469" w:rsidRDefault="00DC0E5D">
            <w:pPr>
              <w:widowControl w:val="0"/>
              <w:numPr>
                <w:ilvl w:val="0"/>
                <w:numId w:val="4"/>
              </w:numPr>
              <w:suppressAutoHyphens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możliwość zdalnej instalacji,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konfiguracji i administrowania systemu;</w:t>
            </w:r>
          </w:p>
          <w:p w:rsidR="00A45469" w:rsidRDefault="00DC0E5D">
            <w:pPr>
              <w:widowControl w:val="0"/>
              <w:numPr>
                <w:ilvl w:val="0"/>
                <w:numId w:val="4"/>
              </w:numPr>
              <w:suppressAutoHyphens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poprawną współpracę z użytkowanymi przez Zamawiającego systemami: MS Windows 2003/2008/2012 Serwer, MS Active Directory, pakietem Microsoft Office 2010.</w:t>
            </w:r>
          </w:p>
          <w:p w:rsidR="00A45469" w:rsidRDefault="00DC0E5D">
            <w:pPr>
              <w:widowControl w:val="0"/>
              <w:numPr>
                <w:ilvl w:val="0"/>
                <w:numId w:val="4"/>
              </w:numPr>
              <w:suppressAutoHyphens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– dostęp do wiedzy technicznej, sterowników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aktualizacji i rozszerzeń przewidzianych w cyklu życia produktu, poprzez stronę internetową lub linię telefoniczną producenta.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lastRenderedPageBreak/>
              <w:t>Nazwa, rodzaj, wersja 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  <w:p w:rsidR="00A45469" w:rsidRDefault="00A45469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:rsidR="00A45469" w:rsidRDefault="00DC0E5D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Producent 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..**</w:t>
            </w:r>
          </w:p>
          <w:p w:rsidR="00A45469" w:rsidRDefault="00A45469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Pakiet biurowy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Pakiet aplikacji biurowych wersja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edukacyjna, licencja wieczysta. Opłata za licencję ponoszona jeden raz w chwili zakupu.</w:t>
            </w:r>
          </w:p>
          <w:p w:rsidR="00A45469" w:rsidRDefault="00DC0E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Wersja językowa – Polska</w:t>
            </w:r>
          </w:p>
          <w:p w:rsidR="00A45469" w:rsidRDefault="00DC0E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Nośnik pozwalający na ponowną instalację systemu. Składowe pakietu: </w:t>
            </w:r>
          </w:p>
          <w:p w:rsidR="00A45469" w:rsidRDefault="00DC0E5D">
            <w:pPr>
              <w:widowControl w:val="0"/>
              <w:numPr>
                <w:ilvl w:val="0"/>
                <w:numId w:val="2"/>
              </w:numPr>
              <w:suppressAutoHyphens/>
              <w:ind w:left="369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edytor tekstu,</w:t>
            </w:r>
          </w:p>
          <w:p w:rsidR="00A45469" w:rsidRDefault="00DC0E5D">
            <w:pPr>
              <w:widowControl w:val="0"/>
              <w:numPr>
                <w:ilvl w:val="0"/>
                <w:numId w:val="2"/>
              </w:numPr>
              <w:suppressAutoHyphens/>
              <w:ind w:left="369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arkusz kalkulacyjny,</w:t>
            </w:r>
          </w:p>
          <w:p w:rsidR="00A45469" w:rsidRDefault="00DC0E5D">
            <w:pPr>
              <w:widowControl w:val="0"/>
              <w:numPr>
                <w:ilvl w:val="0"/>
                <w:numId w:val="2"/>
              </w:numPr>
              <w:suppressAutoHyphens/>
              <w:ind w:left="369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edytor prezentacji multimedialnych,</w:t>
            </w:r>
          </w:p>
          <w:p w:rsidR="00A45469" w:rsidRDefault="00DC0E5D">
            <w:pPr>
              <w:widowControl w:val="0"/>
              <w:numPr>
                <w:ilvl w:val="0"/>
                <w:numId w:val="2"/>
              </w:numPr>
              <w:suppressAutoHyphens/>
              <w:ind w:left="369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klient poczty e-mail, zarządzanie kontaktami, zadaniami,</w:t>
            </w:r>
          </w:p>
          <w:p w:rsidR="00A45469" w:rsidRDefault="00DC0E5D">
            <w:pPr>
              <w:widowControl w:val="0"/>
              <w:numPr>
                <w:ilvl w:val="0"/>
                <w:numId w:val="2"/>
              </w:numPr>
              <w:suppressAutoHyphens/>
              <w:ind w:left="369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narzędzie do tworzenia notatek. </w:t>
            </w:r>
          </w:p>
          <w:p w:rsidR="00A45469" w:rsidRDefault="00DC0E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Obsługiwane formaty dokumentów – 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doc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docx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xls,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xlsx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ppt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pptx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makra w języku Visual Basic</w:t>
            </w:r>
          </w:p>
          <w:p w:rsidR="00A45469" w:rsidRDefault="00DC0E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Zgodność technologiczna  - W pełni zgodny z Windows Server Update Servi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ces (WSUS)</w:t>
            </w:r>
          </w:p>
          <w:p w:rsidR="00A45469" w:rsidRDefault="00DC0E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Wsparcie techniczne: Wymagany dostęp do wiedzy technicznej, sterowników oraz aktualizacji i rozszerzeń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przewidzianych w cyklu życia produktu poprzez stronę internetową lub linie telefoniczną producenta.</w:t>
            </w: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snapToGri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lastRenderedPageBreak/>
              <w:t>Nazwa, rodzaj, wersja …………………………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..**</w:t>
            </w:r>
          </w:p>
          <w:p w:rsidR="00A45469" w:rsidRDefault="00A45469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:rsidR="00A45469" w:rsidRDefault="00DC0E5D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Prod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ucent …………………………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..**</w:t>
            </w:r>
          </w:p>
          <w:p w:rsidR="00A45469" w:rsidRDefault="00A45469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Warunki gwarancji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36 miesięczna gwarancja producenta </w:t>
            </w:r>
          </w:p>
          <w:p w:rsidR="00A45469" w:rsidRDefault="00A454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  <w:p w:rsidR="00A45469" w:rsidRDefault="00A454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…………………………….…………..**</w:t>
            </w:r>
          </w:p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(nazwa i adres firmy serwisującej, telefon, e-mail)</w:t>
            </w:r>
          </w:p>
          <w:p w:rsidR="00647B68" w:rsidRDefault="00647B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7B68" w:rsidRDefault="00647B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Wsparcie techniczne producenta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Możliwość telefonicznego sprawdzenia konfiguracji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sprzętowej komputera oraz warunków gwarancji po podaniu numeru seryjnego bezpośrednio u producenta lub jego przedstawiciela.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Dostęp do najnowszych sterowników i uaktualnień na stronie producenta zestawu realizowany poprzez podanie na dedykowanej stronie in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ternetowej producenta numeru seryjnego lub modelu komputera.</w:t>
            </w:r>
          </w:p>
          <w:p w:rsidR="00647B68" w:rsidRDefault="00647B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Link do strony internetowej (wsparcie techniczne) …………………………….…………..**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dodatkowe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Wbudowane porty: HDMI,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USB –min. 2 szt., Czytnik kart pamięci,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strike/>
                <w:color w:val="ED1C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Karta sieciowa 10/100/1000 Ethernet R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J 45, wydzielona klawiatura numeryczna,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wielodotykowy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trike/>
                <w:color w:val="ED1C24"/>
                <w:sz w:val="22"/>
                <w:szCs w:val="22"/>
              </w:rPr>
              <w:t xml:space="preserve"> </w:t>
            </w:r>
          </w:p>
          <w:p w:rsidR="00A45469" w:rsidRDefault="00DC0E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Komunikacja bezprzewodowa: moduł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bluetooth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WiFi</w:t>
            </w:r>
            <w:proofErr w:type="spellEnd"/>
          </w:p>
          <w:p w:rsidR="00647B68" w:rsidRDefault="00647B6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A45469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DC0E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Pozostałe elementy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widowControl w:val="0"/>
              <w:numPr>
                <w:ilvl w:val="0"/>
                <w:numId w:val="3"/>
              </w:numPr>
              <w:suppressAutoHyphens/>
              <w:ind w:left="37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Zasilacz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zestawie</w:t>
            </w:r>
            <w:proofErr w:type="spellEnd"/>
          </w:p>
          <w:p w:rsidR="00A45469" w:rsidRDefault="00DC0E5D">
            <w:pPr>
              <w:widowControl w:val="0"/>
              <w:numPr>
                <w:ilvl w:val="0"/>
                <w:numId w:val="3"/>
              </w:numPr>
              <w:suppressAutoHyphens/>
              <w:ind w:left="370" w:hanging="284"/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Kamera wbudowana</w:t>
            </w:r>
          </w:p>
          <w:p w:rsidR="00A45469" w:rsidRDefault="00DC0E5D" w:rsidP="00647B68">
            <w:pPr>
              <w:widowControl w:val="0"/>
              <w:numPr>
                <w:ilvl w:val="0"/>
                <w:numId w:val="3"/>
              </w:numPr>
              <w:suppressAutoHyphens/>
              <w:ind w:left="370" w:hanging="284"/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Słuchawki z mikrofonem</w:t>
            </w:r>
          </w:p>
          <w:p w:rsidR="00647B68" w:rsidRDefault="00647B68" w:rsidP="00647B68">
            <w:pPr>
              <w:widowControl w:val="0"/>
              <w:suppressAutoHyphens/>
              <w:ind w:left="370"/>
            </w:pPr>
          </w:p>
          <w:p w:rsidR="00647B68" w:rsidRPr="00647B68" w:rsidRDefault="00647B68" w:rsidP="00647B68">
            <w:pPr>
              <w:widowControl w:val="0"/>
              <w:suppressAutoHyphens/>
              <w:ind w:left="370"/>
            </w:pPr>
            <w:bookmarkStart w:id="0" w:name="_GoBack"/>
            <w:bookmarkEnd w:id="0"/>
          </w:p>
        </w:tc>
        <w:tc>
          <w:tcPr>
            <w:tcW w:w="5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DC0E5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..*</w:t>
            </w:r>
          </w:p>
          <w:p w:rsidR="00A45469" w:rsidRDefault="00A45469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:rsidR="00A45469" w:rsidRDefault="00A45469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469">
        <w:trPr>
          <w:trHeight w:val="148"/>
        </w:trPr>
        <w:tc>
          <w:tcPr>
            <w:tcW w:w="921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</w:tcPr>
          <w:p w:rsidR="00A45469" w:rsidRDefault="00A454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A45469" w:rsidRDefault="00A454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A45469" w:rsidRDefault="00DC0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DOSTAWY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A45469" w:rsidRDefault="00DC0E5D">
            <w:pPr>
              <w:snapToGrid w:val="0"/>
              <w:ind w:left="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jedn. brutto</w:t>
            </w:r>
          </w:p>
          <w:p w:rsidR="00A45469" w:rsidRDefault="00DC0E5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[PLN]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A45469" w:rsidRDefault="00DC0E5D">
            <w:pPr>
              <w:snapToGrid w:val="0"/>
              <w:ind w:left="6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 urządzeń</w:t>
            </w:r>
          </w:p>
          <w:p w:rsidR="00A45469" w:rsidRDefault="00DC0E5D">
            <w:pPr>
              <w:snapToGrid w:val="0"/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A45469" w:rsidRDefault="00DC0E5D">
            <w:pPr>
              <w:snapToGrid w:val="0"/>
              <w:ind w:left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Razem wartość brutto</w:t>
            </w:r>
          </w:p>
          <w:p w:rsidR="00A45469" w:rsidRDefault="00DC0E5D">
            <w:pPr>
              <w:snapToGrid w:val="0"/>
              <w:ind w:lef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[PLN]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" w:type="dxa"/>
            </w:tcMar>
            <w:vAlign w:val="center"/>
          </w:tcPr>
          <w:p w:rsidR="00A45469" w:rsidRDefault="00DC0E5D">
            <w:pPr>
              <w:snapToGrid w:val="0"/>
              <w:ind w:lef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tym podatek VAT wg stawki</w:t>
            </w:r>
          </w:p>
          <w:p w:rsidR="00A45469" w:rsidRDefault="00A45469">
            <w:pPr>
              <w:snapToGrid w:val="0"/>
              <w:ind w:lef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469">
        <w:trPr>
          <w:trHeight w:val="414"/>
        </w:trPr>
        <w:tc>
          <w:tcPr>
            <w:tcW w:w="921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10" w:type="dxa"/>
            </w:tcMar>
            <w:vAlign w:val="center"/>
          </w:tcPr>
          <w:p w:rsidR="00A45469" w:rsidRDefault="00A454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A45469">
            <w:pPr>
              <w:snapToGrid w:val="0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A45469" w:rsidRDefault="00DC0E5D">
            <w:pPr>
              <w:snapToGrid w:val="0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zh-CN"/>
              </w:rPr>
              <w:t>…..**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" w:type="dxa"/>
            </w:tcMar>
          </w:tcPr>
          <w:p w:rsidR="00A45469" w:rsidRDefault="00A45469">
            <w:pPr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A45469" w:rsidRDefault="00DC0E5D">
            <w:pPr>
              <w:jc w:val="center"/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62</w:t>
            </w:r>
          </w:p>
          <w:p w:rsidR="00A45469" w:rsidRDefault="00A45469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A45469">
            <w:pPr>
              <w:snapToGrid w:val="0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:rsidR="00A45469" w:rsidRDefault="00DC0E5D">
            <w:pPr>
              <w:snapToGrid w:val="0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zh-CN"/>
              </w:rPr>
              <w:t>…..**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A45469" w:rsidRDefault="00A45469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:rsidR="00A45469" w:rsidRDefault="00DC0E5D">
            <w:pPr>
              <w:snapToGrid w:val="0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23%</w:t>
            </w:r>
          </w:p>
          <w:p w:rsidR="00A45469" w:rsidRDefault="00A45469">
            <w:pPr>
              <w:snapToGrid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45469" w:rsidRDefault="00A45469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88"/>
        <w:rPr>
          <w:rFonts w:asciiTheme="minorHAnsi" w:hAnsiTheme="minorHAnsi" w:cstheme="minorHAnsi"/>
          <w:b/>
          <w:i/>
          <w:color w:val="000000"/>
          <w:sz w:val="26"/>
          <w:szCs w:val="26"/>
          <w:lang w:eastAsia="pl-PL"/>
        </w:rPr>
      </w:pPr>
    </w:p>
    <w:p w:rsidR="00A45469" w:rsidRDefault="00DC0E5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>Uwaga!</w:t>
      </w:r>
    </w:p>
    <w:p w:rsidR="00A45469" w:rsidRDefault="00DC0E5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Obliczona łączna wartość brutto będąca elementem ceny ofertowej winna być przeniesiona do Formularza ofertowego (Załącznik nr 1 do SIWZ) i wpisana w rubryce do tego przeznaczonej. </w:t>
      </w:r>
    </w:p>
    <w:p w:rsidR="00A45469" w:rsidRDefault="00A45469">
      <w:pPr>
        <w:rPr>
          <w:rFonts w:asciiTheme="minorHAnsi" w:hAnsiTheme="minorHAnsi" w:cstheme="minorHAnsi"/>
          <w:b/>
          <w:i/>
          <w:color w:val="000000"/>
          <w:szCs w:val="22"/>
        </w:rPr>
      </w:pPr>
    </w:p>
    <w:p w:rsidR="00A45469" w:rsidRDefault="00A45469">
      <w:pPr>
        <w:rPr>
          <w:rFonts w:asciiTheme="minorHAnsi" w:hAnsiTheme="minorHAnsi" w:cstheme="minorHAnsi"/>
          <w:b/>
          <w:i/>
          <w:color w:val="000000"/>
          <w:szCs w:val="22"/>
        </w:rPr>
      </w:pPr>
    </w:p>
    <w:p w:rsidR="00A45469" w:rsidRDefault="00A45469">
      <w:pPr>
        <w:rPr>
          <w:rFonts w:asciiTheme="minorHAnsi" w:hAnsiTheme="minorHAnsi" w:cstheme="minorHAnsi"/>
          <w:b/>
          <w:i/>
          <w:color w:val="000000"/>
          <w:szCs w:val="22"/>
        </w:rPr>
      </w:pPr>
    </w:p>
    <w:p w:rsidR="00A45469" w:rsidRDefault="00DC0E5D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…………………………………………………….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…………………………………………………</w:t>
      </w:r>
    </w:p>
    <w:p w:rsidR="00A45469" w:rsidRDefault="00DC0E5D">
      <w:pPr>
        <w:ind w:left="709" w:firstLine="709"/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(Miejscowość, data)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(podpis osoby uprawnionej do reprezentacji Wykonawcy)</w:t>
      </w:r>
    </w:p>
    <w:sectPr w:rsidR="00A45469">
      <w:headerReference w:type="default" r:id="rId9"/>
      <w:footerReference w:type="default" r:id="rId10"/>
      <w:pgSz w:w="16838" w:h="11906" w:orient="landscape"/>
      <w:pgMar w:top="1417" w:right="1417" w:bottom="1417" w:left="141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5D" w:rsidRDefault="00DC0E5D">
      <w:r>
        <w:separator/>
      </w:r>
    </w:p>
  </w:endnote>
  <w:endnote w:type="continuationSeparator" w:id="0">
    <w:p w:rsidR="00DC0E5D" w:rsidRDefault="00DC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69" w:rsidRDefault="00DC0E5D">
    <w:pPr>
      <w:pStyle w:val="Stopka"/>
      <w:spacing w:line="276" w:lineRule="auto"/>
      <w:jc w:val="center"/>
    </w:pPr>
    <w:r>
      <w:rPr>
        <w:rFonts w:asciiTheme="minorHAnsi" w:hAnsiTheme="minorHAnsi" w:cstheme="minorHAnsi"/>
        <w:i/>
        <w:sz w:val="16"/>
        <w:szCs w:val="16"/>
      </w:rPr>
      <w:t xml:space="preserve">Projekt „Nowa jakość kształcenia zawodowego w Powiecie Zawierciańskim” </w:t>
    </w:r>
    <w:r>
      <w:rPr>
        <w:rFonts w:asciiTheme="minorHAnsi" w:hAnsiTheme="minorHAnsi" w:cstheme="minorHAnsi"/>
        <w:bCs/>
        <w:i/>
        <w:sz w:val="16"/>
        <w:szCs w:val="16"/>
      </w:rPr>
      <w:t>współf</w:t>
    </w:r>
    <w:r>
      <w:rPr>
        <w:rFonts w:asciiTheme="minorHAnsi" w:hAnsiTheme="minorHAnsi" w:cstheme="minorHAnsi"/>
        <w:bCs/>
        <w:i/>
        <w:sz w:val="16"/>
        <w:szCs w:val="16"/>
      </w:rPr>
      <w:t>inansowany przez Unię Europejską ze środków Regionalnego Programu Operacyjnego Województwa Śląskiego na lata 2014-2020 (EFS) –  Oś priorytetowa    XI Wzmocnienie potencjału edukacyjnego; Działanie 11.2 Dostosowanie oferty  kształcenia zawodowego do potrzeb</w:t>
    </w:r>
    <w:r>
      <w:rPr>
        <w:rFonts w:asciiTheme="minorHAnsi" w:hAnsiTheme="minorHAnsi" w:cstheme="minorHAnsi"/>
        <w:bCs/>
        <w:i/>
        <w:sz w:val="16"/>
        <w:szCs w:val="16"/>
      </w:rPr>
      <w:t xml:space="preserve"> lokalnego rynku pracy – kształcenie zawodowe uczniów; Poddziałanie 11.2.1 Wsparcie szkolnictwa zawodowego - ZIT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5D" w:rsidRDefault="00DC0E5D">
      <w:r>
        <w:separator/>
      </w:r>
    </w:p>
  </w:footnote>
  <w:footnote w:type="continuationSeparator" w:id="0">
    <w:p w:rsidR="00DC0E5D" w:rsidRDefault="00DC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69" w:rsidRDefault="00DC0E5D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59880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5469" w:rsidRDefault="00A45469">
    <w:pPr>
      <w:pStyle w:val="Nagwek"/>
      <w:jc w:val="center"/>
    </w:pPr>
  </w:p>
  <w:p w:rsidR="00A45469" w:rsidRDefault="00A45469">
    <w:pPr>
      <w:pStyle w:val="Nagwek"/>
      <w:jc w:val="center"/>
    </w:pPr>
  </w:p>
  <w:p w:rsidR="00A45469" w:rsidRDefault="00A45469">
    <w:pPr>
      <w:pStyle w:val="Nagwek"/>
      <w:jc w:val="center"/>
    </w:pPr>
  </w:p>
  <w:p w:rsidR="00A45469" w:rsidRDefault="00A454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012D4"/>
    <w:multiLevelType w:val="multilevel"/>
    <w:tmpl w:val="136426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F5DBD"/>
    <w:multiLevelType w:val="multilevel"/>
    <w:tmpl w:val="B0868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lang w:val="en-US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EF0B75"/>
    <w:multiLevelType w:val="multilevel"/>
    <w:tmpl w:val="5CFE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C8335A7"/>
    <w:multiLevelType w:val="multilevel"/>
    <w:tmpl w:val="24BCBB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4D673E0"/>
    <w:multiLevelType w:val="multilevel"/>
    <w:tmpl w:val="4D7E6858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69"/>
    <w:rsid w:val="00647B68"/>
    <w:rsid w:val="00A45469"/>
    <w:rsid w:val="00D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53F09-D707-4F37-BBE5-4CCAD6CC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503"/>
    <w:rPr>
      <w:color w:val="00000A"/>
      <w:sz w:val="24"/>
    </w:rPr>
  </w:style>
  <w:style w:type="paragraph" w:styleId="Nagwek5">
    <w:name w:val="heading 5"/>
    <w:basedOn w:val="Nagwek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604DF"/>
    <w:rPr>
      <w:color w:val="000080"/>
      <w:u w:val="single"/>
    </w:rPr>
  </w:style>
  <w:style w:type="character" w:customStyle="1" w:styleId="Odwoaniedokomentarza5">
    <w:name w:val="Odwołanie do komentarza5"/>
    <w:qFormat/>
    <w:rsid w:val="0079184D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14734"/>
  </w:style>
  <w:style w:type="character" w:customStyle="1" w:styleId="StopkaZnak">
    <w:name w:val="Stopka Znak"/>
    <w:basedOn w:val="Domylnaczcionkaakapitu"/>
    <w:link w:val="Stopka"/>
    <w:uiPriority w:val="99"/>
    <w:qFormat/>
    <w:rsid w:val="00C1473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47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OpenSymbol"/>
      <w:color w:val="000000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  <w:color w:val="000000"/>
      <w:sz w:val="24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  <w:color w:val="000000"/>
      <w:sz w:val="24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b/>
      <w:i/>
      <w:sz w:val="26"/>
      <w:szCs w:val="26"/>
      <w:lang w:eastAsia="pl-P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i/>
      <w:sz w:val="26"/>
      <w:szCs w:val="26"/>
      <w:lang w:eastAsia="pl-P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Symbol"/>
      <w:color w:val="000000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  <w:color w:val="000000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  <w:color w:val="000000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color w:val="000000"/>
      <w:sz w:val="22"/>
      <w:lang w:val="en-US" w:eastAsia="en-US"/>
    </w:rPr>
  </w:style>
  <w:style w:type="character" w:customStyle="1" w:styleId="ListLabel40">
    <w:name w:val="ListLabel 40"/>
    <w:qFormat/>
    <w:rPr>
      <w:b/>
      <w:sz w:val="26"/>
      <w:szCs w:val="26"/>
    </w:rPr>
  </w:style>
  <w:style w:type="character" w:customStyle="1" w:styleId="ListLabel41">
    <w:name w:val="ListLabel 41"/>
    <w:qFormat/>
    <w:rPr>
      <w:rFonts w:eastAsia="Calibri" w:cs="Calibri"/>
      <w:sz w:val="22"/>
    </w:rPr>
  </w:style>
  <w:style w:type="character" w:customStyle="1" w:styleId="ListLabel42">
    <w:name w:val="ListLabel 42"/>
    <w:qFormat/>
    <w:rPr>
      <w:rFonts w:eastAsia="Arial"/>
      <w:color w:val="00000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4"/>
    </w:rPr>
  </w:style>
  <w:style w:type="character" w:customStyle="1" w:styleId="ListLabel47">
    <w:name w:val="ListLabel 47"/>
    <w:qFormat/>
    <w:rPr>
      <w:rFonts w:eastAsia="Arial"/>
      <w:color w:val="000000"/>
    </w:rPr>
  </w:style>
  <w:style w:type="character" w:customStyle="1" w:styleId="ListLabel48">
    <w:name w:val="ListLabel 48"/>
    <w:qFormat/>
    <w:rPr>
      <w:rFonts w:eastAsia="Arial"/>
    </w:rPr>
  </w:style>
  <w:style w:type="character" w:customStyle="1" w:styleId="ListLabel49">
    <w:name w:val="ListLabel 49"/>
    <w:qFormat/>
    <w:rPr>
      <w:rFonts w:eastAsia="Arial"/>
    </w:rPr>
  </w:style>
  <w:style w:type="character" w:customStyle="1" w:styleId="ListLabel50">
    <w:name w:val="ListLabel 50"/>
    <w:qFormat/>
    <w:rPr>
      <w:rFonts w:eastAsia="Arial"/>
    </w:rPr>
  </w:style>
  <w:style w:type="character" w:customStyle="1" w:styleId="ListLabel51">
    <w:name w:val="ListLabel 51"/>
    <w:qFormat/>
    <w:rPr>
      <w:rFonts w:eastAsia="Arial"/>
    </w:rPr>
  </w:style>
  <w:style w:type="character" w:customStyle="1" w:styleId="ListLabel52">
    <w:name w:val="ListLabel 52"/>
    <w:qFormat/>
    <w:rPr>
      <w:rFonts w:eastAsia="Arial"/>
    </w:rPr>
  </w:style>
  <w:style w:type="character" w:customStyle="1" w:styleId="ListLabel53">
    <w:name w:val="ListLabel 53"/>
    <w:qFormat/>
    <w:rPr>
      <w:rFonts w:ascii="Calibri" w:hAnsi="Calibri" w:cs="OpenSymbol"/>
      <w:color w:val="000000"/>
      <w:sz w:val="22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  <w:color w:val="000000"/>
      <w:sz w:val="24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  <w:color w:val="000000"/>
      <w:sz w:val="24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Calibri" w:hAnsi="Calibri" w:cs="Symbol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88">
    <w:name w:val="ListLabel 88"/>
    <w:qFormat/>
    <w:rPr>
      <w:rFonts w:ascii="Calibri" w:hAnsi="Calibri"/>
      <w:b/>
      <w:sz w:val="26"/>
      <w:szCs w:val="26"/>
    </w:rPr>
  </w:style>
  <w:style w:type="character" w:customStyle="1" w:styleId="ListLabel89">
    <w:name w:val="ListLabel 89"/>
    <w:qFormat/>
    <w:rPr>
      <w:rFonts w:ascii="Calibri" w:eastAsia="Calibri" w:hAnsi="Calibri" w:cs="Calibri"/>
      <w:sz w:val="22"/>
    </w:rPr>
  </w:style>
  <w:style w:type="character" w:customStyle="1" w:styleId="ListLabel90">
    <w:name w:val="ListLabel 90"/>
    <w:qFormat/>
    <w:rPr>
      <w:rFonts w:ascii="Calibri" w:eastAsia="Arial" w:hAnsi="Calibri"/>
      <w:color w:val="000000"/>
    </w:rPr>
  </w:style>
  <w:style w:type="character" w:customStyle="1" w:styleId="ListLabel91">
    <w:name w:val="ListLabel 91"/>
    <w:qFormat/>
    <w:rPr>
      <w:rFonts w:ascii="Calibri" w:eastAsia="Arial" w:hAnsi="Calibri"/>
    </w:rPr>
  </w:style>
  <w:style w:type="character" w:customStyle="1" w:styleId="ListLabel92">
    <w:name w:val="ListLabel 92"/>
    <w:qFormat/>
    <w:rPr>
      <w:rFonts w:ascii="Calibri" w:eastAsia="Arial" w:hAnsi="Calibri"/>
    </w:rPr>
  </w:style>
  <w:style w:type="character" w:customStyle="1" w:styleId="ListLabel93">
    <w:name w:val="ListLabel 93"/>
    <w:qFormat/>
    <w:rPr>
      <w:rFonts w:ascii="Calibri" w:hAnsi="Calibri" w:cs="OpenSymbol"/>
      <w:color w:val="000000"/>
      <w:sz w:val="22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  <w:color w:val="000000"/>
      <w:sz w:val="24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  <w:color w:val="000000"/>
      <w:sz w:val="24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Calibri" w:hAnsi="Calibri" w:cs="Symbol"/>
      <w:sz w:val="22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128">
    <w:name w:val="ListLabel 128"/>
    <w:qFormat/>
    <w:rPr>
      <w:b/>
      <w:sz w:val="26"/>
      <w:szCs w:val="26"/>
    </w:rPr>
  </w:style>
  <w:style w:type="character" w:customStyle="1" w:styleId="ListLabel129">
    <w:name w:val="ListLabel 129"/>
    <w:qFormat/>
    <w:rPr>
      <w:rFonts w:ascii="Calibri" w:eastAsia="Calibri" w:hAnsi="Calibri" w:cs="Calibri"/>
      <w:sz w:val="22"/>
    </w:rPr>
  </w:style>
  <w:style w:type="character" w:customStyle="1" w:styleId="ListLabel130">
    <w:name w:val="ListLabel 130"/>
    <w:qFormat/>
    <w:rPr>
      <w:rFonts w:ascii="Calibri" w:eastAsia="Arial" w:hAnsi="Calibri"/>
      <w:color w:val="000000"/>
    </w:rPr>
  </w:style>
  <w:style w:type="character" w:customStyle="1" w:styleId="ListLabel131">
    <w:name w:val="ListLabel 131"/>
    <w:qFormat/>
    <w:rPr>
      <w:rFonts w:ascii="Calibri" w:eastAsia="Arial" w:hAnsi="Calibri"/>
    </w:rPr>
  </w:style>
  <w:style w:type="character" w:customStyle="1" w:styleId="ListLabel132">
    <w:name w:val="ListLabel 132"/>
    <w:qFormat/>
    <w:rPr>
      <w:rFonts w:ascii="Calibri" w:hAnsi="Calibri" w:cs="OpenSymbol"/>
      <w:color w:val="000000"/>
      <w:sz w:val="22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  <w:color w:val="000000"/>
      <w:sz w:val="24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  <w:color w:val="000000"/>
      <w:sz w:val="24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alibri" w:hAnsi="Calibri" w:cs="Symbol"/>
      <w:sz w:val="22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167">
    <w:name w:val="ListLabel 167"/>
    <w:qFormat/>
    <w:rPr>
      <w:b/>
      <w:sz w:val="26"/>
      <w:szCs w:val="26"/>
    </w:rPr>
  </w:style>
  <w:style w:type="character" w:customStyle="1" w:styleId="ListLabel168">
    <w:name w:val="ListLabel 168"/>
    <w:qFormat/>
    <w:rPr>
      <w:rFonts w:ascii="Calibri" w:eastAsia="Calibri" w:hAnsi="Calibri" w:cs="Calibri"/>
      <w:sz w:val="22"/>
    </w:rPr>
  </w:style>
  <w:style w:type="character" w:customStyle="1" w:styleId="ListLabel169">
    <w:name w:val="ListLabel 169"/>
    <w:qFormat/>
    <w:rPr>
      <w:rFonts w:ascii="Calibri" w:eastAsia="Arial" w:hAnsi="Calibri"/>
      <w:color w:val="000000"/>
    </w:rPr>
  </w:style>
  <w:style w:type="character" w:customStyle="1" w:styleId="ListLabel170">
    <w:name w:val="ListLabel 170"/>
    <w:qFormat/>
    <w:rPr>
      <w:rFonts w:ascii="Calibri" w:eastAsia="Arial" w:hAnsi="Calibri"/>
    </w:rPr>
  </w:style>
  <w:style w:type="character" w:customStyle="1" w:styleId="ListLabel171">
    <w:name w:val="ListLabel 171"/>
    <w:qFormat/>
    <w:rPr>
      <w:rFonts w:ascii="Calibri" w:hAnsi="Calibri" w:cs="OpenSymbol"/>
      <w:color w:val="000000"/>
      <w:sz w:val="22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  <w:color w:val="000000"/>
      <w:sz w:val="24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  <w:color w:val="000000"/>
      <w:sz w:val="24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Calibri" w:hAnsi="Calibri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06">
    <w:name w:val="ListLabel 206"/>
    <w:qFormat/>
    <w:rPr>
      <w:b/>
      <w:sz w:val="26"/>
      <w:szCs w:val="26"/>
    </w:rPr>
  </w:style>
  <w:style w:type="character" w:customStyle="1" w:styleId="ListLabel207">
    <w:name w:val="ListLabel 207"/>
    <w:qFormat/>
    <w:rPr>
      <w:rFonts w:ascii="Calibri" w:eastAsia="Calibri" w:hAnsi="Calibri" w:cs="Calibri"/>
      <w:sz w:val="22"/>
    </w:rPr>
  </w:style>
  <w:style w:type="character" w:customStyle="1" w:styleId="ListLabel208">
    <w:name w:val="ListLabel 208"/>
    <w:qFormat/>
    <w:rPr>
      <w:rFonts w:ascii="Calibri" w:eastAsia="Arial" w:hAnsi="Calibri"/>
      <w:color w:val="000000"/>
    </w:rPr>
  </w:style>
  <w:style w:type="character" w:customStyle="1" w:styleId="ListLabel209">
    <w:name w:val="ListLabel 209"/>
    <w:qFormat/>
    <w:rPr>
      <w:rFonts w:ascii="Calibri" w:eastAsia="Arial" w:hAnsi="Calibri"/>
    </w:rPr>
  </w:style>
  <w:style w:type="character" w:customStyle="1" w:styleId="ListLabel210">
    <w:name w:val="ListLabel 210"/>
    <w:qFormat/>
    <w:rPr>
      <w:rFonts w:ascii="Calibri" w:hAnsi="Calibri" w:cs="OpenSymbol"/>
      <w:color w:val="000000"/>
      <w:sz w:val="22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  <w:color w:val="000000"/>
      <w:sz w:val="24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  <w:color w:val="000000"/>
      <w:sz w:val="24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ascii="Calibri" w:hAnsi="Calibri" w:cs="Symbol"/>
      <w:sz w:val="22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29">
    <w:name w:val="ListLabel 229"/>
    <w:qFormat/>
    <w:rPr>
      <w:b/>
      <w:sz w:val="26"/>
      <w:szCs w:val="26"/>
    </w:rPr>
  </w:style>
  <w:style w:type="character" w:customStyle="1" w:styleId="ListLabel230">
    <w:name w:val="ListLabel 230"/>
    <w:qFormat/>
    <w:rPr>
      <w:rFonts w:ascii="Calibri" w:eastAsia="Calibri" w:hAnsi="Calibri" w:cs="Calibri"/>
      <w:sz w:val="22"/>
    </w:rPr>
  </w:style>
  <w:style w:type="character" w:customStyle="1" w:styleId="ListLabel231">
    <w:name w:val="ListLabel 231"/>
    <w:qFormat/>
    <w:rPr>
      <w:rFonts w:ascii="Calibri" w:hAnsi="Calibri" w:cs="OpenSymbol"/>
      <w:color w:val="000000"/>
      <w:sz w:val="22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  <w:color w:val="000000"/>
      <w:sz w:val="24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  <w:color w:val="000000"/>
      <w:sz w:val="24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ascii="Calibri" w:hAnsi="Calibri" w:cs="Symbol"/>
      <w:sz w:val="22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50">
    <w:name w:val="ListLabel 250"/>
    <w:qFormat/>
    <w:rPr>
      <w:rFonts w:ascii="Calibri" w:eastAsia="Calibri" w:hAnsi="Calibri" w:cs="Calibri"/>
      <w:sz w:val="22"/>
    </w:rPr>
  </w:style>
  <w:style w:type="character" w:customStyle="1" w:styleId="ListLabel251">
    <w:name w:val="ListLabel 251"/>
    <w:qFormat/>
    <w:rPr>
      <w:rFonts w:ascii="Calibri" w:hAnsi="Calibri" w:cs="OpenSymbol"/>
      <w:color w:val="000000"/>
      <w:sz w:val="22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  <w:color w:val="000000"/>
      <w:sz w:val="24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  <w:color w:val="000000"/>
      <w:sz w:val="24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ascii="Calibri" w:hAnsi="Calibri" w:cs="Symbol"/>
      <w:sz w:val="22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70">
    <w:name w:val="ListLabel 270"/>
    <w:qFormat/>
    <w:rPr>
      <w:rFonts w:ascii="Calibri" w:eastAsia="Calibri" w:hAnsi="Calibri" w:cs="Calibri"/>
      <w:sz w:val="22"/>
    </w:rPr>
  </w:style>
  <w:style w:type="character" w:customStyle="1" w:styleId="ListLabel271">
    <w:name w:val="ListLabel 271"/>
    <w:qFormat/>
    <w:rPr>
      <w:rFonts w:ascii="Calibri" w:hAnsi="Calibri" w:cs="OpenSymbol"/>
      <w:color w:val="000000"/>
      <w:sz w:val="22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  <w:color w:val="000000"/>
      <w:sz w:val="24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  <w:color w:val="000000"/>
      <w:sz w:val="24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ascii="Calibri" w:hAnsi="Calibri" w:cs="Symbol"/>
      <w:sz w:val="22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90">
    <w:name w:val="ListLabel 290"/>
    <w:qFormat/>
    <w:rPr>
      <w:rFonts w:ascii="Calibri" w:eastAsia="Calibri" w:hAnsi="Calibri" w:cs="Calibri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1473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35503"/>
    <w:rPr>
      <w:color w:val="00000A"/>
      <w:sz w:val="24"/>
    </w:rPr>
  </w:style>
  <w:style w:type="paragraph" w:customStyle="1" w:styleId="Zawartotabeli">
    <w:name w:val="Zawartość tabeli"/>
    <w:basedOn w:val="Normalny"/>
    <w:qFormat/>
    <w:rsid w:val="00C604DF"/>
    <w:pPr>
      <w:widowControl w:val="0"/>
      <w:suppressLineNumbers/>
      <w:suppressAutoHyphens/>
    </w:pPr>
    <w:rPr>
      <w:rFonts w:eastAsia="SimSun"/>
      <w:sz w:val="22"/>
      <w:lang w:eastAsia="zh-CN"/>
    </w:rPr>
  </w:style>
  <w:style w:type="paragraph" w:customStyle="1" w:styleId="Normalny1">
    <w:name w:val="Normalny1"/>
    <w:qFormat/>
    <w:rsid w:val="00C604DF"/>
    <w:rPr>
      <w:rFonts w:ascii="Arial" w:eastAsia="Arial" w:hAnsi="Arial" w:cs="Arial"/>
      <w:color w:val="000000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04DF"/>
    <w:pPr>
      <w:widowControl w:val="0"/>
      <w:suppressAutoHyphens/>
      <w:ind w:left="708"/>
    </w:pPr>
    <w:rPr>
      <w:rFonts w:eastAsia="SimSun"/>
      <w:sz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1473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4734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A057-0D5D-4C7C-8E23-E17D9332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1157</Words>
  <Characters>6946</Characters>
  <Application>Microsoft Office Word</Application>
  <DocSecurity>0</DocSecurity>
  <Lines>57</Lines>
  <Paragraphs>16</Paragraphs>
  <ScaleCrop>false</ScaleCrop>
  <Company>Microsoft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dc:description/>
  <cp:lastModifiedBy>Dworaczki</cp:lastModifiedBy>
  <cp:revision>3</cp:revision>
  <cp:lastPrinted>2020-07-21T09:09:00Z</cp:lastPrinted>
  <dcterms:created xsi:type="dcterms:W3CDTF">2020-09-02T20:36:00Z</dcterms:created>
  <dcterms:modified xsi:type="dcterms:W3CDTF">2020-09-02T20:36:00Z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