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479" w14:textId="202E7B8A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94">
        <w:rPr>
          <w:rFonts w:ascii="Times New Roman" w:hAnsi="Times New Roman" w:cs="Times New Roman"/>
          <w:b/>
          <w:bCs/>
          <w:sz w:val="24"/>
          <w:szCs w:val="24"/>
        </w:rPr>
        <w:t>(Projekt) UMOWA</w:t>
      </w:r>
      <w:r w:rsidR="00E06794" w:rsidRPr="00E06794">
        <w:rPr>
          <w:rFonts w:ascii="Times New Roman" w:hAnsi="Times New Roman" w:cs="Times New Roman"/>
          <w:b/>
          <w:bCs/>
          <w:sz w:val="24"/>
          <w:szCs w:val="24"/>
        </w:rPr>
        <w:t xml:space="preserve"> nr WM.272.</w:t>
      </w:r>
      <w:r w:rsidR="000450B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6794" w:rsidRPr="00E06794">
        <w:rPr>
          <w:rFonts w:ascii="Times New Roman" w:hAnsi="Times New Roman" w:cs="Times New Roman"/>
          <w:b/>
          <w:bCs/>
          <w:sz w:val="24"/>
          <w:szCs w:val="24"/>
        </w:rPr>
        <w:t>.2023.JJ</w:t>
      </w:r>
    </w:p>
    <w:p w14:paraId="6EC5062A" w14:textId="77777777" w:rsidR="009E4C43" w:rsidRPr="00E06794" w:rsidRDefault="009E4C43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B1D502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zawarta w dniu  ……………2023 roku pomiędzy Gminą Miejską Giżycko, al. 1 Maja 14,</w:t>
      </w:r>
      <w:r w:rsidRPr="005F0968">
        <w:rPr>
          <w:rFonts w:ascii="Times New Roman" w:hAnsi="Times New Roman" w:cs="Times New Roman"/>
          <w:sz w:val="24"/>
          <w:szCs w:val="24"/>
        </w:rPr>
        <w:br/>
        <w:t>11-500 Giżycko, NIP 845-19-51-457, REGON 790 671 171, reprezentowaną przez:</w:t>
      </w:r>
    </w:p>
    <w:p w14:paraId="18457C08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Burmistrza Miasta Giżycka - Pana  Wojciecha Karola Iwaszkiewicza,</w:t>
      </w:r>
    </w:p>
    <w:p w14:paraId="3CB3EB44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zwaną w treści umowy „Zamawiającym”,</w:t>
      </w:r>
    </w:p>
    <w:p w14:paraId="5D55578F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a ……………….., NIP …………….. reprezentowaną przez: ………….</w:t>
      </w:r>
    </w:p>
    <w:p w14:paraId="2E0CEA35" w14:textId="77777777" w:rsidR="005F0968" w:rsidRPr="005F0968" w:rsidRDefault="005F0968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zwaną w treści umowy ” Wykonawcą”, o treści następującej:</w:t>
      </w:r>
    </w:p>
    <w:p w14:paraId="7342247F" w14:textId="77777777" w:rsidR="008D7597" w:rsidRPr="00E06794" w:rsidRDefault="008D7597" w:rsidP="005F09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§1</w:t>
      </w:r>
    </w:p>
    <w:p w14:paraId="3518B8F8" w14:textId="46ECD4AE" w:rsidR="00E06794" w:rsidRPr="007C1691" w:rsidRDefault="009E4C43" w:rsidP="00E708D9">
      <w:pPr>
        <w:pStyle w:val="Akapitzlist"/>
        <w:numPr>
          <w:ilvl w:val="0"/>
          <w:numId w:val="6"/>
        </w:numPr>
        <w:tabs>
          <w:tab w:val="left" w:pos="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91">
        <w:rPr>
          <w:rFonts w:ascii="Times New Roman" w:hAnsi="Times New Roman" w:cs="Times New Roman"/>
          <w:sz w:val="24"/>
          <w:szCs w:val="24"/>
        </w:rPr>
        <w:t>Zamawiający zleca a Wykonawca</w:t>
      </w:r>
      <w:r w:rsidR="00E708D9">
        <w:rPr>
          <w:rFonts w:ascii="Times New Roman" w:hAnsi="Times New Roman" w:cs="Times New Roman"/>
          <w:sz w:val="24"/>
          <w:szCs w:val="24"/>
        </w:rPr>
        <w:t xml:space="preserve"> zobowiązuje się sporządzić operaty szacunkowe określające wartość nieruchomości </w:t>
      </w:r>
      <w:r w:rsidR="007A20A5" w:rsidRPr="007C1691">
        <w:rPr>
          <w:rFonts w:ascii="Times New Roman" w:hAnsi="Times New Roman" w:cs="Times New Roman"/>
          <w:bCs/>
          <w:sz w:val="24"/>
          <w:szCs w:val="24"/>
        </w:rPr>
        <w:t xml:space="preserve">wymienionych w załączniku </w:t>
      </w:r>
      <w:r w:rsidR="00E708D9">
        <w:rPr>
          <w:rFonts w:ascii="Times New Roman" w:hAnsi="Times New Roman" w:cs="Times New Roman"/>
          <w:bCs/>
          <w:sz w:val="24"/>
          <w:szCs w:val="24"/>
        </w:rPr>
        <w:t>n</w:t>
      </w:r>
      <w:r w:rsidR="007A20A5" w:rsidRPr="007C1691">
        <w:rPr>
          <w:rFonts w:ascii="Times New Roman" w:hAnsi="Times New Roman" w:cs="Times New Roman"/>
          <w:bCs/>
          <w:sz w:val="24"/>
          <w:szCs w:val="24"/>
        </w:rPr>
        <w:t>r 1</w:t>
      </w:r>
      <w:r w:rsidR="00E708D9">
        <w:rPr>
          <w:rFonts w:ascii="Times New Roman" w:hAnsi="Times New Roman" w:cs="Times New Roman"/>
          <w:bCs/>
          <w:sz w:val="24"/>
          <w:szCs w:val="24"/>
        </w:rPr>
        <w:t xml:space="preserve"> do umowy</w:t>
      </w:r>
      <w:r w:rsidR="00E06794" w:rsidRPr="007C16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B623FC" w14:textId="349E2883" w:rsidR="00F721DA" w:rsidRPr="007C1691" w:rsidRDefault="00E708D9" w:rsidP="00F721DA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721DA" w:rsidRPr="007C1691">
        <w:rPr>
          <w:rFonts w:ascii="Times New Roman" w:hAnsi="Times New Roman" w:cs="Times New Roman"/>
          <w:bCs/>
          <w:sz w:val="24"/>
          <w:szCs w:val="24"/>
        </w:rPr>
        <w:t>perat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szacunkow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sporządzan</w:t>
      </w:r>
      <w:r w:rsidR="00F721DA" w:rsidRPr="007C1691">
        <w:rPr>
          <w:rFonts w:ascii="Times New Roman" w:hAnsi="Times New Roman" w:cs="Times New Roman"/>
          <w:bCs/>
          <w:sz w:val="24"/>
          <w:szCs w:val="24"/>
        </w:rPr>
        <w:t>e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1DA" w:rsidRPr="007C1691">
        <w:rPr>
          <w:rFonts w:ascii="Times New Roman" w:hAnsi="Times New Roman" w:cs="Times New Roman"/>
          <w:bCs/>
          <w:sz w:val="24"/>
          <w:szCs w:val="24"/>
        </w:rPr>
        <w:t>są</w:t>
      </w:r>
      <w:r w:rsidR="00A86CAA"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0A5" w:rsidRPr="007C1691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</w:rPr>
        <w:t>celu wniesienia nieruchomości aportem do spółki komunalnej</w:t>
      </w:r>
      <w:r w:rsidR="007A20A5" w:rsidRPr="007C16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3236AB" w14:textId="59B6CBD1" w:rsidR="00E06794" w:rsidRPr="00E06794" w:rsidRDefault="00E06794" w:rsidP="00BB334C">
      <w:pPr>
        <w:pStyle w:val="Akapitzlist"/>
        <w:numPr>
          <w:ilvl w:val="0"/>
          <w:numId w:val="6"/>
        </w:numPr>
        <w:tabs>
          <w:tab w:val="left" w:pos="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691">
        <w:rPr>
          <w:rFonts w:ascii="Times New Roman" w:hAnsi="Times New Roman" w:cs="Times New Roman"/>
          <w:bCs/>
          <w:sz w:val="24"/>
          <w:szCs w:val="24"/>
        </w:rPr>
        <w:t xml:space="preserve"> Operat</w:t>
      </w:r>
      <w:r w:rsidR="00E708D9">
        <w:rPr>
          <w:rFonts w:ascii="Times New Roman" w:hAnsi="Times New Roman" w:cs="Times New Roman"/>
          <w:bCs/>
          <w:sz w:val="24"/>
          <w:szCs w:val="24"/>
        </w:rPr>
        <w:t>y</w:t>
      </w:r>
      <w:r w:rsidRPr="007C1691">
        <w:rPr>
          <w:rFonts w:ascii="Times New Roman" w:hAnsi="Times New Roman" w:cs="Times New Roman"/>
          <w:bCs/>
          <w:sz w:val="24"/>
          <w:szCs w:val="24"/>
        </w:rPr>
        <w:t xml:space="preserve"> szacunkow</w:t>
      </w:r>
      <w:r w:rsidR="00E708D9">
        <w:rPr>
          <w:rFonts w:ascii="Times New Roman" w:hAnsi="Times New Roman" w:cs="Times New Roman"/>
          <w:bCs/>
          <w:sz w:val="24"/>
          <w:szCs w:val="24"/>
        </w:rPr>
        <w:t>e</w:t>
      </w:r>
      <w:r w:rsidRPr="007C1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D9" w:rsidRPr="00553C83">
        <w:rPr>
          <w:rFonts w:ascii="Times New Roman" w:hAnsi="Times New Roman" w:cs="Times New Roman"/>
          <w:bCs/>
          <w:sz w:val="24"/>
          <w:szCs w:val="24"/>
        </w:rPr>
        <w:t>winny być sporządzone i dostarczone dla Zamawiającego w wersji papierowej w 2 egzemplarzach</w:t>
      </w:r>
      <w:r w:rsidR="0011408D">
        <w:rPr>
          <w:rFonts w:ascii="Times New Roman" w:hAnsi="Times New Roman" w:cs="Times New Roman"/>
          <w:bCs/>
          <w:sz w:val="24"/>
          <w:szCs w:val="24"/>
        </w:rPr>
        <w:t xml:space="preserve"> każdy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FF14A6B" w14:textId="107CD08C" w:rsidR="008D7597" w:rsidRPr="00E06794" w:rsidRDefault="008D7597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9A43A8" w:rsidRPr="00E06794">
        <w:rPr>
          <w:rFonts w:ascii="Times New Roman" w:hAnsi="Times New Roman" w:cs="Times New Roman"/>
          <w:sz w:val="24"/>
          <w:szCs w:val="24"/>
        </w:rPr>
        <w:t>2</w:t>
      </w:r>
    </w:p>
    <w:p w14:paraId="755680C1" w14:textId="0C28C7B2" w:rsidR="00A86CAA" w:rsidRPr="00F707C3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12965D42" w14:textId="44C3D68B" w:rsidR="00A86CAA" w:rsidRPr="00A86CAA" w:rsidRDefault="00A86CAA" w:rsidP="00BB3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>- ustawy z dnia 21 sierpnia 1997 roku o gospodarce nieruchomościami</w:t>
      </w:r>
      <w:r w:rsidR="00BB334C">
        <w:rPr>
          <w:rFonts w:ascii="Times New Roman" w:hAnsi="Times New Roman" w:cs="Times New Roman"/>
          <w:sz w:val="24"/>
          <w:szCs w:val="24"/>
        </w:rPr>
        <w:t>,</w:t>
      </w:r>
      <w:r w:rsidRPr="00A86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46B3E" w14:textId="2523AA7B" w:rsidR="00A86CAA" w:rsidRPr="00F707C3" w:rsidRDefault="00A86CAA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7C3">
        <w:rPr>
          <w:rFonts w:ascii="Times New Roman" w:hAnsi="Times New Roman" w:cs="Times New Roman"/>
          <w:sz w:val="24"/>
          <w:szCs w:val="24"/>
        </w:rPr>
        <w:t>- rozporządzenia Rady Ministrów z dnia 21 września 2004 roku w sprawie wyceny nieruchomości i sporządzania operatu szacunkowego</w:t>
      </w:r>
      <w:r w:rsidR="00BB334C">
        <w:rPr>
          <w:rFonts w:ascii="Times New Roman" w:hAnsi="Times New Roman" w:cs="Times New Roman"/>
          <w:sz w:val="24"/>
          <w:szCs w:val="24"/>
        </w:rPr>
        <w:t>.</w:t>
      </w:r>
      <w:r w:rsidRPr="00F70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231AD" w14:textId="6A1FEBE7" w:rsidR="00A86CAA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 xml:space="preserve">Obowiązkiem Wykonawcy jest realizacja obowiązków wynikających z umowy zgodnie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>z aktualnym stanem prawnym</w:t>
      </w:r>
      <w:r w:rsidR="00582051">
        <w:rPr>
          <w:rFonts w:ascii="Times New Roman" w:hAnsi="Times New Roman" w:cs="Times New Roman"/>
          <w:sz w:val="24"/>
          <w:szCs w:val="24"/>
        </w:rPr>
        <w:t xml:space="preserve"> i </w:t>
      </w:r>
      <w:r w:rsidRPr="00A86CAA">
        <w:rPr>
          <w:rFonts w:ascii="Times New Roman" w:hAnsi="Times New Roman" w:cs="Times New Roman"/>
          <w:sz w:val="24"/>
          <w:szCs w:val="24"/>
        </w:rPr>
        <w:t xml:space="preserve">standardami rzeczoznawców majątkowych wynikającymi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>z zawodowego charakteru ich działalności.</w:t>
      </w:r>
    </w:p>
    <w:p w14:paraId="10217C36" w14:textId="78F0E3D3" w:rsidR="00A86CAA" w:rsidRPr="00A86CAA" w:rsidRDefault="00A86CAA" w:rsidP="00BB334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AA">
        <w:rPr>
          <w:rFonts w:ascii="Times New Roman" w:hAnsi="Times New Roman" w:cs="Times New Roman"/>
          <w:sz w:val="24"/>
          <w:szCs w:val="24"/>
        </w:rPr>
        <w:t xml:space="preserve">Zamawiający zobowiązuje się do przedstawienia Wykonawcy wszelkich posiadanych przez siebie materiałów niezbędnych na potrzeby wykonania zlecenia przez Wykonawcę, </w:t>
      </w:r>
      <w:r w:rsidR="00BB334C">
        <w:rPr>
          <w:rFonts w:ascii="Times New Roman" w:hAnsi="Times New Roman" w:cs="Times New Roman"/>
          <w:sz w:val="24"/>
          <w:szCs w:val="24"/>
        </w:rPr>
        <w:br/>
      </w:r>
      <w:r w:rsidRPr="00A86CA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B334C">
        <w:rPr>
          <w:rFonts w:ascii="Times New Roman" w:hAnsi="Times New Roman" w:cs="Times New Roman"/>
          <w:sz w:val="24"/>
          <w:szCs w:val="24"/>
        </w:rPr>
        <w:t>7</w:t>
      </w:r>
      <w:r w:rsidRPr="00A86CAA">
        <w:rPr>
          <w:rFonts w:ascii="Times New Roman" w:hAnsi="Times New Roman" w:cs="Times New Roman"/>
          <w:sz w:val="24"/>
          <w:szCs w:val="24"/>
        </w:rPr>
        <w:t xml:space="preserve"> dni roboczych od daty wystąpienia przez Wykonawcę o te materiały.</w:t>
      </w:r>
    </w:p>
    <w:p w14:paraId="6DDAE15E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875490" w:rsidRPr="00E06794">
        <w:rPr>
          <w:rFonts w:ascii="Times New Roman" w:hAnsi="Times New Roman" w:cs="Times New Roman"/>
          <w:sz w:val="24"/>
          <w:szCs w:val="24"/>
        </w:rPr>
        <w:t>3</w:t>
      </w:r>
    </w:p>
    <w:p w14:paraId="4499ADE9" w14:textId="4CC0AA5A" w:rsidR="00BB334C" w:rsidRDefault="00BB334C" w:rsidP="00BB334C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Wykonawca zobowiązany jest do wykonania zlecenia, o którym mowa w §1 w terminie nie dłuższym niż </w:t>
      </w:r>
      <w:r w:rsidR="005F0968">
        <w:rPr>
          <w:rFonts w:ascii="Times New Roman" w:hAnsi="Times New Roman" w:cs="Times New Roman"/>
          <w:sz w:val="24"/>
          <w:szCs w:val="24"/>
        </w:rPr>
        <w:t>60</w:t>
      </w:r>
      <w:r w:rsidR="00E708D9">
        <w:rPr>
          <w:rFonts w:ascii="Times New Roman" w:hAnsi="Times New Roman" w:cs="Times New Roman"/>
          <w:sz w:val="24"/>
          <w:szCs w:val="24"/>
        </w:rPr>
        <w:t xml:space="preserve"> dni</w:t>
      </w:r>
      <w:r w:rsidRPr="00BB334C">
        <w:rPr>
          <w:rFonts w:ascii="Times New Roman" w:hAnsi="Times New Roman" w:cs="Times New Roman"/>
          <w:sz w:val="24"/>
          <w:szCs w:val="24"/>
        </w:rPr>
        <w:t xml:space="preserve"> od daty zawarcia umowy. </w:t>
      </w:r>
    </w:p>
    <w:p w14:paraId="0969EF46" w14:textId="1D3CE7EA" w:rsidR="00BB334C" w:rsidRPr="00BB334C" w:rsidRDefault="00BB334C" w:rsidP="00BB334C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Ewentualne opóźnienie w wykonaniu poszczególnych usług powinno być każdorazowo wyjaśnione pisemnie, z podaniem przyczyn jego wystąpienia. </w:t>
      </w:r>
    </w:p>
    <w:p w14:paraId="0382C279" w14:textId="2F30AF4D" w:rsidR="00B33F1F" w:rsidRPr="00E06794" w:rsidRDefault="00B33F1F" w:rsidP="00E06794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C63795" w14:textId="77777777" w:rsidR="009E4C43" w:rsidRPr="00E06794" w:rsidRDefault="009E4C43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</w:t>
      </w:r>
      <w:r w:rsidR="00B33F1F" w:rsidRPr="00E06794">
        <w:rPr>
          <w:rFonts w:ascii="Times New Roman" w:hAnsi="Times New Roman" w:cs="Times New Roman"/>
          <w:sz w:val="24"/>
          <w:szCs w:val="24"/>
        </w:rPr>
        <w:t>4</w:t>
      </w:r>
    </w:p>
    <w:p w14:paraId="2755C357" w14:textId="29F61844" w:rsidR="00BB334C" w:rsidRDefault="00BB334C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Za wykonanie zlecenia, o którym mowa w §1 będącego przedmiotem niniejszej umowy Wykonawcy przysługuje wynagrodzenie w kwocie brutto ………….. zł (słownie: ………………). </w:t>
      </w:r>
    </w:p>
    <w:p w14:paraId="0F121213" w14:textId="34DFFF27" w:rsidR="00BB334C" w:rsidRPr="00BB334C" w:rsidRDefault="00BB334C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Wynagrodzenie, o którym mowa w pkt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4C">
        <w:rPr>
          <w:rFonts w:ascii="Times New Roman" w:hAnsi="Times New Roman" w:cs="Times New Roman"/>
          <w:sz w:val="24"/>
          <w:szCs w:val="24"/>
        </w:rPr>
        <w:t xml:space="preserve"> wyczerpuje wszelkie czynności i materiały jakie okażą się niezbędne do wykonania przez Wykonawcę przedmiotu zlecenia, o którym mowa §1.</w:t>
      </w:r>
    </w:p>
    <w:p w14:paraId="6CF05EFA" w14:textId="2F94ED57" w:rsidR="0080423B" w:rsidRPr="00E06794" w:rsidRDefault="00F37F0E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</w:t>
      </w:r>
      <w:r w:rsidR="00BB33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 </w:t>
      </w:r>
    </w:p>
    <w:p w14:paraId="7AFB97CB" w14:textId="5667F6FE" w:rsidR="00F37F0E" w:rsidRPr="00E06794" w:rsidRDefault="00F37F0E" w:rsidP="00BB334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BB33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80423B" w:rsidRPr="00E067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</w:t>
      </w:r>
    </w:p>
    <w:p w14:paraId="77D5318C" w14:textId="77777777" w:rsidR="008D7597" w:rsidRPr="00E06794" w:rsidRDefault="008D7597" w:rsidP="00BB33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E06794" w:rsidRDefault="00FF2C7D" w:rsidP="00BB334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E06794" w:rsidRDefault="00FF2C7D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</w:t>
      </w:r>
      <w:r w:rsidRPr="00E06794">
        <w:rPr>
          <w:rFonts w:ascii="Times New Roman" w:hAnsi="Times New Roman" w:cs="Times New Roman"/>
          <w:sz w:val="24"/>
          <w:szCs w:val="24"/>
        </w:rPr>
        <w:lastRenderedPageBreak/>
        <w:t xml:space="preserve">wpis do centralnego rejestru rzeczoznawców majątkowych nr ………………. </w:t>
      </w:r>
      <w:r w:rsidR="00D56F0A" w:rsidRPr="00E06794">
        <w:rPr>
          <w:rFonts w:ascii="Times New Roman" w:hAnsi="Times New Roman" w:cs="Times New Roman"/>
          <w:sz w:val="24"/>
          <w:szCs w:val="24"/>
        </w:rPr>
        <w:t>o</w:t>
      </w:r>
      <w:r w:rsidRPr="00E06794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5E0EA2EF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E06794">
        <w:rPr>
          <w:rFonts w:ascii="Times New Roman" w:hAnsi="Times New Roman" w:cs="Times New Roman"/>
          <w:sz w:val="24"/>
          <w:szCs w:val="24"/>
        </w:rPr>
        <w:t>,</w:t>
      </w:r>
      <w:r w:rsidRPr="00E06794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E06794">
        <w:rPr>
          <w:rFonts w:ascii="Times New Roman" w:hAnsi="Times New Roman" w:cs="Times New Roman"/>
          <w:sz w:val="24"/>
          <w:szCs w:val="24"/>
        </w:rPr>
        <w:t xml:space="preserve"> pkt 1</w:t>
      </w:r>
      <w:r w:rsidRPr="00E06794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</w:t>
      </w:r>
      <w:r w:rsidR="00BB334C">
        <w:rPr>
          <w:rFonts w:ascii="Times New Roman" w:hAnsi="Times New Roman" w:cs="Times New Roman"/>
          <w:sz w:val="24"/>
          <w:szCs w:val="24"/>
        </w:rPr>
        <w:t>Z</w:t>
      </w:r>
      <w:r w:rsidRPr="00E06794">
        <w:rPr>
          <w:rFonts w:ascii="Times New Roman" w:hAnsi="Times New Roman" w:cs="Times New Roman"/>
          <w:sz w:val="24"/>
          <w:szCs w:val="24"/>
        </w:rPr>
        <w:t>amawiającego faktury</w:t>
      </w:r>
      <w:r w:rsidR="00BB334C">
        <w:rPr>
          <w:rFonts w:ascii="Times New Roman" w:hAnsi="Times New Roman" w:cs="Times New Roman"/>
          <w:sz w:val="24"/>
          <w:szCs w:val="24"/>
        </w:rPr>
        <w:t xml:space="preserve"> na rachunek bankowy wskazany przez Wykonawcę. </w:t>
      </w:r>
    </w:p>
    <w:p w14:paraId="0AA4869F" w14:textId="42DDC3D3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E06794">
        <w:rPr>
          <w:rFonts w:ascii="Times New Roman" w:hAnsi="Times New Roman" w:cs="Times New Roman"/>
          <w:sz w:val="24"/>
          <w:szCs w:val="24"/>
        </w:rPr>
        <w:br/>
      </w:r>
      <w:r w:rsidRPr="00E06794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E06794">
        <w:rPr>
          <w:rFonts w:ascii="Times New Roman" w:hAnsi="Times New Roman" w:cs="Times New Roman"/>
          <w:sz w:val="24"/>
          <w:szCs w:val="24"/>
        </w:rPr>
        <w:t>0,</w:t>
      </w:r>
      <w:r w:rsidRPr="00E0679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7EE68660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przypadku zwłoki w wykonaniu zlecenia przekraczającej </w:t>
      </w:r>
      <w:r w:rsidR="00BB334C">
        <w:rPr>
          <w:rFonts w:ascii="Times New Roman" w:hAnsi="Times New Roman" w:cs="Times New Roman"/>
          <w:sz w:val="24"/>
          <w:szCs w:val="24"/>
        </w:rPr>
        <w:t>30</w:t>
      </w:r>
      <w:r w:rsidRPr="00E06794">
        <w:rPr>
          <w:rFonts w:ascii="Times New Roman" w:hAnsi="Times New Roman" w:cs="Times New Roman"/>
          <w:sz w:val="24"/>
          <w:szCs w:val="24"/>
        </w:rPr>
        <w:t xml:space="preserve"> dni Zamawiający ma prawo zlecenia wykonania przedmiotu umowy osobie trzeciej, obciążając kosztami Wykonawcę.</w:t>
      </w:r>
    </w:p>
    <w:p w14:paraId="30ED4669" w14:textId="70AE67B8" w:rsidR="00FF2C7D" w:rsidRPr="00E06794" w:rsidRDefault="00FF2C7D" w:rsidP="00E06794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E06794">
        <w:rPr>
          <w:rFonts w:ascii="Times New Roman" w:hAnsi="Times New Roman" w:cs="Times New Roman"/>
          <w:sz w:val="24"/>
          <w:szCs w:val="24"/>
        </w:rPr>
        <w:t>0,</w:t>
      </w:r>
      <w:r w:rsidRPr="00E0679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E06794">
        <w:rPr>
          <w:rFonts w:ascii="Times New Roman" w:hAnsi="Times New Roman" w:cs="Times New Roman"/>
          <w:sz w:val="24"/>
          <w:szCs w:val="24"/>
        </w:rPr>
        <w:br/>
      </w:r>
      <w:r w:rsidRPr="00E06794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495FB5C4" w14:textId="77777777" w:rsidR="00D56F0A" w:rsidRPr="00E06794" w:rsidRDefault="00D56F0A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§8</w:t>
      </w:r>
    </w:p>
    <w:p w14:paraId="480B6BEA" w14:textId="77777777" w:rsidR="00BB334C" w:rsidRDefault="00FF2C7D" w:rsidP="00E06794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1C0006A3" w:rsidR="00FF2C7D" w:rsidRPr="00BB334C" w:rsidRDefault="00FF2C7D" w:rsidP="00BB334C">
      <w:pPr>
        <w:pStyle w:val="Bezodstpw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E06794" w:rsidRDefault="008D7597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E06794" w:rsidRDefault="00FF2C7D" w:rsidP="00E067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Pr="00E06794" w:rsidRDefault="00FF2C7D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E06794" w:rsidRDefault="00D56F0A" w:rsidP="00E067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350BA8BA" w:rsidR="00FF2C7D" w:rsidRDefault="00FF2C7D" w:rsidP="00E0679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94">
        <w:rPr>
          <w:rFonts w:ascii="Times New Roman" w:hAnsi="Times New Roman" w:cs="Times New Roman"/>
          <w:sz w:val="24"/>
          <w:szCs w:val="24"/>
        </w:rPr>
        <w:t>Zamawiający:</w:t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</w:r>
      <w:r w:rsidRPr="00E06794">
        <w:rPr>
          <w:rFonts w:ascii="Times New Roman" w:hAnsi="Times New Roman" w:cs="Times New Roman"/>
          <w:sz w:val="24"/>
          <w:szCs w:val="24"/>
        </w:rPr>
        <w:tab/>
        <w:t>Wykonawca:</w:t>
      </w:r>
    </w:p>
    <w:p w14:paraId="2D558A19" w14:textId="459FA05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D64F52" w14:textId="13ADB4FD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50A3B" w14:textId="7E66355F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1A89B4" w14:textId="3F219289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FF6AF0" w14:textId="32B6328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BC7D58" w14:textId="642163D2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FF5ABC" w14:textId="3248CA45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84892B" w14:textId="508EF0C4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B7673F" w14:textId="15009FC6" w:rsidR="00BB334C" w:rsidRDefault="00BB334C" w:rsidP="00BB3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44EBBE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D23A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3D9E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CEC0A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14B0F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65DF8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A091A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243A4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283AE" w14:textId="77777777" w:rsidR="00E708D9" w:rsidRDefault="00E708D9" w:rsidP="00C70F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D1DB" w14:textId="77777777" w:rsidR="00E708D9" w:rsidRDefault="00BB334C" w:rsidP="00E708D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1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 nr WM.272.</w:t>
      </w:r>
      <w:r w:rsidR="00E708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0F15">
        <w:rPr>
          <w:rFonts w:ascii="Times New Roman" w:hAnsi="Times New Roman" w:cs="Times New Roman"/>
          <w:b/>
          <w:bCs/>
          <w:sz w:val="24"/>
          <w:szCs w:val="24"/>
        </w:rPr>
        <w:t>.2023.JJ z dn. …….</w:t>
      </w:r>
    </w:p>
    <w:p w14:paraId="3C782A27" w14:textId="77777777" w:rsidR="00E708D9" w:rsidRDefault="00E708D9" w:rsidP="00E708D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B3ACD" w14:textId="601C65BF" w:rsidR="00E708D9" w:rsidRPr="00E708D9" w:rsidRDefault="00E708D9" w:rsidP="00E708D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53C83">
        <w:rPr>
          <w:rFonts w:ascii="Times New Roman" w:hAnsi="Times New Roman" w:cs="Times New Roman"/>
          <w:bCs/>
          <w:sz w:val="24"/>
          <w:szCs w:val="24"/>
        </w:rPr>
        <w:t>Wycenie podlegają następujące nieruchomości:</w:t>
      </w:r>
    </w:p>
    <w:p w14:paraId="557F7248" w14:textId="77777777" w:rsidR="00E708D9" w:rsidRDefault="00E708D9" w:rsidP="00E708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D9">
        <w:rPr>
          <w:rFonts w:ascii="Times New Roman" w:hAnsi="Times New Roman" w:cs="Times New Roman"/>
          <w:bCs/>
          <w:sz w:val="24"/>
          <w:szCs w:val="24"/>
        </w:rPr>
        <w:t>nieruchomość oznaczona w ewidencji gruntów i budynków nr 156/10 (obręb 2-Giżycko) o pow. 5175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zabudowana budynkiem o nr 156/10;1 o pow. zabudowy 302,00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kotłowni), dla której Sąd Rejonowy w Giżycku prowadzi księgę wieczystą nr OL1G/00049564/1,</w:t>
      </w:r>
    </w:p>
    <w:p w14:paraId="30988173" w14:textId="09E73929" w:rsidR="00E708D9" w:rsidRDefault="00E708D9" w:rsidP="00E708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D9">
        <w:rPr>
          <w:rFonts w:ascii="Times New Roman" w:hAnsi="Times New Roman" w:cs="Times New Roman"/>
          <w:bCs/>
          <w:sz w:val="24"/>
          <w:szCs w:val="24"/>
        </w:rPr>
        <w:t>nieruchomość oznaczona w ewidencji gruntów i budynków nr 1006/7 (obręb 2-Giżycko) o pow. 4738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zabudowana następującymi budynkami o nr: 1006/7;1 o pow. zabudowy 310,00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biurowy),  1006/7;2 o pow. zabudowy 36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biurowy), 1006/7;3 o pow. zabudowy 658,00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przemysłowy), dla której Sąd Rejonowy w Giżycku prowadzi księgę wieczystą nr OL1G/00022599/0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E0A3709" w14:textId="77777777" w:rsidR="00E708D9" w:rsidRDefault="00E708D9" w:rsidP="00E708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D9">
        <w:rPr>
          <w:rFonts w:ascii="Times New Roman" w:hAnsi="Times New Roman" w:cs="Times New Roman"/>
          <w:bCs/>
          <w:sz w:val="24"/>
          <w:szCs w:val="24"/>
        </w:rPr>
        <w:t>nieruchomość oznaczona w ewidencji gruntów i budynków nr 1457/2 (obręb 2-Giżycko) o pow. ok 1358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>, zabudowanej budynkiem o nr 592;1 o pow. zabudowy 345,00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kotłowni) dla której Sąd Rejonowy w Giżycku prowadzi księgę wieczystą nr OL1G/00011069/6,</w:t>
      </w:r>
    </w:p>
    <w:p w14:paraId="0803FD0A" w14:textId="207AC10E" w:rsidR="00E708D9" w:rsidRDefault="00E708D9" w:rsidP="00E708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968">
        <w:rPr>
          <w:rFonts w:ascii="Times New Roman" w:hAnsi="Times New Roman" w:cs="Times New Roman"/>
          <w:bCs/>
          <w:sz w:val="24"/>
          <w:szCs w:val="24"/>
        </w:rPr>
        <w:t>nieruchomość składająca się z działki oznaczonej w ewidencji gruntów i budynków nr 282/</w:t>
      </w:r>
      <w:r w:rsidR="005F0968" w:rsidRPr="005F0968">
        <w:rPr>
          <w:rFonts w:ascii="Times New Roman" w:hAnsi="Times New Roman" w:cs="Times New Roman"/>
          <w:bCs/>
          <w:sz w:val="24"/>
          <w:szCs w:val="24"/>
        </w:rPr>
        <w:t>6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(obręb 2-Giżycko) o pow. </w:t>
      </w:r>
      <w:r w:rsidR="005F0968" w:rsidRPr="005F0968">
        <w:rPr>
          <w:rFonts w:ascii="Times New Roman" w:hAnsi="Times New Roman" w:cs="Times New Roman"/>
          <w:bCs/>
          <w:sz w:val="24"/>
          <w:szCs w:val="24"/>
        </w:rPr>
        <w:t>10357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zabudowaną następującymi budynkami o nr:  282;1 o pow. zabudowy 82,00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biurowy), 282;2 o pow. zabudowy 93,00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przemysłowy), 282;3 o pow. zabudowy 19,00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przemysłowy), 282;5 o pow. zabudowy 27,00 m2 (budynek przemysłowy), 282;6 o pow. zabudowy 97,00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przemysłowy), 282;7 o pow. zabudowy 445,00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kotłowni), 282;8 o pow. zabudowy 602,00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kotłowni), 282;9 o pow. zabudowy 29,00 m</w:t>
      </w:r>
      <w:r w:rsidRPr="005F0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F0968">
        <w:rPr>
          <w:rFonts w:ascii="Times New Roman" w:hAnsi="Times New Roman" w:cs="Times New Roman"/>
          <w:bCs/>
          <w:sz w:val="24"/>
          <w:szCs w:val="24"/>
        </w:rPr>
        <w:t xml:space="preserve"> (budynek kotłowni), dla której Sąd Rejonowy w Giżycku prowadzi księgę wieczystą nr OL1G/00012731/5 oraz działki </w:t>
      </w:r>
      <w:r w:rsidRPr="00E708D9">
        <w:rPr>
          <w:rFonts w:ascii="Times New Roman" w:hAnsi="Times New Roman" w:cs="Times New Roman"/>
          <w:bCs/>
          <w:sz w:val="24"/>
          <w:szCs w:val="24"/>
        </w:rPr>
        <w:t>oznaczonej w ewidencji gruntów i budynków nr 1394/1 (obręb 2-Giżycko) o pow. 1616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, dla której Sąd Rejonowy w Giżycku prowadzi księgę wieczystą nr OL1G/00011210/0, </w:t>
      </w:r>
    </w:p>
    <w:p w14:paraId="6CDFD851" w14:textId="77777777" w:rsidR="005F0968" w:rsidRDefault="00E708D9" w:rsidP="00BB33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D9">
        <w:rPr>
          <w:rFonts w:ascii="Times New Roman" w:hAnsi="Times New Roman" w:cs="Times New Roman"/>
          <w:bCs/>
          <w:sz w:val="24"/>
          <w:szCs w:val="24"/>
        </w:rPr>
        <w:t>nieruchomość składająca się z działek oznaczonych w ewidencji gruntów i budynków nr 320/5 oraz 1464 (obręb 2-Giżycko) o pow. odpowiednio 3953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E708D9">
        <w:rPr>
          <w:rFonts w:ascii="Times New Roman" w:hAnsi="Times New Roman" w:cs="Times New Roman"/>
          <w:bCs/>
          <w:sz w:val="24"/>
          <w:szCs w:val="24"/>
        </w:rPr>
        <w:t>oraz 942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. Działka o nr </w:t>
      </w:r>
      <w:proofErr w:type="spellStart"/>
      <w:r w:rsidRPr="00E708D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E708D9">
        <w:rPr>
          <w:rFonts w:ascii="Times New Roman" w:hAnsi="Times New Roman" w:cs="Times New Roman"/>
          <w:bCs/>
          <w:sz w:val="24"/>
          <w:szCs w:val="24"/>
        </w:rPr>
        <w:t>. 320/5 zabudowana jest następującymi budynkami o nr: 320/5;1 o pow. zabudowy 208,00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kotłowni), 320/5;2 o pow. zabudowy 13,00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kotłowni), 320/5;3 o pow. zabudowy 62,00 m</w:t>
      </w:r>
      <w:r w:rsidRPr="00E708D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708D9">
        <w:rPr>
          <w:rFonts w:ascii="Times New Roman" w:hAnsi="Times New Roman" w:cs="Times New Roman"/>
          <w:bCs/>
          <w:sz w:val="24"/>
          <w:szCs w:val="24"/>
        </w:rPr>
        <w:t xml:space="preserve"> (budynek kotłowni), a Sąd Rejonowy w Giżycku prowadzi dla tej nieruchomości księgę wieczystą nr OL1G/00012152/2. Dla nieruchomości o nr </w:t>
      </w:r>
      <w:proofErr w:type="spellStart"/>
      <w:r w:rsidRPr="00E708D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E708D9">
        <w:rPr>
          <w:rFonts w:ascii="Times New Roman" w:hAnsi="Times New Roman" w:cs="Times New Roman"/>
          <w:bCs/>
          <w:sz w:val="24"/>
          <w:szCs w:val="24"/>
        </w:rPr>
        <w:t>. 1464 Sąd Rejonowy w Giżycku prowadzi księgę wieczystą nr OL1G/00011210/0.</w:t>
      </w:r>
      <w:r w:rsidR="005F09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42BD5D" w14:textId="401FDB3E" w:rsidR="00C70F15" w:rsidRDefault="005F0968" w:rsidP="005F09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68">
        <w:rPr>
          <w:rFonts w:ascii="Times New Roman" w:hAnsi="Times New Roman" w:cs="Times New Roman"/>
          <w:sz w:val="24"/>
          <w:szCs w:val="24"/>
        </w:rPr>
        <w:t>W akcie notarialnym przeniesienia prawa własności nieruchomości (wniesienie aportu) zostanie również ustanowiona</w:t>
      </w:r>
      <w:r>
        <w:rPr>
          <w:rFonts w:ascii="Times New Roman" w:hAnsi="Times New Roman" w:cs="Times New Roman"/>
          <w:sz w:val="24"/>
          <w:szCs w:val="24"/>
        </w:rPr>
        <w:t xml:space="preserve"> na działce nr 1464 ob. 02</w:t>
      </w:r>
      <w:r w:rsidRPr="005F0968">
        <w:rPr>
          <w:rFonts w:ascii="Times New Roman" w:hAnsi="Times New Roman" w:cs="Times New Roman"/>
          <w:sz w:val="24"/>
          <w:szCs w:val="24"/>
        </w:rPr>
        <w:t xml:space="preserve"> nieodpłatna służebność przejazdu i przechodu na rzecz każdoczesnego właściciela nieruchomości oznaczonej nr </w:t>
      </w:r>
      <w:proofErr w:type="spellStart"/>
      <w:r w:rsidRPr="005F096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F0968">
        <w:rPr>
          <w:rFonts w:ascii="Times New Roman" w:hAnsi="Times New Roman" w:cs="Times New Roman"/>
          <w:sz w:val="24"/>
          <w:szCs w:val="24"/>
        </w:rPr>
        <w:t>. 320/2 ob. 02</w:t>
      </w:r>
      <w:r>
        <w:rPr>
          <w:rFonts w:ascii="Times New Roman" w:hAnsi="Times New Roman" w:cs="Times New Roman"/>
          <w:sz w:val="24"/>
          <w:szCs w:val="24"/>
        </w:rPr>
        <w:t>, zgodnie ze szkicem:</w:t>
      </w:r>
    </w:p>
    <w:p w14:paraId="7B360ABA" w14:textId="57FC37D7" w:rsidR="005F0968" w:rsidRDefault="005F0968" w:rsidP="005F09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0BE6" w14:textId="77777777" w:rsidR="005F0968" w:rsidRDefault="005F0968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C4CEE3" w14:textId="4CA907ED" w:rsidR="005F0968" w:rsidRDefault="005F0968" w:rsidP="005F096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1AD4" wp14:editId="30DDEBBA">
                <wp:simplePos x="0" y="0"/>
                <wp:positionH relativeFrom="column">
                  <wp:posOffset>2072005</wp:posOffset>
                </wp:positionH>
                <wp:positionV relativeFrom="paragraph">
                  <wp:posOffset>1269365</wp:posOffset>
                </wp:positionV>
                <wp:extent cx="647700" cy="3990975"/>
                <wp:effectExtent l="0" t="38100" r="57150" b="28575"/>
                <wp:wrapNone/>
                <wp:docPr id="5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99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E73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63.15pt;margin-top:99.95pt;width:51pt;height:3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F5715F" wp14:editId="6B27AB0A">
            <wp:extent cx="4324350" cy="4895850"/>
            <wp:effectExtent l="0" t="0" r="0" b="0"/>
            <wp:docPr id="4559722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8C12" w14:textId="3D898B4A" w:rsidR="005F0968" w:rsidRDefault="005F0968" w:rsidP="005F09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62490" wp14:editId="793691F0">
                <wp:simplePos x="0" y="0"/>
                <wp:positionH relativeFrom="column">
                  <wp:posOffset>14605</wp:posOffset>
                </wp:positionH>
                <wp:positionV relativeFrom="paragraph">
                  <wp:posOffset>267335</wp:posOffset>
                </wp:positionV>
                <wp:extent cx="5734050" cy="2133600"/>
                <wp:effectExtent l="19050" t="1905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EA8676" id="Prostokąt 4" o:spid="_x0000_s1026" style="position:absolute;margin-left:1.15pt;margin-top:21.05pt;width:451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" filled="f" strokecolor="black [3213]" strokeweight="2.25pt"/>
            </w:pict>
          </mc:Fallback>
        </mc:AlternateContent>
      </w:r>
    </w:p>
    <w:p w14:paraId="47A74B75" w14:textId="6A4334F0" w:rsidR="005F0968" w:rsidRDefault="005F0968" w:rsidP="005F0968">
      <w:pPr>
        <w:jc w:val="center"/>
      </w:pPr>
      <w:r>
        <w:rPr>
          <w:noProof/>
        </w:rPr>
        <w:drawing>
          <wp:inline distT="0" distB="0" distL="0" distR="0" wp14:anchorId="550B00CF" wp14:editId="199E5583">
            <wp:extent cx="2847975" cy="2133600"/>
            <wp:effectExtent l="0" t="0" r="9525" b="0"/>
            <wp:docPr id="7494313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AE0FD" wp14:editId="7AFDAD3D">
            <wp:extent cx="2867025" cy="2124075"/>
            <wp:effectExtent l="0" t="0" r="9525" b="9525"/>
            <wp:docPr id="15888989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23C5E" w14:textId="77777777" w:rsidR="005F0968" w:rsidRDefault="005F0968" w:rsidP="005F09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działki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1464 ob. 02 przeznaczoną do obciążenia prawem służebności przejazdu </w:t>
      </w:r>
      <w:r>
        <w:rPr>
          <w:rFonts w:ascii="Times New Roman" w:hAnsi="Times New Roman" w:cs="Times New Roman"/>
        </w:rPr>
        <w:br/>
        <w:t xml:space="preserve">i przechodu na rzecz każdoczesnego właściciela działki nr 320/2 ob. 02 oznaczono na poniższym rysunku niebieską </w:t>
      </w:r>
      <w:proofErr w:type="spellStart"/>
      <w:r>
        <w:rPr>
          <w:rFonts w:ascii="Times New Roman" w:hAnsi="Times New Roman" w:cs="Times New Roman"/>
        </w:rPr>
        <w:t>szrafurą</w:t>
      </w:r>
      <w:proofErr w:type="spellEnd"/>
      <w:r>
        <w:rPr>
          <w:rFonts w:ascii="Times New Roman" w:hAnsi="Times New Roman" w:cs="Times New Roman"/>
        </w:rPr>
        <w:t xml:space="preserve"> (teren funkcjonującego wjazdu na działkę nr 320/2). </w:t>
      </w:r>
    </w:p>
    <w:p w14:paraId="1FCB5EB0" w14:textId="77777777" w:rsidR="005F0968" w:rsidRPr="005F0968" w:rsidRDefault="005F0968" w:rsidP="005F0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F0968" w:rsidRPr="005F0968" w:rsidSect="00C70F15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6C0C" w14:textId="77777777" w:rsidR="004B7BFC" w:rsidRDefault="004B7BFC" w:rsidP="00BA14E5">
      <w:pPr>
        <w:spacing w:after="0" w:line="240" w:lineRule="auto"/>
      </w:pPr>
      <w:r>
        <w:separator/>
      </w:r>
    </w:p>
  </w:endnote>
  <w:endnote w:type="continuationSeparator" w:id="0">
    <w:p w14:paraId="2C70B572" w14:textId="77777777" w:rsidR="004B7BFC" w:rsidRDefault="004B7BFC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642242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E61D34" w14:textId="69F24824" w:rsidR="00C70F15" w:rsidRPr="00C70F15" w:rsidRDefault="00C70F1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70F15">
              <w:rPr>
                <w:rFonts w:ascii="Times New Roman" w:hAnsi="Times New Roman" w:cs="Times New Roman"/>
              </w:rPr>
              <w:t xml:space="preserve">Strona 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70F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20A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70F15">
              <w:rPr>
                <w:rFonts w:ascii="Times New Roman" w:hAnsi="Times New Roman" w:cs="Times New Roman"/>
              </w:rPr>
              <w:t xml:space="preserve"> z 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70F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20A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8BEC4F" w14:textId="77777777" w:rsidR="00C70F15" w:rsidRPr="00C70F15" w:rsidRDefault="00C70F1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9C34" w14:textId="77777777" w:rsidR="004B7BFC" w:rsidRDefault="004B7BFC" w:rsidP="00BA14E5">
      <w:pPr>
        <w:spacing w:after="0" w:line="240" w:lineRule="auto"/>
      </w:pPr>
      <w:r>
        <w:separator/>
      </w:r>
    </w:p>
  </w:footnote>
  <w:footnote w:type="continuationSeparator" w:id="0">
    <w:p w14:paraId="0EF98D5F" w14:textId="77777777" w:rsidR="004B7BFC" w:rsidRDefault="004B7BFC" w:rsidP="00B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955" w14:textId="12DA9983" w:rsidR="00C70F15" w:rsidRPr="00B06EC2" w:rsidRDefault="00C70F15" w:rsidP="00C70F15">
    <w:pPr>
      <w:pStyle w:val="Nagwek"/>
    </w:pPr>
    <w:r w:rsidRPr="00B06EC2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0450B8" w:rsidRPr="00B06EC2">
      <w:rPr>
        <w:rFonts w:ascii="Times New Roman" w:hAnsi="Times New Roman" w:cs="Times New Roman"/>
        <w:i/>
        <w:iCs/>
        <w:sz w:val="24"/>
        <w:szCs w:val="24"/>
      </w:rPr>
      <w:t>5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0450B8" w:rsidRPr="00B06EC2">
      <w:rPr>
        <w:rFonts w:ascii="Times New Roman" w:hAnsi="Times New Roman" w:cs="Times New Roman"/>
        <w:i/>
        <w:iCs/>
        <w:sz w:val="24"/>
        <w:szCs w:val="24"/>
      </w:rPr>
      <w:t>zapytania ofertowego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5F0968" w:rsidRPr="00B06EC2">
      <w:rPr>
        <w:rFonts w:ascii="Times New Roman" w:hAnsi="Times New Roman" w:cs="Times New Roman"/>
        <w:i/>
        <w:iCs/>
        <w:sz w:val="24"/>
        <w:szCs w:val="24"/>
      </w:rPr>
      <w:t xml:space="preserve">sygn. WM.272.10.2023.JJ 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z dn. </w:t>
    </w:r>
    <w:r w:rsidR="00B06EC2" w:rsidRPr="00B06EC2">
      <w:rPr>
        <w:rFonts w:ascii="Times New Roman" w:hAnsi="Times New Roman" w:cs="Times New Roman"/>
        <w:i/>
        <w:iCs/>
        <w:sz w:val="24"/>
        <w:szCs w:val="24"/>
      </w:rPr>
      <w:t>19 czerwca</w:t>
    </w:r>
    <w:r w:rsidRPr="00B06EC2">
      <w:rPr>
        <w:rFonts w:ascii="Times New Roman" w:hAnsi="Times New Roman" w:cs="Times New Roman"/>
        <w:i/>
        <w:iCs/>
        <w:sz w:val="24"/>
        <w:szCs w:val="24"/>
      </w:rPr>
      <w:t xml:space="preserve"> 2023r. </w:t>
    </w:r>
  </w:p>
  <w:p w14:paraId="08E49B30" w14:textId="77777777" w:rsidR="00C70F15" w:rsidRPr="00B06EC2" w:rsidRDefault="00C70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C1" w14:textId="77777777" w:rsidR="00E06794" w:rsidRDefault="00E06794" w:rsidP="00E06794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>6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rozeznania cenowego z dn. 16 marca 2023r. sygn. WM.272.08.2023.JJ</w:t>
    </w:r>
  </w:p>
  <w:p w14:paraId="3FE641F0" w14:textId="77777777" w:rsidR="00E06794" w:rsidRDefault="00E06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C60"/>
    <w:multiLevelType w:val="hybridMultilevel"/>
    <w:tmpl w:val="225EE632"/>
    <w:lvl w:ilvl="0" w:tplc="899A47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D48"/>
    <w:multiLevelType w:val="hybridMultilevel"/>
    <w:tmpl w:val="54861C0E"/>
    <w:lvl w:ilvl="0" w:tplc="AFB2DE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57ED"/>
    <w:multiLevelType w:val="hybridMultilevel"/>
    <w:tmpl w:val="00504176"/>
    <w:lvl w:ilvl="0" w:tplc="A3382B1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4ED"/>
    <w:multiLevelType w:val="hybridMultilevel"/>
    <w:tmpl w:val="E6D61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889"/>
    <w:multiLevelType w:val="hybridMultilevel"/>
    <w:tmpl w:val="F34E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4CC"/>
    <w:multiLevelType w:val="hybridMultilevel"/>
    <w:tmpl w:val="A6A0F93C"/>
    <w:lvl w:ilvl="0" w:tplc="FE6E735E">
      <w:start w:val="1"/>
      <w:numFmt w:val="decimal"/>
      <w:suff w:val="space"/>
      <w:lvlText w:val="2.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A0DBD"/>
    <w:multiLevelType w:val="hybridMultilevel"/>
    <w:tmpl w:val="80B88E7C"/>
    <w:lvl w:ilvl="0" w:tplc="D4CAF68C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0915"/>
    <w:multiLevelType w:val="hybridMultilevel"/>
    <w:tmpl w:val="D6D41760"/>
    <w:lvl w:ilvl="0" w:tplc="B3429890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8C2"/>
    <w:multiLevelType w:val="hybridMultilevel"/>
    <w:tmpl w:val="066A57C8"/>
    <w:lvl w:ilvl="0" w:tplc="1764A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75C4D"/>
    <w:multiLevelType w:val="hybridMultilevel"/>
    <w:tmpl w:val="9588FB08"/>
    <w:lvl w:ilvl="0" w:tplc="691A8F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694E"/>
    <w:multiLevelType w:val="hybridMultilevel"/>
    <w:tmpl w:val="5B60EA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9BE5B39"/>
    <w:multiLevelType w:val="hybridMultilevel"/>
    <w:tmpl w:val="148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3149">
    <w:abstractNumId w:val="7"/>
  </w:num>
  <w:num w:numId="2" w16cid:durableId="1472363824">
    <w:abstractNumId w:val="2"/>
  </w:num>
  <w:num w:numId="3" w16cid:durableId="752362132">
    <w:abstractNumId w:val="4"/>
  </w:num>
  <w:num w:numId="4" w16cid:durableId="743065135">
    <w:abstractNumId w:val="8"/>
  </w:num>
  <w:num w:numId="5" w16cid:durableId="1078017363">
    <w:abstractNumId w:val="6"/>
  </w:num>
  <w:num w:numId="6" w16cid:durableId="1511332970">
    <w:abstractNumId w:val="1"/>
  </w:num>
  <w:num w:numId="7" w16cid:durableId="169876690">
    <w:abstractNumId w:val="10"/>
  </w:num>
  <w:num w:numId="8" w16cid:durableId="1019965444">
    <w:abstractNumId w:val="0"/>
  </w:num>
  <w:num w:numId="9" w16cid:durableId="591158711">
    <w:abstractNumId w:val="5"/>
  </w:num>
  <w:num w:numId="10" w16cid:durableId="1804930449">
    <w:abstractNumId w:val="11"/>
  </w:num>
  <w:num w:numId="11" w16cid:durableId="1605310815">
    <w:abstractNumId w:val="12"/>
  </w:num>
  <w:num w:numId="12" w16cid:durableId="511727516">
    <w:abstractNumId w:val="9"/>
  </w:num>
  <w:num w:numId="13" w16cid:durableId="1783569789">
    <w:abstractNumId w:val="13"/>
  </w:num>
  <w:num w:numId="14" w16cid:durableId="105331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450B8"/>
    <w:rsid w:val="000900AC"/>
    <w:rsid w:val="000D17A1"/>
    <w:rsid w:val="000E2E46"/>
    <w:rsid w:val="000E45EC"/>
    <w:rsid w:val="000F3BAF"/>
    <w:rsid w:val="0011408D"/>
    <w:rsid w:val="00134ACD"/>
    <w:rsid w:val="001E04A0"/>
    <w:rsid w:val="00236825"/>
    <w:rsid w:val="0026385A"/>
    <w:rsid w:val="002B554E"/>
    <w:rsid w:val="0033181A"/>
    <w:rsid w:val="00372A1D"/>
    <w:rsid w:val="003B5C1E"/>
    <w:rsid w:val="003C79A1"/>
    <w:rsid w:val="004171E8"/>
    <w:rsid w:val="004337A0"/>
    <w:rsid w:val="00457863"/>
    <w:rsid w:val="004B7BFC"/>
    <w:rsid w:val="004F510A"/>
    <w:rsid w:val="004F518B"/>
    <w:rsid w:val="00582051"/>
    <w:rsid w:val="005850C2"/>
    <w:rsid w:val="0059236C"/>
    <w:rsid w:val="005F0968"/>
    <w:rsid w:val="006F63ED"/>
    <w:rsid w:val="007178C8"/>
    <w:rsid w:val="00734E55"/>
    <w:rsid w:val="00767986"/>
    <w:rsid w:val="007A20A5"/>
    <w:rsid w:val="007B57CE"/>
    <w:rsid w:val="007C1691"/>
    <w:rsid w:val="007E277A"/>
    <w:rsid w:val="0080423B"/>
    <w:rsid w:val="008045B2"/>
    <w:rsid w:val="008225CD"/>
    <w:rsid w:val="00875490"/>
    <w:rsid w:val="00880B87"/>
    <w:rsid w:val="008D7597"/>
    <w:rsid w:val="00903FF8"/>
    <w:rsid w:val="00963B29"/>
    <w:rsid w:val="009651CD"/>
    <w:rsid w:val="00971CC7"/>
    <w:rsid w:val="009A43A8"/>
    <w:rsid w:val="009E4C43"/>
    <w:rsid w:val="00A47CC3"/>
    <w:rsid w:val="00A86CAA"/>
    <w:rsid w:val="00AA4AA9"/>
    <w:rsid w:val="00AB1AC2"/>
    <w:rsid w:val="00B06EC2"/>
    <w:rsid w:val="00B17D7E"/>
    <w:rsid w:val="00B33F1F"/>
    <w:rsid w:val="00B41994"/>
    <w:rsid w:val="00BA08A7"/>
    <w:rsid w:val="00BA14E5"/>
    <w:rsid w:val="00BA46DE"/>
    <w:rsid w:val="00BB334C"/>
    <w:rsid w:val="00C053A1"/>
    <w:rsid w:val="00C43AC5"/>
    <w:rsid w:val="00C51ACE"/>
    <w:rsid w:val="00C70F15"/>
    <w:rsid w:val="00D0648F"/>
    <w:rsid w:val="00D257B6"/>
    <w:rsid w:val="00D56F0A"/>
    <w:rsid w:val="00D74362"/>
    <w:rsid w:val="00D82570"/>
    <w:rsid w:val="00DD7DA7"/>
    <w:rsid w:val="00DF0E31"/>
    <w:rsid w:val="00E06794"/>
    <w:rsid w:val="00E37462"/>
    <w:rsid w:val="00E708D9"/>
    <w:rsid w:val="00EC519E"/>
    <w:rsid w:val="00F0417B"/>
    <w:rsid w:val="00F1157C"/>
    <w:rsid w:val="00F37F0E"/>
    <w:rsid w:val="00F721DA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94"/>
  </w:style>
  <w:style w:type="paragraph" w:styleId="Stopka">
    <w:name w:val="footer"/>
    <w:basedOn w:val="Normalny"/>
    <w:link w:val="StopkaZnak"/>
    <w:uiPriority w:val="99"/>
    <w:unhideWhenUsed/>
    <w:rsid w:val="00E0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94"/>
  </w:style>
  <w:style w:type="paragraph" w:styleId="Akapitzlist">
    <w:name w:val="List Paragraph"/>
    <w:basedOn w:val="Normalny"/>
    <w:uiPriority w:val="34"/>
    <w:qFormat/>
    <w:rsid w:val="00E06794"/>
    <w:pPr>
      <w:ind w:left="720"/>
      <w:contextualSpacing/>
    </w:pPr>
    <w:rPr>
      <w:kern w:val="2"/>
      <w14:ligatures w14:val="standardContextual"/>
    </w:rPr>
  </w:style>
  <w:style w:type="table" w:styleId="Zwykatabela1">
    <w:name w:val="Plain Table 1"/>
    <w:basedOn w:val="Standardowy"/>
    <w:uiPriority w:val="41"/>
    <w:rsid w:val="00C70F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0748-705A-47C3-9F57-00703C8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8</cp:revision>
  <cp:lastPrinted>2023-06-19T09:11:00Z</cp:lastPrinted>
  <dcterms:created xsi:type="dcterms:W3CDTF">2023-03-22T07:25:00Z</dcterms:created>
  <dcterms:modified xsi:type="dcterms:W3CDTF">2023-06-19T09:11:00Z</dcterms:modified>
</cp:coreProperties>
</file>