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01E" w14:textId="0AE2A401" w:rsidR="00972881" w:rsidRPr="00CB5B4D" w:rsidRDefault="00972881" w:rsidP="00972881">
      <w:pPr>
        <w:tabs>
          <w:tab w:val="left" w:pos="2522"/>
        </w:tabs>
        <w:rPr>
          <w:rFonts w:ascii="Times New Roman" w:eastAsia="Calibri" w:hAnsi="Times New Roman" w:cs="Times New Roman"/>
          <w:lang w:eastAsia="pl-PL"/>
          <w14:ligatures w14:val="none"/>
        </w:rPr>
      </w:pPr>
      <w:r w:rsidRPr="00CB5B4D">
        <w:rPr>
          <w:rFonts w:ascii="Times New Roman" w:eastAsia="Calibri" w:hAnsi="Times New Roman" w:cs="Times New Roman"/>
          <w:noProof/>
          <w:lang w:eastAsia="pl-PL"/>
          <w14:ligatures w14:val="none"/>
        </w:rPr>
        <w:drawing>
          <wp:inline distT="0" distB="0" distL="0" distR="0" wp14:anchorId="5EBA0AD2" wp14:editId="588C4744">
            <wp:extent cx="5760720" cy="1455420"/>
            <wp:effectExtent l="0" t="0" r="0" b="0"/>
            <wp:docPr id="1442277876" name="Obraz 1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L_18_11_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401C" w14:textId="77777777" w:rsidR="00972881" w:rsidRPr="00CB5B4D" w:rsidRDefault="00972881" w:rsidP="00972881">
      <w:pPr>
        <w:rPr>
          <w:rFonts w:ascii="Times New Roman" w:hAnsi="Times New Roman" w:cs="Times New Roman"/>
        </w:rPr>
      </w:pPr>
    </w:p>
    <w:p w14:paraId="07273918" w14:textId="2941F1B1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>ZI. 271.</w:t>
      </w:r>
      <w:r w:rsidR="00AE2539">
        <w:rPr>
          <w:rFonts w:ascii="Times New Roman" w:hAnsi="Times New Roman" w:cs="Times New Roman"/>
          <w:kern w:val="2"/>
        </w:rPr>
        <w:t>32</w:t>
      </w:r>
      <w:r w:rsidRPr="00CB5B4D">
        <w:rPr>
          <w:rFonts w:ascii="Times New Roman" w:hAnsi="Times New Roman" w:cs="Times New Roman"/>
          <w:kern w:val="2"/>
        </w:rPr>
        <w:t xml:space="preserve">.2024.ZP - 2     </w:t>
      </w:r>
      <w:r w:rsidRPr="00CB5B4D">
        <w:rPr>
          <w:rFonts w:ascii="Times New Roman" w:hAnsi="Times New Roman" w:cs="Times New Roman"/>
          <w:kern w:val="2"/>
        </w:rPr>
        <w:tab/>
        <w:t xml:space="preserve">                                                      </w:t>
      </w:r>
      <w:r w:rsidRPr="00CB5B4D">
        <w:rPr>
          <w:rFonts w:ascii="Times New Roman" w:hAnsi="Times New Roman" w:cs="Times New Roman"/>
          <w:kern w:val="2"/>
        </w:rPr>
        <w:tab/>
        <w:t>Węgliniec,</w:t>
      </w:r>
      <w:r w:rsidR="00AE2539">
        <w:rPr>
          <w:rFonts w:ascii="Times New Roman" w:hAnsi="Times New Roman" w:cs="Times New Roman"/>
          <w:kern w:val="2"/>
        </w:rPr>
        <w:t xml:space="preserve"> 14.11</w:t>
      </w:r>
      <w:r w:rsidRPr="00CB5B4D">
        <w:rPr>
          <w:rFonts w:ascii="Times New Roman" w:hAnsi="Times New Roman" w:cs="Times New Roman"/>
          <w:kern w:val="2"/>
        </w:rPr>
        <w:t>.2024 r.</w:t>
      </w:r>
    </w:p>
    <w:p w14:paraId="06C60C36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76CF39D2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06EA3510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b/>
          <w:bCs/>
          <w:kern w:val="2"/>
        </w:rPr>
      </w:pPr>
    </w:p>
    <w:p w14:paraId="62025F62" w14:textId="77777777" w:rsidR="00972881" w:rsidRPr="00CB5B4D" w:rsidRDefault="00972881" w:rsidP="00972881">
      <w:pPr>
        <w:autoSpaceDE w:val="0"/>
        <w:jc w:val="center"/>
        <w:rPr>
          <w:rFonts w:ascii="Times New Roman" w:hAnsi="Times New Roman" w:cs="Times New Roman"/>
          <w:b/>
          <w:bCs/>
          <w:kern w:val="2"/>
        </w:rPr>
      </w:pPr>
      <w:r w:rsidRPr="00CB5B4D">
        <w:rPr>
          <w:rFonts w:ascii="Times New Roman" w:hAnsi="Times New Roman" w:cs="Times New Roman"/>
          <w:b/>
          <w:bCs/>
          <w:kern w:val="2"/>
        </w:rPr>
        <w:t>ODPOWIEDZI NA PYTANIA NR 1</w:t>
      </w:r>
    </w:p>
    <w:p w14:paraId="101211C4" w14:textId="77777777" w:rsidR="00972881" w:rsidRPr="00CB5B4D" w:rsidRDefault="00972881" w:rsidP="00972881">
      <w:pPr>
        <w:autoSpaceDE w:val="0"/>
        <w:jc w:val="both"/>
        <w:rPr>
          <w:rFonts w:ascii="Times New Roman" w:hAnsi="Times New Roman" w:cs="Times New Roman"/>
          <w:kern w:val="2"/>
        </w:rPr>
      </w:pPr>
    </w:p>
    <w:p w14:paraId="4FFB2932" w14:textId="77777777" w:rsidR="00972881" w:rsidRPr="00CB5B4D" w:rsidRDefault="00972881" w:rsidP="00972881">
      <w:pPr>
        <w:spacing w:after="3"/>
        <w:jc w:val="both"/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r w:rsidRPr="00CB5B4D">
        <w:rPr>
          <w:rFonts w:ascii="Times New Roman" w:hAnsi="Times New Roman" w:cs="Times New Roman"/>
          <w:b/>
          <w:bCs/>
          <w:kern w:val="2"/>
        </w:rPr>
        <w:t>Dotyczy:</w:t>
      </w:r>
      <w:bookmarkStart w:id="0" w:name="_Hlk158104901"/>
      <w:r w:rsidRPr="00CB5B4D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lang w:eastAsia="ar-SA" w:bidi="pl-PL"/>
        </w:rPr>
        <w:t xml:space="preserve"> </w:t>
      </w:r>
      <w:bookmarkStart w:id="1" w:name="_Hlk127871849"/>
      <w:bookmarkStart w:id="2" w:name="_Hlk169689813"/>
      <w:bookmarkStart w:id="3" w:name="bookmark4"/>
      <w:r w:rsidRPr="00CB5B4D">
        <w:rPr>
          <w:rFonts w:ascii="Times New Roman" w:eastAsia="Calibri" w:hAnsi="Times New Roman" w:cs="Times New Roman"/>
          <w:b/>
          <w:bCs/>
          <w:lang w:eastAsia="pl-PL"/>
          <w14:ligatures w14:val="none"/>
        </w:rPr>
        <w:t>„Przebudowa oczyszczalni ścieków w Węglińcu” w systemie „zaprojektuj i wybuduj”.</w:t>
      </w:r>
    </w:p>
    <w:bookmarkEnd w:id="1"/>
    <w:bookmarkEnd w:id="2"/>
    <w:bookmarkEnd w:id="3"/>
    <w:p w14:paraId="5A061CD5" w14:textId="77777777" w:rsidR="00972881" w:rsidRPr="00CB5B4D" w:rsidRDefault="00972881" w:rsidP="00972881">
      <w:pPr>
        <w:autoSpaceDE w:val="0"/>
        <w:autoSpaceDN w:val="0"/>
        <w:adjustRightInd w:val="0"/>
        <w:spacing w:after="160" w:line="259" w:lineRule="auto"/>
        <w:ind w:firstLine="708"/>
        <w:jc w:val="center"/>
        <w:rPr>
          <w:rFonts w:ascii="Times New Roman" w:hAnsi="Times New Roman" w:cs="Times New Roman"/>
          <w:b/>
          <w:bCs/>
          <w:lang w:eastAsia="pl-PL"/>
          <w14:ligatures w14:val="none"/>
        </w:rPr>
      </w:pPr>
    </w:p>
    <w:bookmarkEnd w:id="0"/>
    <w:p w14:paraId="378D0034" w14:textId="101976BD" w:rsidR="00972881" w:rsidRPr="00CB5B4D" w:rsidRDefault="00972881" w:rsidP="00972881">
      <w:pPr>
        <w:widowControl w:val="0"/>
        <w:spacing w:line="259" w:lineRule="auto"/>
        <w:jc w:val="both"/>
        <w:rPr>
          <w:rFonts w:ascii="Times New Roman" w:hAnsi="Times New Roman" w:cs="Times New Roman"/>
          <w:kern w:val="2"/>
        </w:rPr>
      </w:pPr>
      <w:r w:rsidRPr="00CB5B4D">
        <w:rPr>
          <w:rFonts w:ascii="Times New Roman" w:hAnsi="Times New Roman" w:cs="Times New Roman"/>
          <w:kern w:val="2"/>
        </w:rPr>
        <w:t>Na podstawie art. 284 ust. 2 ustawy z dnia 11 września 2019r. Prawo zamówień publicznych (Dz. U. z 202</w:t>
      </w:r>
      <w:r w:rsidR="00AE2539">
        <w:rPr>
          <w:rFonts w:ascii="Times New Roman" w:hAnsi="Times New Roman" w:cs="Times New Roman"/>
          <w:kern w:val="2"/>
        </w:rPr>
        <w:t>4</w:t>
      </w:r>
      <w:r w:rsidRPr="00CB5B4D">
        <w:rPr>
          <w:rFonts w:ascii="Times New Roman" w:hAnsi="Times New Roman" w:cs="Times New Roman"/>
          <w:kern w:val="2"/>
        </w:rPr>
        <w:t>r., poz. 1</w:t>
      </w:r>
      <w:r w:rsidR="00AE2539">
        <w:rPr>
          <w:rFonts w:ascii="Times New Roman" w:hAnsi="Times New Roman" w:cs="Times New Roman"/>
          <w:kern w:val="2"/>
        </w:rPr>
        <w:t>320</w:t>
      </w:r>
      <w:r w:rsidRPr="00CB5B4D">
        <w:rPr>
          <w:rFonts w:ascii="Times New Roman" w:hAnsi="Times New Roman" w:cs="Times New Roman"/>
          <w:kern w:val="2"/>
        </w:rPr>
        <w:t>) Zamawiający informuje, iż wpłynęły zapytania do treści Specyfikacji Warunków Zamówienia. Niniejszym udzielam wyjaśnień.</w:t>
      </w:r>
    </w:p>
    <w:p w14:paraId="374DA927" w14:textId="77777777" w:rsidR="00972881" w:rsidRPr="00CB5B4D" w:rsidRDefault="00972881" w:rsidP="00972881">
      <w:pPr>
        <w:widowControl w:val="0"/>
        <w:ind w:firstLine="709"/>
        <w:rPr>
          <w:rFonts w:ascii="Times New Roman" w:eastAsia="Lucida Sans Unicode" w:hAnsi="Times New Roman" w:cs="Times New Roman"/>
          <w:kern w:val="3"/>
          <w:lang w:eastAsia="hi-IN" w:bidi="hi-IN"/>
        </w:rPr>
      </w:pPr>
    </w:p>
    <w:p w14:paraId="395F03FA" w14:textId="77777777" w:rsidR="00972881" w:rsidRPr="00CB5B4D" w:rsidRDefault="00972881" w:rsidP="009728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666666"/>
        </w:rPr>
      </w:pPr>
    </w:p>
    <w:p w14:paraId="0D285A40" w14:textId="77777777" w:rsidR="00972881" w:rsidRPr="00CB5B4D" w:rsidRDefault="00972881" w:rsidP="00972881">
      <w:pPr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</w:pPr>
      <w:bookmarkStart w:id="4" w:name="_Hlk170724903"/>
      <w:r w:rsidRPr="00CB5B4D">
        <w:rPr>
          <w:rFonts w:ascii="Times New Roman" w:eastAsia="Times New Roman" w:hAnsi="Times New Roman" w:cs="Times New Roman"/>
          <w:b/>
          <w:bCs/>
          <w:lang w:eastAsia="pl-PL"/>
          <w14:ligatures w14:val="none"/>
        </w:rPr>
        <w:t>PYTANIE NR 1</w:t>
      </w:r>
    </w:p>
    <w:bookmarkEnd w:id="4"/>
    <w:p w14:paraId="72587313" w14:textId="77777777" w:rsidR="00AE2539" w:rsidRPr="00AE2539" w:rsidRDefault="00AE2539" w:rsidP="00AE2539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39">
        <w:rPr>
          <w:rFonts w:ascii="Times New Roman" w:hAnsi="Times New Roman" w:cs="Times New Roman"/>
          <w:sz w:val="24"/>
          <w:szCs w:val="24"/>
        </w:rPr>
        <w:t>Zgodnie z PFU str. 30 „</w:t>
      </w:r>
      <w:r w:rsidRPr="00AE2539">
        <w:rPr>
          <w:rFonts w:ascii="Times New Roman" w:hAnsi="Times New Roman" w:cs="Times New Roman"/>
          <w:i/>
          <w:iCs/>
          <w:sz w:val="24"/>
          <w:szCs w:val="24"/>
        </w:rPr>
        <w:t>W ramach prowadzonych robót w istniejącym zbiorniku retencyjno-wyrównawczym należy: dokonać czyszczenia i naprawy (renowacji) konstrukcji płaszcza zbiornika”.</w:t>
      </w:r>
      <w:r w:rsidRPr="00AE2539">
        <w:rPr>
          <w:rFonts w:ascii="Times New Roman" w:hAnsi="Times New Roman" w:cs="Times New Roman"/>
          <w:sz w:val="24"/>
          <w:szCs w:val="24"/>
        </w:rPr>
        <w:t xml:space="preserve"> Zdaniem wykonawcy zakres prac może okazać się bardziej złożony ze względu na silny stan skorodowania żelbetowych ścian w/w zbiornika. Podczas wizji zauważono kruszejącą powierzchnię betonową korony ścian (widoczną na zdjęciach). Zgodnie z zaleceniami producentów materiałów naprawczych dla wykonania systemu renowacji niezbędna jest ekspertyza określająca istniejący stan elementów konstrukcyjnych z określeniem jej wytrzymałości. Czy w związku z powyższym Zamawiający przewiduje, że stopień skorodowania betonu jest na poziome dopuszczającym jego renowację? Czy należy wziąć pod uwagę wyburzenie i wykonanie nowej konstrukcji żelbetowej zbiornika retencyjno-wyrównawczego? W celu przygotowania rzetelnej wyceny prosimy o określenie proponowanego systemu napraw  i odniesienie się do aktualnego stanu technicznego powierzchni betonowych ścian oraz zakrytego dna przeznaczonych do renowacji.</w:t>
      </w:r>
    </w:p>
    <w:p w14:paraId="5B683497" w14:textId="3D6533DB" w:rsidR="00972881" w:rsidRPr="00CB5B4D" w:rsidRDefault="005903E7" w:rsidP="00972881">
      <w:pPr>
        <w:tabs>
          <w:tab w:val="left" w:pos="4678"/>
        </w:tabs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B5B4D">
        <w:rPr>
          <w:rFonts w:ascii="Times New Roman" w:hAnsi="Times New Roman" w:cs="Times New Roman"/>
          <w:b/>
          <w:bCs/>
        </w:rPr>
        <w:t xml:space="preserve">ODPOWIEDŹ </w:t>
      </w:r>
    </w:p>
    <w:p w14:paraId="685E2E82" w14:textId="77777777" w:rsidR="00AE2539" w:rsidRPr="00AE2539" w:rsidRDefault="00AE2539" w:rsidP="00AE2539">
      <w:pPr>
        <w:jc w:val="both"/>
        <w:rPr>
          <w:rFonts w:ascii="Times New Roman" w:hAnsi="Times New Roman" w:cs="Times New Roman"/>
          <w:sz w:val="24"/>
          <w:szCs w:val="24"/>
        </w:rPr>
      </w:pPr>
      <w:r w:rsidRPr="00AE2539">
        <w:rPr>
          <w:rFonts w:ascii="Times New Roman" w:hAnsi="Times New Roman" w:cs="Times New Roman"/>
          <w:sz w:val="24"/>
          <w:szCs w:val="24"/>
        </w:rPr>
        <w:t>Zamawiający przewiduje, że stopień skorodowania betonu jest na poziome dopuszczającym jego renowację.</w:t>
      </w:r>
    </w:p>
    <w:p w14:paraId="002B1004" w14:textId="77777777" w:rsidR="00AE2539" w:rsidRPr="00AE2539" w:rsidRDefault="00AE2539" w:rsidP="00AE2539">
      <w:pPr>
        <w:jc w:val="both"/>
        <w:rPr>
          <w:rFonts w:ascii="Times New Roman" w:hAnsi="Times New Roman" w:cs="Times New Roman"/>
          <w:sz w:val="24"/>
          <w:szCs w:val="24"/>
        </w:rPr>
      </w:pPr>
      <w:r w:rsidRPr="00AE2539">
        <w:rPr>
          <w:rFonts w:ascii="Times New Roman" w:hAnsi="Times New Roman" w:cs="Times New Roman"/>
          <w:sz w:val="24"/>
          <w:szCs w:val="24"/>
        </w:rPr>
        <w:t>Należy przed przystąpieniem do prac wykonać ekspertyzę i dobrać technologie renowacji</w:t>
      </w:r>
    </w:p>
    <w:p w14:paraId="0F121451" w14:textId="77777777" w:rsidR="00AE2539" w:rsidRPr="00AE2539" w:rsidRDefault="00AE2539" w:rsidP="00AE2539">
      <w:pPr>
        <w:jc w:val="both"/>
        <w:rPr>
          <w:rFonts w:ascii="Times New Roman" w:hAnsi="Times New Roman" w:cs="Times New Roman"/>
          <w:sz w:val="24"/>
          <w:szCs w:val="24"/>
        </w:rPr>
      </w:pPr>
      <w:r w:rsidRPr="00AE2539">
        <w:rPr>
          <w:rFonts w:ascii="Times New Roman" w:hAnsi="Times New Roman" w:cs="Times New Roman"/>
          <w:sz w:val="24"/>
          <w:szCs w:val="24"/>
        </w:rPr>
        <w:t xml:space="preserve">Należy założyć także konieczność usunięcia skorodowanego betonu z korony zbiornika i odtworzenie w zakresie wymiarowym stanu istniejącego. </w:t>
      </w:r>
    </w:p>
    <w:p w14:paraId="43A21702" w14:textId="77777777" w:rsidR="00AE2539" w:rsidRPr="00AE2539" w:rsidRDefault="00AE2539" w:rsidP="00AE25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2539" w:rsidRPr="00AE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3DC2"/>
    <w:multiLevelType w:val="hybridMultilevel"/>
    <w:tmpl w:val="2A508446"/>
    <w:lvl w:ilvl="0" w:tplc="1EF290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50776C"/>
    <w:multiLevelType w:val="hybridMultilevel"/>
    <w:tmpl w:val="2A2C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7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977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1C"/>
    <w:rsid w:val="002A243D"/>
    <w:rsid w:val="002B6A1D"/>
    <w:rsid w:val="00310CBC"/>
    <w:rsid w:val="005903E7"/>
    <w:rsid w:val="005B62F9"/>
    <w:rsid w:val="005F781C"/>
    <w:rsid w:val="006A4830"/>
    <w:rsid w:val="00862B07"/>
    <w:rsid w:val="00972881"/>
    <w:rsid w:val="00AE2539"/>
    <w:rsid w:val="00B2616C"/>
    <w:rsid w:val="00C474CF"/>
    <w:rsid w:val="00CA4A04"/>
    <w:rsid w:val="00CB5B4D"/>
    <w:rsid w:val="00D07187"/>
    <w:rsid w:val="00D23C50"/>
    <w:rsid w:val="00D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AFF5"/>
  <w15:chartTrackingRefBased/>
  <w15:docId w15:val="{0A7AEAAE-376F-49D7-A7FD-B7FF0EFF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88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2881"/>
    <w:pPr>
      <w:ind w:left="720"/>
    </w:pPr>
  </w:style>
  <w:style w:type="character" w:styleId="Hipercze">
    <w:name w:val="Hyperlink"/>
    <w:basedOn w:val="Domylnaczcionkaakapitu"/>
    <w:uiPriority w:val="99"/>
    <w:unhideWhenUsed/>
    <w:rsid w:val="00D071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5</cp:revision>
  <cp:lastPrinted>2024-11-14T11:16:00Z</cp:lastPrinted>
  <dcterms:created xsi:type="dcterms:W3CDTF">2024-07-31T10:51:00Z</dcterms:created>
  <dcterms:modified xsi:type="dcterms:W3CDTF">2024-11-14T11:16:00Z</dcterms:modified>
</cp:coreProperties>
</file>