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3" w:rsidRDefault="00FE2943" w:rsidP="00D11DF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A580A">
        <w:rPr>
          <w:rFonts w:ascii="Arial" w:hAnsi="Arial" w:cs="Arial"/>
          <w:sz w:val="20"/>
          <w:szCs w:val="20"/>
        </w:rPr>
        <w:t xml:space="preserve">Załącznik </w:t>
      </w:r>
      <w:r w:rsidR="002A580A" w:rsidRPr="002A580A">
        <w:rPr>
          <w:rFonts w:ascii="Arial" w:hAnsi="Arial" w:cs="Arial"/>
          <w:sz w:val="20"/>
          <w:szCs w:val="20"/>
        </w:rPr>
        <w:t xml:space="preserve">nr </w:t>
      </w:r>
      <w:r w:rsidR="003344C4">
        <w:rPr>
          <w:rFonts w:ascii="Arial" w:hAnsi="Arial" w:cs="Arial"/>
          <w:sz w:val="20"/>
          <w:szCs w:val="20"/>
        </w:rPr>
        <w:t>8</w:t>
      </w:r>
      <w:r w:rsidR="002A580A" w:rsidRPr="002A580A">
        <w:rPr>
          <w:rFonts w:ascii="Arial" w:hAnsi="Arial" w:cs="Arial"/>
          <w:sz w:val="20"/>
          <w:szCs w:val="20"/>
        </w:rPr>
        <w:t xml:space="preserve"> </w:t>
      </w:r>
      <w:r w:rsidR="007C744F" w:rsidRPr="002A580A">
        <w:rPr>
          <w:rFonts w:ascii="Arial" w:hAnsi="Arial" w:cs="Arial"/>
          <w:sz w:val="20"/>
          <w:szCs w:val="20"/>
        </w:rPr>
        <w:t xml:space="preserve">do umowy </w:t>
      </w:r>
    </w:p>
    <w:p w:rsidR="002A580A" w:rsidRPr="002A580A" w:rsidRDefault="002A580A" w:rsidP="002A580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0"/>
          <w:szCs w:val="20"/>
        </w:rPr>
      </w:pPr>
    </w:p>
    <w:p w:rsidR="00C11C05" w:rsidRPr="002A580A" w:rsidRDefault="00503CE2" w:rsidP="00C11C0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A580A">
        <w:rPr>
          <w:rFonts w:ascii="Arial" w:hAnsi="Arial" w:cs="Arial"/>
          <w:b/>
          <w:sz w:val="28"/>
          <w:szCs w:val="28"/>
        </w:rPr>
        <w:t>ZASADY POSTĘPOWANIA</w:t>
      </w:r>
    </w:p>
    <w:p w:rsidR="00503CE2" w:rsidRPr="002A580A" w:rsidRDefault="00503CE2" w:rsidP="00C11C0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A580A">
        <w:rPr>
          <w:rFonts w:ascii="Arial" w:hAnsi="Arial" w:cs="Arial"/>
          <w:b/>
          <w:sz w:val="28"/>
          <w:szCs w:val="28"/>
        </w:rPr>
        <w:t>W KONTAKTACH Z WYKONAWCAMI</w:t>
      </w:r>
    </w:p>
    <w:p w:rsidR="002A580A" w:rsidRDefault="002A580A" w:rsidP="00C11C05">
      <w:pPr>
        <w:jc w:val="center"/>
        <w:rPr>
          <w:rFonts w:ascii="Arial" w:hAnsi="Arial" w:cs="Arial"/>
          <w:b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 xml:space="preserve">Rozdział 1 </w:t>
      </w:r>
    </w:p>
    <w:p w:rsidR="00503CE2" w:rsidRPr="002A580A" w:rsidRDefault="00503CE2" w:rsidP="00C11C05">
      <w:pPr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Postanowienia ogólne</w:t>
      </w:r>
    </w:p>
    <w:p w:rsidR="00503CE2" w:rsidRPr="002A580A" w:rsidRDefault="00503CE2" w:rsidP="00C11C0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1</w:t>
      </w:r>
    </w:p>
    <w:p w:rsidR="00503CE2" w:rsidRPr="002A580A" w:rsidRDefault="00503CE2" w:rsidP="00C11C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Zasady postępowania w kontaktach z wykonawcami regulują postępowanie pracowników 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503CE2" w:rsidRPr="002A580A" w:rsidRDefault="00503CE2" w:rsidP="002A580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1)</w:t>
      </w:r>
      <w:r w:rsidRPr="002A580A">
        <w:rPr>
          <w:rFonts w:ascii="Arial" w:hAnsi="Arial" w:cs="Arial"/>
        </w:rPr>
        <w:tab/>
        <w:t xml:space="preserve">wykonujących na rzecz Skarbu Państwa lub państwowej osoby prawnej odpłatne umowy, w szczególności na dostawy, świadczenie usług lub roboty budowlane; </w:t>
      </w:r>
    </w:p>
    <w:p w:rsidR="00503CE2" w:rsidRPr="002A580A" w:rsidRDefault="00503CE2" w:rsidP="002A580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2)</w:t>
      </w:r>
      <w:r w:rsidRPr="002A580A">
        <w:rPr>
          <w:rFonts w:ascii="Arial" w:hAnsi="Arial" w:cs="Arial"/>
        </w:rPr>
        <w:tab/>
        <w:t xml:space="preserve">które z racji zakresu prowadzonej działalności mogą starać się o zawarcie umów, o których mowa w pkt 1; </w:t>
      </w:r>
    </w:p>
    <w:p w:rsidR="00503CE2" w:rsidRPr="002A580A" w:rsidRDefault="00503CE2" w:rsidP="002A580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3)</w:t>
      </w:r>
      <w:r w:rsidRPr="002A580A">
        <w:rPr>
          <w:rFonts w:ascii="Arial" w:hAnsi="Arial" w:cs="Arial"/>
        </w:rPr>
        <w:tab/>
        <w:t>które działają w imieniu lub na rzecz podmiotów wskazanych</w:t>
      </w:r>
      <w:r w:rsidR="002A580A">
        <w:rPr>
          <w:rFonts w:ascii="Arial" w:hAnsi="Arial" w:cs="Arial"/>
        </w:rPr>
        <w:t xml:space="preserve"> w pkt 1 lub 2, zwanych dalej "W</w:t>
      </w:r>
      <w:r w:rsidRPr="002A580A">
        <w:rPr>
          <w:rFonts w:ascii="Arial" w:hAnsi="Arial" w:cs="Arial"/>
        </w:rPr>
        <w:t xml:space="preserve">ykonawcami". </w:t>
      </w:r>
    </w:p>
    <w:p w:rsidR="00503CE2" w:rsidRPr="002A580A" w:rsidRDefault="00503CE2" w:rsidP="00C11C05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2</w:t>
      </w:r>
    </w:p>
    <w:p w:rsidR="00503CE2" w:rsidRPr="002A580A" w:rsidRDefault="00503CE2" w:rsidP="00C11C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W kontaktach z wykonawcami należy zachować świadomość, że mogą oni stosować działania mające na celu zapewnienie im przychylności, skutkujące naruszeniem zasady bezstronności, równego traktowania lub uczciwej konkurencji (reguła wzajemności). 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3</w:t>
      </w:r>
    </w:p>
    <w:p w:rsidR="00503CE2" w:rsidRPr="002A580A" w:rsidRDefault="00503CE2" w:rsidP="00C11C05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W kontaktach z wykonawcami należy kierować się zasadami: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godności i honoru;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zdrowego rozsądku i umiaru;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Ochrony dobrego imienia Ministerstwa Obrony Narodowej i Sił Zbrojnych Rzeczypospolitej Polskiej;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pierwszeństwa interesów Ministerstwa Obrony Narodowej i Sił Zbrojnych Rzeczypospolitej Polskiej;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unikania sytuacji, które mogłyby wywoływać powstanie długu materialnego lub honorowego albo poczucia wdzięczności; </w:t>
      </w:r>
    </w:p>
    <w:p w:rsidR="00503CE2" w:rsidRPr="002A580A" w:rsidRDefault="00503CE2" w:rsidP="002A58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lastRenderedPageBreak/>
        <w:t xml:space="preserve">bezstronności oraz unikania zachowań faworyzujących konkretnego wykonawcę </w:t>
      </w:r>
      <w:r w:rsidR="002A580A">
        <w:rPr>
          <w:rFonts w:ascii="Arial" w:hAnsi="Arial" w:cs="Arial"/>
        </w:rPr>
        <w:t>w </w:t>
      </w:r>
      <w:r w:rsidRPr="002A580A">
        <w:rPr>
          <w:rFonts w:ascii="Arial" w:hAnsi="Arial" w:cs="Arial"/>
        </w:rPr>
        <w:t xml:space="preserve">stosunku do jego konkurencji. 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Rozdział 2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Rozliczanie kosztów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4</w:t>
      </w:r>
    </w:p>
    <w:p w:rsidR="00503CE2" w:rsidRPr="002A580A" w:rsidRDefault="00503CE2" w:rsidP="00C11C05">
      <w:pPr>
        <w:numPr>
          <w:ilvl w:val="3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Przy rozliczaniu kosztów poniesionych w związku z bezpośrednimi kontaktami </w:t>
      </w:r>
      <w:r w:rsidR="002A580A">
        <w:rPr>
          <w:rFonts w:ascii="Arial" w:hAnsi="Arial" w:cs="Arial"/>
        </w:rPr>
        <w:t>z </w:t>
      </w:r>
      <w:r w:rsidRPr="002A580A">
        <w:rPr>
          <w:rFonts w:ascii="Arial" w:hAnsi="Arial" w:cs="Arial"/>
        </w:rPr>
        <w:t xml:space="preserve">wykonawcami należy przyjąć zasadę "każdy płaci za siebie", w szczególności: </w:t>
      </w:r>
    </w:p>
    <w:p w:rsidR="00503CE2" w:rsidRPr="002A580A" w:rsidRDefault="00503CE2" w:rsidP="002A580A">
      <w:pPr>
        <w:numPr>
          <w:ilvl w:val="2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koszty podróży służbowych, w tym koszty dojazdów, wyżywienia i noclegów pokrywa się wyłącznie z budżetu, którego dysponentem jest Minister Obrony Narodowej; </w:t>
      </w:r>
    </w:p>
    <w:p w:rsidR="00503CE2" w:rsidRPr="002A580A" w:rsidRDefault="00503CE2" w:rsidP="002A580A">
      <w:pPr>
        <w:numPr>
          <w:ilvl w:val="2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w restauracjach i innych miejscach wspólnego przebywania rachunki należy opłacać z własnych środków w ramach późniejszego rozliczenia służbowego, lub ze środków pochodzących z budżetu, którego dysponentem jest Minister Obrony Narodowej (karty płatnicze). </w:t>
      </w:r>
    </w:p>
    <w:p w:rsidR="00503CE2" w:rsidRPr="002A580A" w:rsidRDefault="00503CE2" w:rsidP="00C11C0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2.</w:t>
      </w:r>
      <w:r w:rsidRPr="002A580A">
        <w:rPr>
          <w:rFonts w:ascii="Arial" w:hAnsi="Arial" w:cs="Arial"/>
        </w:rPr>
        <w:tab/>
        <w:t xml:space="preserve">Niedopuszczalne jest korzystanie z fundowanego przez wykonawców wyżywienia, transportu, ani z pokrywania przez nich innych kosztów i zobowiązań z wyjątkiem: </w:t>
      </w:r>
    </w:p>
    <w:p w:rsidR="00503CE2" w:rsidRPr="002A580A" w:rsidRDefault="002A580A" w:rsidP="002A580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503CE2" w:rsidRPr="002A580A">
        <w:rPr>
          <w:rFonts w:ascii="Arial" w:hAnsi="Arial" w:cs="Arial"/>
        </w:rPr>
        <w:t xml:space="preserve">drobnych poczęstunków serwowanych w trakcie podróży służbowych; </w:t>
      </w:r>
    </w:p>
    <w:p w:rsidR="00503CE2" w:rsidRPr="002A580A" w:rsidRDefault="002A580A" w:rsidP="002A580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503CE2" w:rsidRPr="002A580A">
        <w:rPr>
          <w:rFonts w:ascii="Arial" w:hAnsi="Arial" w:cs="Arial"/>
        </w:rPr>
        <w:t xml:space="preserve">transportu związanego z wykonywaniem zadań w ramach podróży służbowych. 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Rozdział 3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  <w:b/>
        </w:rPr>
        <w:t>Przedsięwzięcia i spotkania z udziałem wykonawców</w:t>
      </w:r>
    </w:p>
    <w:p w:rsidR="00503CE2" w:rsidRPr="002A580A" w:rsidRDefault="00503CE2" w:rsidP="00C11C05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5</w:t>
      </w:r>
    </w:p>
    <w:p w:rsidR="00503CE2" w:rsidRPr="002A580A" w:rsidRDefault="00503CE2" w:rsidP="00C11C05">
      <w:pPr>
        <w:numPr>
          <w:ilvl w:val="3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Dopuszczalne są przedsięwzięcia związane z zawarciem lub realizacją umowy, organizowane wspólnie przez komórki lub jednostki organizacyjne oraz wykonawców. </w:t>
      </w:r>
    </w:p>
    <w:p w:rsidR="00503CE2" w:rsidRPr="002A580A" w:rsidRDefault="00503CE2" w:rsidP="00C11C05">
      <w:pPr>
        <w:numPr>
          <w:ilvl w:val="3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Dopuszczalne jest udzielanie pomocy krajowym przedsiębiorstwom sektora obronnego w przedsięwzięciach promocyjnych skierowanych na rynki zagraniczne, w tym w ramach międzynarod</w:t>
      </w:r>
      <w:r w:rsidR="002A580A">
        <w:rPr>
          <w:rFonts w:ascii="Arial" w:hAnsi="Arial" w:cs="Arial"/>
        </w:rPr>
        <w:t>owych targów, pokazów, wystaw i </w:t>
      </w:r>
      <w:r w:rsidRPr="002A580A">
        <w:rPr>
          <w:rFonts w:ascii="Arial" w:hAnsi="Arial" w:cs="Arial"/>
        </w:rPr>
        <w:t xml:space="preserve">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 </w:t>
      </w:r>
    </w:p>
    <w:p w:rsidR="00503CE2" w:rsidRPr="002A580A" w:rsidRDefault="00503CE2" w:rsidP="00C11C05">
      <w:pPr>
        <w:numPr>
          <w:ilvl w:val="3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Dopuszczalny jest udział w posiedzeniach i konferencjach organizowanych lub współorganizowanych przez organizacje międzynarodowe, których członkiem jest Rzeczpospolita Polska, a w szczególności przez Organizację Traktatu Północno</w:t>
      </w:r>
      <w:r w:rsidRPr="002A580A">
        <w:rPr>
          <w:rFonts w:ascii="Arial" w:hAnsi="Arial" w:cs="Arial"/>
        </w:rPr>
        <w:lastRenderedPageBreak/>
        <w:t>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503CE2" w:rsidRPr="002A580A" w:rsidRDefault="00503CE2" w:rsidP="00C11C05">
      <w:pPr>
        <w:numPr>
          <w:ilvl w:val="3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Zaangażowanie w inne niż wymienione w ust. 1-3 przedsięwzięcia z udziałem wykonawców, w tym w szczególności konferencje, seminaria, sympozja - dopuszczalne jest wyłącznie po uzyskaniu od or</w:t>
      </w:r>
      <w:r w:rsidR="002A580A">
        <w:rPr>
          <w:rFonts w:ascii="Arial" w:hAnsi="Arial" w:cs="Arial"/>
        </w:rPr>
        <w:t>ganizatora informacji zgodnej z </w:t>
      </w:r>
      <w:r w:rsidRPr="002A580A">
        <w:rPr>
          <w:rFonts w:ascii="Arial" w:hAnsi="Arial" w:cs="Arial"/>
        </w:rPr>
        <w:t>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</w:t>
      </w:r>
      <w:r w:rsidR="002A580A">
        <w:rPr>
          <w:rFonts w:ascii="Arial" w:hAnsi="Arial" w:cs="Arial"/>
        </w:rPr>
        <w:t>y, prezesa) w przedsięwzięciu z </w:t>
      </w:r>
      <w:r w:rsidRPr="002A580A">
        <w:rPr>
          <w:rFonts w:ascii="Arial" w:hAnsi="Arial" w:cs="Arial"/>
        </w:rPr>
        <w:t xml:space="preserve">udziałem wykonawców, pisemną zgodę wydaje jego bezpośredni przełożony. </w:t>
      </w:r>
    </w:p>
    <w:p w:rsidR="00503CE2" w:rsidRPr="002A580A" w:rsidRDefault="00503CE2" w:rsidP="00703313">
      <w:pPr>
        <w:numPr>
          <w:ilvl w:val="3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Obowiązki, o których mowa w ust. 4, nie dotyczą przypadku, gdy organizatorem, lub współorganizatorem przedsięwzięcia jest Ministerstwo Obrony Narodowej lub inne instytucje krajowej administracji rządowej. </w:t>
      </w:r>
    </w:p>
    <w:p w:rsidR="002A580A" w:rsidRPr="002A580A" w:rsidRDefault="002A580A" w:rsidP="00C11C0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6</w:t>
      </w:r>
    </w:p>
    <w:p w:rsidR="00503CE2" w:rsidRPr="002A580A" w:rsidRDefault="00503CE2" w:rsidP="00C11C05">
      <w:pPr>
        <w:numPr>
          <w:ilvl w:val="3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Wszelkie spotkania z wykonawcami, jeżeli nie mają charakteru: </w:t>
      </w:r>
    </w:p>
    <w:p w:rsidR="00503CE2" w:rsidRPr="002A580A" w:rsidRDefault="00503CE2" w:rsidP="00C11C0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1) przedsięwzięć wymienionych w § 5 ust. 1-3, lub </w:t>
      </w:r>
    </w:p>
    <w:p w:rsidR="00503CE2" w:rsidRPr="002A580A" w:rsidRDefault="00503CE2" w:rsidP="00C11C0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2) konferencji, seminariów lub sympozjów wymienionych w § 5 ust. 4 i 5, lub </w:t>
      </w:r>
    </w:p>
    <w:p w:rsidR="00503CE2" w:rsidRPr="002A580A" w:rsidRDefault="00503CE2" w:rsidP="00C11C0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3)</w:t>
      </w:r>
      <w:r w:rsidRPr="002A580A">
        <w:rPr>
          <w:rFonts w:ascii="Arial" w:hAnsi="Arial" w:cs="Arial"/>
        </w:rPr>
        <w:tab/>
        <w:t xml:space="preserve">spotkań towarzyskich, odbywających się poza godzinami pracy, podczas których nie poruszano żadnych kwestii służbowych, lub </w:t>
      </w:r>
    </w:p>
    <w:p w:rsidR="00503CE2" w:rsidRPr="002A580A" w:rsidRDefault="00503CE2" w:rsidP="00C11C0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4) spotkań o charakterze jedynie organizacyjno-porządkowym</w:t>
      </w:r>
    </w:p>
    <w:p w:rsidR="00503CE2" w:rsidRPr="002A580A" w:rsidRDefault="00503CE2" w:rsidP="00C11C0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-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:rsidR="00503CE2" w:rsidRPr="002A580A" w:rsidRDefault="00503CE2" w:rsidP="00C11C05">
      <w:pPr>
        <w:numPr>
          <w:ilvl w:val="3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503CE2" w:rsidRPr="002A580A" w:rsidRDefault="00503CE2" w:rsidP="00C11C05">
      <w:pPr>
        <w:numPr>
          <w:ilvl w:val="3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Niedopuszczalne jest kontynuowanie spotkania z wykonawcą, który nie wyraził zgody na utrwalenie jego przebiegu, przy jednoczesnym braku możliwości zapewnienia udziału dwóch osób w spotkaniu, o którym mowa w ust. 1.  </w:t>
      </w:r>
    </w:p>
    <w:p w:rsidR="00503CE2" w:rsidRPr="002A580A" w:rsidRDefault="00503CE2" w:rsidP="00AD0690">
      <w:pPr>
        <w:numPr>
          <w:ilvl w:val="3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lastRenderedPageBreak/>
        <w:t>Zapis następuje za pomocą urządzeń i środków technicznych wykorzystujących technikę</w:t>
      </w:r>
      <w:r w:rsidR="002A580A" w:rsidRPr="002A580A">
        <w:rPr>
          <w:rFonts w:ascii="Arial" w:hAnsi="Arial" w:cs="Arial"/>
        </w:rPr>
        <w:t xml:space="preserve"> </w:t>
      </w:r>
      <w:r w:rsidRPr="002A580A">
        <w:rPr>
          <w:rFonts w:ascii="Arial" w:hAnsi="Arial" w:cs="Arial"/>
        </w:rPr>
        <w:t xml:space="preserve">cyfrową, zapewniającą:  </w:t>
      </w:r>
    </w:p>
    <w:p w:rsidR="00503CE2" w:rsidRPr="002A580A" w:rsidRDefault="00503CE2" w:rsidP="00C11C05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integralność zapisu;</w:t>
      </w:r>
    </w:p>
    <w:p w:rsidR="00503CE2" w:rsidRPr="002A580A" w:rsidRDefault="00503CE2" w:rsidP="00966E7B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kopiowanie zapisu pomiędzy urządzeniami, środka</w:t>
      </w:r>
      <w:r w:rsidR="002A580A">
        <w:rPr>
          <w:rFonts w:ascii="Arial" w:hAnsi="Arial" w:cs="Arial"/>
        </w:rPr>
        <w:t>mi technicznymi i </w:t>
      </w:r>
      <w:r w:rsidR="002A580A" w:rsidRPr="002A580A">
        <w:rPr>
          <w:rFonts w:ascii="Arial" w:hAnsi="Arial" w:cs="Arial"/>
        </w:rPr>
        <w:t>informatyczny</w:t>
      </w:r>
      <w:r w:rsidRPr="002A580A">
        <w:rPr>
          <w:rFonts w:ascii="Arial" w:hAnsi="Arial" w:cs="Arial"/>
        </w:rPr>
        <w:t xml:space="preserve">mi nośnikami danych; </w:t>
      </w:r>
    </w:p>
    <w:p w:rsidR="00503CE2" w:rsidRPr="002A580A" w:rsidRDefault="00503CE2" w:rsidP="00C11C05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zabezpieczenie zapisu, w szczególności przed utratą lub nieuzasadnioną zmianą; </w:t>
      </w:r>
    </w:p>
    <w:p w:rsidR="00503CE2" w:rsidRPr="002A580A" w:rsidRDefault="00503CE2" w:rsidP="00C11C05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odtworzenie zapisu także przy użyciu urządzeń i środków technicznych korygujących lub wzmacniających utrwalony dźwięk lub obraz; </w:t>
      </w:r>
    </w:p>
    <w:p w:rsidR="00503CE2" w:rsidRPr="002A580A" w:rsidRDefault="00503CE2" w:rsidP="00C11C05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udostępnienie zapisu na informatycznym nośniku danych; </w:t>
      </w:r>
    </w:p>
    <w:p w:rsidR="00503CE2" w:rsidRPr="002A580A" w:rsidRDefault="00503CE2" w:rsidP="00C11C05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możliwość bieżącej kontroli dokonywanego zapisu. </w:t>
      </w:r>
    </w:p>
    <w:p w:rsidR="00503CE2" w:rsidRPr="002A580A" w:rsidRDefault="00503CE2" w:rsidP="00C11C05">
      <w:pPr>
        <w:numPr>
          <w:ilvl w:val="3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Informatyczne nośniki danych na których dokonano zapisu podlegają zdeponowaniu w kancelarii komórki lub jednostki organizacyjnej, której pracownik lub żołnierz brał udział w spotkaniu z wykonawcą, gdzie następnie są archiwizowane przez okres 3 lat.         </w:t>
      </w:r>
    </w:p>
    <w:p w:rsidR="00C11C05" w:rsidRPr="002A580A" w:rsidRDefault="00C11C05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Rozdział 4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Sponsorowanie przedsięwzięć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7</w:t>
      </w:r>
    </w:p>
    <w:p w:rsidR="00503CE2" w:rsidRPr="002A580A" w:rsidRDefault="00503CE2" w:rsidP="00C11C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 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Rozdział  5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Prezenty, materiały promocyjne i informacyjne</w:t>
      </w:r>
    </w:p>
    <w:p w:rsidR="00503CE2" w:rsidRPr="002A580A" w:rsidRDefault="00503CE2" w:rsidP="00C11C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8</w:t>
      </w:r>
    </w:p>
    <w:p w:rsidR="00503CE2" w:rsidRPr="002A580A" w:rsidRDefault="00503CE2" w:rsidP="00C11C0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Niedopuszczalne  jest  przyjmowanie od wykonawców prezentów w postaci jakichkolwiek korzyści majątkowych lub osobistych. </w:t>
      </w:r>
    </w:p>
    <w:p w:rsidR="00503CE2" w:rsidRPr="002A580A" w:rsidRDefault="00503CE2" w:rsidP="00C11C0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Dopuszczalne jest przyjmowanie materiałów promocyjnych o znikomej wartości handlowej. </w:t>
      </w:r>
    </w:p>
    <w:p w:rsidR="00503CE2" w:rsidRPr="002A580A" w:rsidRDefault="00503CE2" w:rsidP="00C11C0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Dopuszczalne i zalecane jest przyjmowanie materiałów informacyjnych. </w:t>
      </w:r>
    </w:p>
    <w:p w:rsidR="00503CE2" w:rsidRPr="002A580A" w:rsidRDefault="00503CE2" w:rsidP="00C11C0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Dopuszcza się eksponowanie w salach konferencyjnych oraz w innych miejscach powszechnie dostępnych na terenie komórek i jednostek organizacyjnych otrzymanych od wykonawców materiałów promujących Siły Zbrojne Rzeczypospolitej Polskiej. </w:t>
      </w:r>
    </w:p>
    <w:p w:rsidR="00503CE2" w:rsidRPr="002A580A" w:rsidRDefault="00503CE2" w:rsidP="00C11C0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lastRenderedPageBreak/>
        <w:t>Niewskazane  jest  używanie na terenie komórek i jednostek organizacyjnych materiałów i oznaczeń promujących wykonawców, w tym także materiałów biurowych.</w:t>
      </w: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Rozdział  6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b/>
          <w:lang w:eastAsia="x-none"/>
        </w:rPr>
        <w:t>Kontakty towarzyskie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§ 9</w:t>
      </w:r>
    </w:p>
    <w:p w:rsidR="00503CE2" w:rsidRPr="002A580A" w:rsidRDefault="00503CE2" w:rsidP="00C11C05">
      <w:pPr>
        <w:numPr>
          <w:ilvl w:val="3"/>
          <w:numId w:val="9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Kontakty towarzyskie z wykonawcami, nawiązane zanim powstały relacje wynikające z wykonywanych obowiązków mogą być kontynuowane, przy zachowaniu zasad określonych w § 3 niniejszego załącznika.  </w:t>
      </w:r>
    </w:p>
    <w:p w:rsidR="00503CE2" w:rsidRPr="002A580A" w:rsidRDefault="00503CE2" w:rsidP="00C11C05">
      <w:pPr>
        <w:numPr>
          <w:ilvl w:val="3"/>
          <w:numId w:val="9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 przypadkach innych niż określone w ust. 1, nie zaleca się nawiązywania kontaktów towarzyskich z wykonawcami.  </w:t>
      </w: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Rozdział  7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b/>
          <w:lang w:eastAsia="x-none"/>
        </w:rPr>
        <w:t>Najem i użyczanie lokali oraz terenów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§ 10</w:t>
      </w:r>
    </w:p>
    <w:p w:rsidR="00503CE2" w:rsidRPr="002A580A" w:rsidRDefault="00503CE2" w:rsidP="00C11C05">
      <w:pPr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Dopuszczalne jest wynajmowanie lub użyczanie wykonawcom lokali i terenów resortu obrony narodowej w celu: </w:t>
      </w:r>
    </w:p>
    <w:p w:rsidR="00503CE2" w:rsidRPr="002A580A" w:rsidRDefault="00503CE2" w:rsidP="002A580A">
      <w:pPr>
        <w:numPr>
          <w:ilvl w:val="0"/>
          <w:numId w:val="10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przeprowadzenia prezentacji lub pokazów na rzecz komórek lub jednostek organizacyjnych; </w:t>
      </w:r>
    </w:p>
    <w:p w:rsidR="00503CE2" w:rsidRPr="002A580A" w:rsidRDefault="00503CE2" w:rsidP="002A580A">
      <w:pPr>
        <w:numPr>
          <w:ilvl w:val="0"/>
          <w:numId w:val="10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przeprowadzenia prezentacji lub pokazów organizowanych przez krajowe przedsiębiorstwa sektora obronnego dla odbiorców zagranicznych; </w:t>
      </w:r>
    </w:p>
    <w:p w:rsidR="00503CE2" w:rsidRPr="002A580A" w:rsidRDefault="00503CE2" w:rsidP="002A580A">
      <w:pPr>
        <w:numPr>
          <w:ilvl w:val="0"/>
          <w:numId w:val="10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realizowania  zadań przez Agencję Mi</w:t>
      </w:r>
      <w:r w:rsidR="002A580A">
        <w:rPr>
          <w:rFonts w:ascii="Arial" w:hAnsi="Arial" w:cs="Arial"/>
          <w:lang w:eastAsia="x-none"/>
        </w:rPr>
        <w:t>enia Wojskowego, wynikających z </w:t>
      </w:r>
      <w:r w:rsidRPr="002A580A">
        <w:rPr>
          <w:rFonts w:ascii="Arial" w:hAnsi="Arial" w:cs="Arial"/>
          <w:lang w:eastAsia="x-none"/>
        </w:rPr>
        <w:t xml:space="preserve">odrębnych przepisów. </w:t>
      </w: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Rozdział 8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b/>
          <w:lang w:eastAsia="x-none"/>
        </w:rPr>
        <w:t>Prezentacje, pokazy i referencje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§ 11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Działania informacyjne, z wyłączeniem oficjalnej korespondencji dokonywanej </w:t>
      </w:r>
      <w:r w:rsidR="002A580A">
        <w:rPr>
          <w:rFonts w:ascii="Arial" w:hAnsi="Arial" w:cs="Arial"/>
          <w:lang w:eastAsia="x-none"/>
        </w:rPr>
        <w:t>w </w:t>
      </w:r>
      <w:r w:rsidRPr="002A580A">
        <w:rPr>
          <w:rFonts w:ascii="Arial" w:hAnsi="Arial" w:cs="Arial"/>
          <w:lang w:eastAsia="x-none"/>
        </w:rPr>
        <w:t xml:space="preserve">formie pisemnej lub realizowanej przy pomocy faksu albo służbowej poczty elektronicznej, powinny być przeprowadzane przez wykonawców w formie oficjalnych prezentacji lub pokazów.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Wskazane jest, aby prezentacje lub pokazy odbywały się na terenie komórek </w:t>
      </w:r>
      <w:r w:rsidR="002A580A">
        <w:rPr>
          <w:rFonts w:ascii="Arial" w:hAnsi="Arial" w:cs="Arial"/>
          <w:lang w:eastAsia="x-none"/>
        </w:rPr>
        <w:t>i </w:t>
      </w:r>
      <w:r w:rsidRPr="002A580A">
        <w:rPr>
          <w:rFonts w:ascii="Arial" w:hAnsi="Arial" w:cs="Arial"/>
          <w:lang w:eastAsia="x-none"/>
        </w:rPr>
        <w:t xml:space="preserve">jednostek organizacyjnych lub podczas targów.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 przypadku, gdyby koszty prezentacji lub pokazu były zbyt wysokie dla wykonawcy, bądź też gdyby prezentacja lub pokaz były ze względów technicznych lub organizacyjnych znacznym </w:t>
      </w:r>
      <w:r w:rsidRPr="002A580A">
        <w:rPr>
          <w:rFonts w:ascii="Arial" w:hAnsi="Arial" w:cs="Arial"/>
          <w:lang w:eastAsia="x-none"/>
        </w:rPr>
        <w:lastRenderedPageBreak/>
        <w:t xml:space="preserve">utrudnieniem, dopuszczalne jest ich przeprowadzenie u wykonawcy na rzecz oficjalnej delegacji komórek lub jednostek organizacyjnych.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Niedopuszczalne jest obciążanie Skarbu Państwa – Ministra Obrony Narodowej, lub państwowej osoby prawnej kosztami organizowanych prezentacji lub pokazów, z wyłączeniem opłat z tytułu zużytych mediów i wstawek konferencyjnych.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W celu zbierania niezbędnych do świadczeń i informacji dyrektorzy (szefowie, komendanci, kierownicy, dowódcy, prezesi) komórek i jednostek organizacyjnych mogą za pisemną zgodą bezpośredniego przełoż</w:t>
      </w:r>
      <w:r w:rsidR="002A580A">
        <w:rPr>
          <w:rFonts w:ascii="Arial" w:hAnsi="Arial" w:cs="Arial"/>
          <w:lang w:eastAsia="x-none"/>
        </w:rPr>
        <w:t>onego organizować prezentacje i </w:t>
      </w:r>
      <w:r w:rsidRPr="002A580A">
        <w:rPr>
          <w:rFonts w:ascii="Arial" w:hAnsi="Arial" w:cs="Arial"/>
          <w:lang w:eastAsia="x-none"/>
        </w:rPr>
        <w:t xml:space="preserve">pokazy z udziałem wykonawców. 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  <w:lang w:eastAsia="pl-PL"/>
        </w:rPr>
      </w:pPr>
      <w:r w:rsidRPr="002A580A">
        <w:rPr>
          <w:rFonts w:ascii="Arial" w:hAnsi="Arial" w:cs="Arial"/>
        </w:rPr>
        <w:t>Dyrektor (szef, komendant, kierownik, dowódca, prezes) komórki lub jednostki organizacyjnej odpowiedzialnej za organizację p</w:t>
      </w:r>
      <w:r w:rsidR="002A580A">
        <w:rPr>
          <w:rFonts w:ascii="Arial" w:hAnsi="Arial" w:cs="Arial"/>
        </w:rPr>
        <w:t>rzedsięwzięcia, o którym mowa w </w:t>
      </w:r>
      <w:r w:rsidRPr="002A580A">
        <w:rPr>
          <w:rFonts w:ascii="Arial" w:hAnsi="Arial" w:cs="Arial"/>
        </w:rPr>
        <w:t xml:space="preserve">ust. 5, dotyczącego sprzętu wojskowego, w terminie 14 dni od dnia jego zakończenia, przekazuje Dyrektorowi Departamentu Polityki Zbrojeniowej notatkę o tym wydarzeniu, zgodnie ze wzorem stanowiącym załącznik Nr 2 do Zasad postępowania w kontaktach z wykonawcami. </w:t>
      </w:r>
    </w:p>
    <w:p w:rsidR="00503CE2" w:rsidRPr="002A580A" w:rsidRDefault="00503CE2" w:rsidP="00C11C05">
      <w:pPr>
        <w:numPr>
          <w:ilvl w:val="3"/>
          <w:numId w:val="11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Wskazane jest zamieszczanie przez komó</w:t>
      </w:r>
      <w:r w:rsidR="002A580A">
        <w:rPr>
          <w:rFonts w:ascii="Arial" w:hAnsi="Arial" w:cs="Arial"/>
        </w:rPr>
        <w:t>rki i jednostki organizacyjne z </w:t>
      </w:r>
      <w:r w:rsidRPr="002A580A">
        <w:rPr>
          <w:rFonts w:ascii="Arial" w:hAnsi="Arial" w:cs="Arial"/>
        </w:rPr>
        <w:t>odpowiednim wyprzedzeniem na własnych stro</w:t>
      </w:r>
      <w:r w:rsidR="002A580A">
        <w:rPr>
          <w:rFonts w:ascii="Arial" w:hAnsi="Arial" w:cs="Arial"/>
        </w:rPr>
        <w:t>nach internetowych informacji o </w:t>
      </w:r>
      <w:r w:rsidRPr="002A580A">
        <w:rPr>
          <w:rFonts w:ascii="Arial" w:hAnsi="Arial" w:cs="Arial"/>
        </w:rPr>
        <w:t>zamiarze organizacji lub możliwości przeprowadzenia prezentacji lub pokazu, dotyczącego konkretnych grup asortymentowych sprzętu lub usług, w celu umożliwienia jak największej grupie wykonawców</w:t>
      </w:r>
      <w:r w:rsidR="002A580A">
        <w:rPr>
          <w:rFonts w:ascii="Arial" w:hAnsi="Arial" w:cs="Arial"/>
        </w:rPr>
        <w:t xml:space="preserve"> zgłoszenia swojego udziału w </w:t>
      </w:r>
      <w:r w:rsidRPr="002A580A">
        <w:rPr>
          <w:rFonts w:ascii="Arial" w:hAnsi="Arial" w:cs="Arial"/>
        </w:rPr>
        <w:t xml:space="preserve">tego typu wydarzeniach. </w:t>
      </w:r>
    </w:p>
    <w:p w:rsidR="00503CE2" w:rsidRPr="002A580A" w:rsidRDefault="00503CE2" w:rsidP="00C11C05">
      <w:pPr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12</w:t>
      </w:r>
    </w:p>
    <w:p w:rsidR="00503CE2" w:rsidRPr="002A580A" w:rsidRDefault="00503CE2" w:rsidP="00C11C05">
      <w:pPr>
        <w:numPr>
          <w:ilvl w:val="3"/>
          <w:numId w:val="12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Dopuszczalne jest udzielenie wykonawcy pozytywnych referencji (poświadczenia) w związku z należytym wykonaniem przez niego umowy. </w:t>
      </w:r>
    </w:p>
    <w:p w:rsidR="00503CE2" w:rsidRPr="002A580A" w:rsidRDefault="00503CE2" w:rsidP="00C11C05">
      <w:pPr>
        <w:numPr>
          <w:ilvl w:val="3"/>
          <w:numId w:val="12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Referencji, o których mowa w ust. 1, udziela w formie pisemnej z</w:t>
      </w:r>
      <w:r w:rsidR="002A580A">
        <w:rPr>
          <w:rFonts w:ascii="Arial" w:hAnsi="Arial" w:cs="Arial"/>
        </w:rPr>
        <w:t>amawiający po </w:t>
      </w:r>
      <w:r w:rsidRPr="002A580A">
        <w:rPr>
          <w:rFonts w:ascii="Arial" w:hAnsi="Arial" w:cs="Arial"/>
        </w:rPr>
        <w:t xml:space="preserve">uprzednim ustaleniu należytego wykonania umowy. </w:t>
      </w:r>
    </w:p>
    <w:p w:rsidR="00503CE2" w:rsidRPr="002A580A" w:rsidRDefault="00503CE2" w:rsidP="00C11C05">
      <w:pPr>
        <w:numPr>
          <w:ilvl w:val="3"/>
          <w:numId w:val="12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Niedopuszczalne jest udzielanie referencji, o których mowa w ust. 1, wykonawcom, w stosunku do których zamawiający uprawniony jest do zgłoszenia roszczeń z tytułu niewykonania lub nienależytego wykonania umowy, której mają dotyczyć referencje. </w:t>
      </w:r>
    </w:p>
    <w:p w:rsidR="00503CE2" w:rsidRPr="002A580A" w:rsidRDefault="00503CE2" w:rsidP="00C11C05">
      <w:pPr>
        <w:rPr>
          <w:rFonts w:ascii="Arial" w:hAnsi="Arial" w:cs="Arial"/>
        </w:rPr>
      </w:pPr>
    </w:p>
    <w:p w:rsidR="002A580A" w:rsidRDefault="002A580A" w:rsidP="00C11C05">
      <w:pPr>
        <w:jc w:val="center"/>
        <w:rPr>
          <w:rFonts w:ascii="Arial" w:hAnsi="Arial" w:cs="Arial"/>
          <w:b/>
        </w:rPr>
      </w:pPr>
    </w:p>
    <w:p w:rsidR="002A580A" w:rsidRDefault="002A580A" w:rsidP="00C11C05">
      <w:pPr>
        <w:jc w:val="center"/>
        <w:rPr>
          <w:rFonts w:ascii="Arial" w:hAnsi="Arial" w:cs="Arial"/>
          <w:b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</w:rPr>
      </w:pPr>
      <w:r w:rsidRPr="002A580A">
        <w:rPr>
          <w:rFonts w:ascii="Arial" w:hAnsi="Arial" w:cs="Arial"/>
          <w:b/>
        </w:rPr>
        <w:t>Rozdział 9</w:t>
      </w:r>
    </w:p>
    <w:p w:rsidR="00503CE2" w:rsidRPr="002A580A" w:rsidRDefault="00503CE2" w:rsidP="00C11C05">
      <w:pPr>
        <w:jc w:val="center"/>
        <w:rPr>
          <w:rFonts w:ascii="Arial" w:hAnsi="Arial" w:cs="Arial"/>
        </w:rPr>
      </w:pPr>
      <w:r w:rsidRPr="002A580A">
        <w:rPr>
          <w:rFonts w:ascii="Arial" w:hAnsi="Arial" w:cs="Arial"/>
          <w:b/>
        </w:rPr>
        <w:t>Faworyzowanie i konflikt interesów</w:t>
      </w:r>
    </w:p>
    <w:p w:rsidR="00503CE2" w:rsidRPr="002A580A" w:rsidRDefault="00503CE2" w:rsidP="00C11C05">
      <w:pPr>
        <w:jc w:val="center"/>
        <w:rPr>
          <w:rFonts w:ascii="Arial" w:hAnsi="Arial" w:cs="Arial"/>
        </w:rPr>
      </w:pPr>
      <w:r w:rsidRPr="002A580A">
        <w:rPr>
          <w:rFonts w:ascii="Arial" w:hAnsi="Arial" w:cs="Arial"/>
        </w:rPr>
        <w:t>§ 13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rPr>
          <w:rFonts w:ascii="Arial" w:hAnsi="Arial" w:cs="Arial"/>
        </w:rPr>
      </w:pPr>
      <w:r w:rsidRPr="002A580A">
        <w:rPr>
          <w:rFonts w:ascii="Arial" w:hAnsi="Arial" w:cs="Arial"/>
        </w:rPr>
        <w:lastRenderedPageBreak/>
        <w:t xml:space="preserve">Niedopuszczalne jest faworyzowanie wykonawcy, polegające w szczególności na: </w:t>
      </w:r>
    </w:p>
    <w:p w:rsidR="00503CE2" w:rsidRPr="002A580A" w:rsidRDefault="00503CE2" w:rsidP="00C11C05">
      <w:pPr>
        <w:numPr>
          <w:ilvl w:val="2"/>
          <w:numId w:val="14"/>
        </w:numPr>
        <w:suppressAutoHyphens w:val="0"/>
        <w:ind w:left="567" w:hanging="283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wcześniejszym udzielaniu mu informacji, </w:t>
      </w:r>
    </w:p>
    <w:p w:rsidR="00503CE2" w:rsidRPr="002A580A" w:rsidRDefault="00503CE2" w:rsidP="00F53AF7">
      <w:pPr>
        <w:numPr>
          <w:ilvl w:val="2"/>
          <w:numId w:val="14"/>
        </w:numPr>
        <w:suppressAutoHyphens w:val="0"/>
        <w:ind w:left="567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 xml:space="preserve">nieuzasadnionym ograniczeniu innym wykonawcom dostępu do informacji – które może stawiać go w uprzywilejowanej pozycji w stosunku do innych wykonawców.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2A580A">
        <w:rPr>
          <w:rFonts w:ascii="Arial" w:hAnsi="Arial" w:cs="Arial"/>
        </w:rPr>
        <w:t>Wskazane jest, aby pracownicy i żołnierze komórek i jednostek organizacyjnych oraz osoby fizyczne świadczące pracę na p</w:t>
      </w:r>
      <w:r w:rsidR="002A580A">
        <w:rPr>
          <w:rFonts w:ascii="Arial" w:hAnsi="Arial" w:cs="Arial"/>
        </w:rPr>
        <w:t>odstawie umów cywilnoprawnych w </w:t>
      </w:r>
      <w:r w:rsidRPr="002A580A">
        <w:rPr>
          <w:rFonts w:ascii="Arial" w:hAnsi="Arial" w:cs="Arial"/>
        </w:rPr>
        <w:t>Ministerstwie Obrony Narodowej lub w jednostkach organizacyjnych, informowali odpowiednio bezpośrednich p</w:t>
      </w:r>
      <w:r w:rsidR="002A580A">
        <w:rPr>
          <w:rFonts w:ascii="Arial" w:hAnsi="Arial" w:cs="Arial"/>
        </w:rPr>
        <w:t>rzełożonych lub zamawiających o </w:t>
      </w:r>
      <w:r w:rsidRPr="002A580A">
        <w:rPr>
          <w:rFonts w:ascii="Arial" w:hAnsi="Arial" w:cs="Arial"/>
        </w:rPr>
        <w:t>relacjach prawnych lub faktycznych, w których ich interes prywatny (osobisty lub majątkowy), wynikający z powiązań z konkretnym wykonawcą, wpływa, bądź może wpływać na obiektywne i bezstronne wykonywanie powierzonych obowiązków (realny bądź potencjalny konflikt</w:t>
      </w:r>
      <w:r w:rsidR="002A580A">
        <w:rPr>
          <w:rFonts w:ascii="Arial" w:hAnsi="Arial" w:cs="Arial"/>
        </w:rPr>
        <w:t xml:space="preserve"> interesów) lub też może być on </w:t>
      </w:r>
      <w:r w:rsidRPr="002A580A">
        <w:rPr>
          <w:rFonts w:ascii="Arial" w:hAnsi="Arial" w:cs="Arial"/>
        </w:rPr>
        <w:t xml:space="preserve">postrzegany przez opinię publiczną jako znajdujący się w konflikcie </w:t>
      </w:r>
      <w:r w:rsidR="002A580A">
        <w:rPr>
          <w:rFonts w:ascii="Arial" w:hAnsi="Arial" w:cs="Arial"/>
        </w:rPr>
        <w:t>z </w:t>
      </w:r>
      <w:r w:rsidRPr="002A580A">
        <w:rPr>
          <w:rFonts w:ascii="Arial" w:hAnsi="Arial" w:cs="Arial"/>
        </w:rPr>
        <w:t xml:space="preserve">obiektywnym i bezstronnym wykonywaniem realizowanych przez nich obowiązków (postrzegalny konflikt interesów).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</w:rPr>
        <w:t xml:space="preserve">Przez konflikt interesów należy rozumieć, w szczególności posiadanie powiązań </w:t>
      </w:r>
      <w:r w:rsidR="002A580A">
        <w:rPr>
          <w:rFonts w:ascii="Arial" w:hAnsi="Arial" w:cs="Arial"/>
          <w:lang w:eastAsia="x-none"/>
        </w:rPr>
        <w:t>o </w:t>
      </w:r>
      <w:r w:rsidRPr="002A580A">
        <w:rPr>
          <w:rFonts w:ascii="Arial" w:hAnsi="Arial" w:cs="Arial"/>
          <w:lang w:eastAsia="x-none"/>
        </w:rPr>
        <w:t xml:space="preserve">charakterze finansowym, rodzinnym lub towarzyskim z wykonawcą.        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</w:t>
      </w:r>
      <w:r w:rsidR="002A580A">
        <w:rPr>
          <w:rFonts w:ascii="Arial" w:hAnsi="Arial" w:cs="Arial"/>
          <w:lang w:eastAsia="x-none"/>
        </w:rPr>
        <w:t>terstwie Obrony Narodowej lub w </w:t>
      </w:r>
      <w:r w:rsidRPr="002A580A">
        <w:rPr>
          <w:rFonts w:ascii="Arial" w:hAnsi="Arial" w:cs="Arial"/>
          <w:lang w:eastAsia="x-none"/>
        </w:rPr>
        <w:t xml:space="preserve">jednostkach organizacyjnych, rozstrzyga niezwłocznie o potrzebie podjęcia czynności zaradczych w celu wyeliminowania lub ograniczenia możliwości zaistnienia konfliktu interesów.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Czynnością zaradczą, o której mowa w ust. 4, może być w szczególności: </w:t>
      </w:r>
    </w:p>
    <w:p w:rsidR="00503CE2" w:rsidRPr="002A580A" w:rsidRDefault="00503CE2" w:rsidP="00C11C05">
      <w:pPr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wydanie dyspozycji o konieczności udziału minimum dwóch osób w realizacji określonych czynności (zasada „wielu par oczu”), lub   </w:t>
      </w:r>
    </w:p>
    <w:p w:rsidR="00503CE2" w:rsidRPr="002A580A" w:rsidRDefault="00503CE2" w:rsidP="00C11C05">
      <w:pPr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włączenie dodatkowych mechanizmów nadzorczych, w tym kontrolnych, lub sprawozdawczych w realizacji określonych czynności, lub                </w:t>
      </w:r>
    </w:p>
    <w:p w:rsidR="00503CE2" w:rsidRPr="002A580A" w:rsidRDefault="00503CE2" w:rsidP="00C11C05">
      <w:pPr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wyłączenie osoby pozostającej w konflikcie interesów z udziału w określonej czynności, lub </w:t>
      </w:r>
    </w:p>
    <w:p w:rsidR="00503CE2" w:rsidRPr="002A580A" w:rsidRDefault="00503CE2" w:rsidP="00C11C05">
      <w:pPr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doprowadzenie do rozwiązania umowy cywilnoprawnej zawartej z osobą fizyczną, o której mowa w ust. 2. 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lastRenderedPageBreak/>
        <w:t xml:space="preserve"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503CE2" w:rsidRPr="002A580A" w:rsidRDefault="00503CE2" w:rsidP="00C11C05">
      <w:pPr>
        <w:numPr>
          <w:ilvl w:val="3"/>
          <w:numId w:val="13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      </w:t>
      </w:r>
    </w:p>
    <w:p w:rsidR="00503CE2" w:rsidRPr="002A580A" w:rsidRDefault="00503CE2" w:rsidP="00C11C05">
      <w:pPr>
        <w:ind w:left="284" w:hanging="284"/>
        <w:jc w:val="both"/>
        <w:rPr>
          <w:rFonts w:ascii="Arial" w:hAnsi="Arial" w:cs="Arial"/>
          <w:lang w:eastAsia="x-none"/>
        </w:rPr>
      </w:pP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2A580A" w:rsidRDefault="002A580A" w:rsidP="00C11C05">
      <w:pPr>
        <w:jc w:val="center"/>
        <w:rPr>
          <w:rFonts w:ascii="Arial" w:hAnsi="Arial" w:cs="Arial"/>
          <w:b/>
          <w:lang w:eastAsia="x-none"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Rozdział 10</w:t>
      </w: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Sprawozdawczość</w:t>
      </w:r>
    </w:p>
    <w:p w:rsidR="00503CE2" w:rsidRPr="002A580A" w:rsidRDefault="00503CE2" w:rsidP="00C11C05">
      <w:pPr>
        <w:ind w:left="284" w:hanging="284"/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§ 14</w:t>
      </w:r>
    </w:p>
    <w:p w:rsidR="00503CE2" w:rsidRPr="002A580A" w:rsidRDefault="00503CE2" w:rsidP="00C11C05">
      <w:pPr>
        <w:numPr>
          <w:ilvl w:val="3"/>
          <w:numId w:val="16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Z wszelkich kontaktów z wykonawcami, osoby biorące w nich udział, sporządzają notatkę  zawierającą informacje odnośnie: stron, celu, inicjatora, formy kontaktu lub miejsca spotkania oraz faktu udokumentowania jego przebiegu za pomocą urządzeń i środków technicznych służących do u</w:t>
      </w:r>
      <w:r w:rsidR="002A580A">
        <w:rPr>
          <w:rFonts w:ascii="Arial" w:hAnsi="Arial" w:cs="Arial"/>
          <w:lang w:eastAsia="x-none"/>
        </w:rPr>
        <w:t>trwalania dźwięku albo obrazu i </w:t>
      </w:r>
      <w:r w:rsidRPr="002A580A">
        <w:rPr>
          <w:rFonts w:ascii="Arial" w:hAnsi="Arial" w:cs="Arial"/>
          <w:lang w:eastAsia="x-none"/>
        </w:rPr>
        <w:t>dźwięku, a w przypadku gdy przebieg spotkania nie został w ten sposób udokumentowany – również szczegółowych d</w:t>
      </w:r>
      <w:r w:rsidR="002A580A">
        <w:rPr>
          <w:rFonts w:ascii="Arial" w:hAnsi="Arial" w:cs="Arial"/>
          <w:lang w:eastAsia="x-none"/>
        </w:rPr>
        <w:t>anych uzyskanych od wykonawcy i </w:t>
      </w:r>
      <w:r w:rsidRPr="002A580A">
        <w:rPr>
          <w:rFonts w:ascii="Arial" w:hAnsi="Arial" w:cs="Arial"/>
          <w:lang w:eastAsia="x-none"/>
        </w:rPr>
        <w:t>przekazanych wykonawcy. Istnieje możliwość sporządzenia wspólnej notatki przez osoby uczestniczące w kontaktach z wykonawcami.</w:t>
      </w:r>
    </w:p>
    <w:p w:rsidR="00503CE2" w:rsidRPr="002A580A" w:rsidRDefault="00503CE2" w:rsidP="00C11C05">
      <w:pPr>
        <w:numPr>
          <w:ilvl w:val="3"/>
          <w:numId w:val="16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Notatkę, o której mowa w ust. 1, sporządza się również w przypadku kontaktów </w:t>
      </w:r>
      <w:r w:rsidR="002A580A">
        <w:rPr>
          <w:rFonts w:ascii="Arial" w:hAnsi="Arial" w:cs="Arial"/>
          <w:lang w:eastAsia="x-none"/>
        </w:rPr>
        <w:t>z </w:t>
      </w:r>
      <w:r w:rsidRPr="002A580A">
        <w:rPr>
          <w:rFonts w:ascii="Arial" w:hAnsi="Arial" w:cs="Arial"/>
          <w:lang w:eastAsia="x-none"/>
        </w:rPr>
        <w:t xml:space="preserve">podmiotami zainteresowanymi nabyciem nieruchomości Skarbu Państwa lub mienia ruchomego o wartości księgowej przekraczającej 10.000 złotych. </w:t>
      </w:r>
    </w:p>
    <w:p w:rsidR="00503CE2" w:rsidRPr="002A580A" w:rsidRDefault="00503CE2" w:rsidP="00C11C05">
      <w:pPr>
        <w:numPr>
          <w:ilvl w:val="3"/>
          <w:numId w:val="16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Treść notatki zamieszcza się w terminie 14 dni od dnia przeprowadzenia kontaktu w wewnętrznej sieci elektronicznej w</w:t>
      </w:r>
      <w:r w:rsidR="002A580A">
        <w:rPr>
          <w:rFonts w:ascii="Arial" w:hAnsi="Arial" w:cs="Arial"/>
          <w:lang w:eastAsia="x-none"/>
        </w:rPr>
        <w:t xml:space="preserve"> zakładce pod nazwą „kontakty z </w:t>
      </w:r>
      <w:r w:rsidRPr="002A580A">
        <w:rPr>
          <w:rFonts w:ascii="Arial" w:hAnsi="Arial" w:cs="Arial"/>
          <w:lang w:eastAsia="x-none"/>
        </w:rPr>
        <w:t xml:space="preserve">wykonawcami”.  </w:t>
      </w:r>
    </w:p>
    <w:p w:rsidR="00503CE2" w:rsidRPr="002A580A" w:rsidRDefault="00503CE2" w:rsidP="00C11C05">
      <w:pPr>
        <w:numPr>
          <w:ilvl w:val="3"/>
          <w:numId w:val="16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Obowiązek, o którym mowa w ust. 1 i 3, nie dotyczy: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lastRenderedPageBreak/>
        <w:t>czynności zamawiającego podejmowanyc</w:t>
      </w:r>
      <w:r w:rsidR="002A580A">
        <w:rPr>
          <w:rFonts w:ascii="Arial" w:hAnsi="Arial" w:cs="Arial"/>
          <w:lang w:eastAsia="x-none"/>
        </w:rPr>
        <w:t>h od chwili wyboru wykonawcy do </w:t>
      </w:r>
      <w:r w:rsidRPr="002A580A">
        <w:rPr>
          <w:rFonts w:ascii="Arial" w:hAnsi="Arial" w:cs="Arial"/>
          <w:lang w:eastAsia="x-none"/>
        </w:rPr>
        <w:t xml:space="preserve">chwili podpisania umowy oraz czynności związanych z wykonywaniem zawartych umów, o ile czynności te podejmowane są przez uprzednio pisemnie wyznaczone osoby;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kontaktów mających charakter oficjalnej korespondencji dokonywanej w formie pisemnej lub realizowanej przy pomocy faksu albo służbowej poczty elektronicznej;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kontaktów dotyczących jedynie zagadnień o charakterze organizacyjno-porządkowym;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kontaktów o charakterze wyłącznie towarzyskim, odbywających się poza godzinami pracy, w trakcie których nie poruszano żadnych kwestii służbowych; 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prezentacji i pokazów organizowanych na podstawie § 11 ust. 5; 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kontaktów realizowanych w celu wykonywa</w:t>
      </w:r>
      <w:r w:rsidR="002A580A">
        <w:rPr>
          <w:rFonts w:ascii="Arial" w:hAnsi="Arial" w:cs="Arial"/>
          <w:lang w:eastAsia="x-none"/>
        </w:rPr>
        <w:t>nia obowiązków przewidzianych w </w:t>
      </w:r>
      <w:r w:rsidRPr="002A580A">
        <w:rPr>
          <w:rFonts w:ascii="Arial" w:hAnsi="Arial" w:cs="Arial"/>
          <w:lang w:eastAsia="x-none"/>
        </w:rPr>
        <w:t xml:space="preserve">ustawie o niektórych umowach zawieranych w związku z realizacją 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  </w:t>
      </w:r>
    </w:p>
    <w:p w:rsidR="00503CE2" w:rsidRPr="002A580A" w:rsidRDefault="00503CE2" w:rsidP="00C11C05">
      <w:pPr>
        <w:numPr>
          <w:ilvl w:val="0"/>
          <w:numId w:val="17"/>
        </w:numPr>
        <w:suppressAutoHyphens w:val="0"/>
        <w:ind w:left="568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kontaktów realizowanych w celu wykona</w:t>
      </w:r>
      <w:r w:rsidR="002A580A">
        <w:rPr>
          <w:rFonts w:ascii="Arial" w:hAnsi="Arial" w:cs="Arial"/>
          <w:lang w:eastAsia="x-none"/>
        </w:rPr>
        <w:t>nia obowiązków przewidzianych w </w:t>
      </w:r>
      <w:r w:rsidRPr="002A580A">
        <w:rPr>
          <w:rFonts w:ascii="Arial" w:hAnsi="Arial" w:cs="Arial"/>
          <w:lang w:eastAsia="x-none"/>
        </w:rPr>
        <w:t xml:space="preserve">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503CE2" w:rsidRPr="002A580A" w:rsidRDefault="00503CE2" w:rsidP="00C11C05">
      <w:pPr>
        <w:numPr>
          <w:ilvl w:val="3"/>
          <w:numId w:val="16"/>
        </w:numPr>
        <w:suppressAutoHyphens w:val="0"/>
        <w:ind w:left="284" w:hanging="284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W wewnętrznej sieci elektronicznej nie powinny być zamieszczane notatki sporządzane ze spotkań z wykonawcami, w przypadku gdyby podlegały one szczególnej ochronie przewidzianej w ustawie o ochronie informacji niejawnych.  </w:t>
      </w:r>
    </w:p>
    <w:p w:rsidR="00503CE2" w:rsidRPr="002A580A" w:rsidRDefault="00503CE2" w:rsidP="00C11C05">
      <w:pPr>
        <w:jc w:val="both"/>
        <w:rPr>
          <w:rFonts w:ascii="Arial" w:hAnsi="Arial" w:cs="Arial"/>
          <w:lang w:eastAsia="x-none"/>
        </w:rPr>
      </w:pP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Rozdział 11</w:t>
      </w:r>
    </w:p>
    <w:p w:rsidR="00503CE2" w:rsidRPr="002A580A" w:rsidRDefault="00503CE2" w:rsidP="00C11C05">
      <w:pPr>
        <w:jc w:val="center"/>
        <w:rPr>
          <w:rFonts w:ascii="Arial" w:hAnsi="Arial" w:cs="Arial"/>
          <w:b/>
          <w:lang w:eastAsia="x-none"/>
        </w:rPr>
      </w:pPr>
      <w:r w:rsidRPr="002A580A">
        <w:rPr>
          <w:rFonts w:ascii="Arial" w:hAnsi="Arial" w:cs="Arial"/>
          <w:b/>
          <w:lang w:eastAsia="x-none"/>
        </w:rPr>
        <w:t>Wykładnia postanowień decyzji</w:t>
      </w:r>
    </w:p>
    <w:p w:rsidR="00503CE2" w:rsidRPr="002A580A" w:rsidRDefault="00503CE2" w:rsidP="00C11C05">
      <w:pPr>
        <w:jc w:val="center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lastRenderedPageBreak/>
        <w:t>§ 15</w:t>
      </w:r>
    </w:p>
    <w:p w:rsidR="00503CE2" w:rsidRPr="002A580A" w:rsidRDefault="00503CE2" w:rsidP="00C11C05">
      <w:pPr>
        <w:numPr>
          <w:ilvl w:val="0"/>
          <w:numId w:val="18"/>
        </w:numPr>
        <w:suppressAutoHyphens w:val="0"/>
        <w:ind w:left="425" w:hanging="425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Podmioty zainteresowane mogą zwrócić się z pisemnym wnioskiem do dyrektora komórki organizacyjnej ministerstwa właściwej dla spraw procedur antykorupcyjnych o wydanie pisemnej opinii w sprawie interpretacji postanowień zawartych w decyzji, zwanej dalej "opinią". </w:t>
      </w:r>
    </w:p>
    <w:p w:rsidR="00503CE2" w:rsidRPr="002A580A" w:rsidRDefault="00503CE2" w:rsidP="00C11C05">
      <w:pPr>
        <w:numPr>
          <w:ilvl w:val="0"/>
          <w:numId w:val="18"/>
        </w:numPr>
        <w:suppressAutoHyphens w:val="0"/>
        <w:ind w:left="425" w:hanging="425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Podmiot wnioskujący może zastrzec we wniosku, o którym mowa w ust. 1, anonimizację danych osobowych. </w:t>
      </w:r>
    </w:p>
    <w:p w:rsidR="00503CE2" w:rsidRPr="002A580A" w:rsidRDefault="00503CE2" w:rsidP="00C11C05">
      <w:pPr>
        <w:numPr>
          <w:ilvl w:val="0"/>
          <w:numId w:val="18"/>
        </w:numPr>
        <w:suppressAutoHyphens w:val="0"/>
        <w:ind w:left="425" w:hanging="425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 xml:space="preserve">Opinia ma charakter wiążący dla wszystkich komórek i jednostek organizacyjnych. </w:t>
      </w:r>
    </w:p>
    <w:p w:rsidR="00503CE2" w:rsidRPr="002A580A" w:rsidRDefault="00503CE2" w:rsidP="00C11C05">
      <w:pPr>
        <w:numPr>
          <w:ilvl w:val="0"/>
          <w:numId w:val="18"/>
        </w:numPr>
        <w:suppressAutoHyphens w:val="0"/>
        <w:ind w:left="425" w:hanging="425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Dyrektor komórki organizacyjnej ministerstwa właściwej dla spraw procedur antykorupcyjnych zamieszcza opinię w wewnętrznej sie</w:t>
      </w:r>
      <w:r w:rsidR="00C11C05" w:rsidRPr="002A580A">
        <w:rPr>
          <w:rFonts w:ascii="Arial" w:hAnsi="Arial" w:cs="Arial"/>
          <w:lang w:eastAsia="x-none"/>
        </w:rPr>
        <w:t>ci elektronicznej (intranet), w </w:t>
      </w:r>
      <w:r w:rsidRPr="002A580A">
        <w:rPr>
          <w:rFonts w:ascii="Arial" w:hAnsi="Arial" w:cs="Arial"/>
          <w:lang w:eastAsia="x-none"/>
        </w:rPr>
        <w:t xml:space="preserve">zakładce "kontakty z wykonawcami". </w:t>
      </w:r>
    </w:p>
    <w:p w:rsidR="00503CE2" w:rsidRPr="002A580A" w:rsidRDefault="00503CE2" w:rsidP="00C11C05">
      <w:pPr>
        <w:numPr>
          <w:ilvl w:val="0"/>
          <w:numId w:val="18"/>
        </w:numPr>
        <w:suppressAutoHyphens w:val="0"/>
        <w:ind w:left="425" w:hanging="425"/>
        <w:jc w:val="both"/>
        <w:rPr>
          <w:rFonts w:ascii="Arial" w:hAnsi="Arial" w:cs="Arial"/>
          <w:lang w:eastAsia="x-none"/>
        </w:rPr>
      </w:pPr>
      <w:r w:rsidRPr="002A580A">
        <w:rPr>
          <w:rFonts w:ascii="Arial" w:hAnsi="Arial" w:cs="Arial"/>
          <w:lang w:eastAsia="x-none"/>
        </w:rPr>
        <w:t>Dyrektor o którym mowa w ust. 4 może odmówić wydania opinii w sprawach, które były już przedmiotem rozstrzygnięcia lub, w których stan faktyczny ma charakter analogiczny do uprzednio opiniowanej sprawy.</w:t>
      </w:r>
    </w:p>
    <w:p w:rsidR="00A70B83" w:rsidRPr="002A580A" w:rsidRDefault="00A70B83" w:rsidP="00C11C05">
      <w:pPr>
        <w:rPr>
          <w:rFonts w:ascii="Arial" w:hAnsi="Arial" w:cs="Arial"/>
          <w:b/>
          <w:bCs/>
        </w:rPr>
      </w:pPr>
    </w:p>
    <w:sectPr w:rsidR="00A70B83" w:rsidRPr="002A580A" w:rsidSect="00C11C05">
      <w:footerReference w:type="default" r:id="rId8"/>
      <w:pgSz w:w="11906" w:h="16838"/>
      <w:pgMar w:top="709" w:right="1417" w:bottom="709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22" w:rsidRDefault="004E4D22" w:rsidP="00C11C05">
      <w:r>
        <w:separator/>
      </w:r>
    </w:p>
  </w:endnote>
  <w:endnote w:type="continuationSeparator" w:id="0">
    <w:p w:rsidR="004E4D22" w:rsidRDefault="004E4D22" w:rsidP="00C1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461197"/>
      <w:docPartObj>
        <w:docPartGallery w:val="Page Numbers (Bottom of Page)"/>
        <w:docPartUnique/>
      </w:docPartObj>
    </w:sdtPr>
    <w:sdtEndPr/>
    <w:sdtContent>
      <w:p w:rsidR="00C11C05" w:rsidRDefault="00C11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08">
          <w:rPr>
            <w:noProof/>
          </w:rPr>
          <w:t>1</w:t>
        </w:r>
        <w:r>
          <w:fldChar w:fldCharType="end"/>
        </w:r>
      </w:p>
    </w:sdtContent>
  </w:sdt>
  <w:p w:rsidR="00C11C05" w:rsidRDefault="00C11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22" w:rsidRDefault="004E4D22" w:rsidP="00C11C05">
      <w:r>
        <w:separator/>
      </w:r>
    </w:p>
  </w:footnote>
  <w:footnote w:type="continuationSeparator" w:id="0">
    <w:p w:rsidR="004E4D22" w:rsidRDefault="004E4D22" w:rsidP="00C1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E7E870DA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B7BE6F90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100558"/>
    <w:rsid w:val="002A580A"/>
    <w:rsid w:val="003344C4"/>
    <w:rsid w:val="003E589D"/>
    <w:rsid w:val="004117BA"/>
    <w:rsid w:val="004676A8"/>
    <w:rsid w:val="004E4D22"/>
    <w:rsid w:val="00503CE2"/>
    <w:rsid w:val="00516B17"/>
    <w:rsid w:val="005933F8"/>
    <w:rsid w:val="00602CEE"/>
    <w:rsid w:val="0071144B"/>
    <w:rsid w:val="00745F46"/>
    <w:rsid w:val="00791870"/>
    <w:rsid w:val="007C744F"/>
    <w:rsid w:val="007F4C4E"/>
    <w:rsid w:val="00850A95"/>
    <w:rsid w:val="00951D0A"/>
    <w:rsid w:val="009F6574"/>
    <w:rsid w:val="00A147D8"/>
    <w:rsid w:val="00A70B83"/>
    <w:rsid w:val="00A7338B"/>
    <w:rsid w:val="00AD1F93"/>
    <w:rsid w:val="00B11AB0"/>
    <w:rsid w:val="00B66108"/>
    <w:rsid w:val="00B94D0A"/>
    <w:rsid w:val="00C11C05"/>
    <w:rsid w:val="00C26A6C"/>
    <w:rsid w:val="00CD278D"/>
    <w:rsid w:val="00D11DF8"/>
    <w:rsid w:val="00EB5387"/>
    <w:rsid w:val="00F840C1"/>
    <w:rsid w:val="00FC1C75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4A9E4-77CC-4D3C-AEE4-2B56416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B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1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E6D31B-98C6-4C99-9083-A7D6199BD6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2751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Pałka Andrzej</dc:creator>
  <cp:lastModifiedBy>Dane Ukryte</cp:lastModifiedBy>
  <cp:revision>2</cp:revision>
  <cp:lastPrinted>2024-05-06T12:02:00Z</cp:lastPrinted>
  <dcterms:created xsi:type="dcterms:W3CDTF">2024-10-30T13:51:00Z</dcterms:created>
  <dcterms:modified xsi:type="dcterms:W3CDTF">2024-10-30T13:51:00Z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fb1f0351-157a-4b6a-aef9-9c6d14c13d44</vt:lpwstr>
  </property>
  <property fmtid="{D5CDD505-2E9C-101B-9397-08002B2CF9AE}" pid="3" name="bjSaver">
    <vt:lpwstr>q/d81Yq64YyNQzFdKWKmrFihTnLa5VU4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