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4"/>
        <w:gridCol w:w="3485"/>
        <w:gridCol w:w="3485"/>
        <w:gridCol w:w="3500"/>
      </w:tblGrid>
      <w:tr w:rsidR="003C1913" w:rsidRPr="00CE2C65" w:rsidTr="00D61FA3">
        <w:tc>
          <w:tcPr>
            <w:tcW w:w="3536" w:type="dxa"/>
          </w:tcPr>
          <w:p w:rsidR="003C1913" w:rsidRPr="00CE2C65" w:rsidRDefault="003C1913" w:rsidP="00D6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3C1913" w:rsidRPr="00CE2C65" w:rsidRDefault="003C1913" w:rsidP="00D61F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i adres w</w:t>
            </w:r>
            <w:r w:rsidRPr="00CE2C65">
              <w:rPr>
                <w:rFonts w:ascii="Times New Roman" w:hAnsi="Times New Roman" w:cs="Times New Roman"/>
                <w:sz w:val="16"/>
                <w:szCs w:val="16"/>
              </w:rPr>
              <w:t>ykonawcy)</w:t>
            </w:r>
          </w:p>
        </w:tc>
        <w:tc>
          <w:tcPr>
            <w:tcW w:w="3536" w:type="dxa"/>
          </w:tcPr>
          <w:p w:rsidR="003C1913" w:rsidRPr="00CE2C65" w:rsidRDefault="003C1913" w:rsidP="00D61F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3C1913" w:rsidRPr="00CE2C65" w:rsidRDefault="003C1913" w:rsidP="00D61F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3C1913" w:rsidRPr="00CE2C65" w:rsidRDefault="003C1913" w:rsidP="00D61F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3C1913" w:rsidRPr="00CE2C65" w:rsidTr="00D61FA3">
        <w:tc>
          <w:tcPr>
            <w:tcW w:w="14144" w:type="dxa"/>
            <w:gridSpan w:val="4"/>
          </w:tcPr>
          <w:p w:rsidR="003C1913" w:rsidRDefault="003C1913" w:rsidP="00D61FA3">
            <w:pPr>
              <w:jc w:val="center"/>
              <w:rPr>
                <w:u w:val="single"/>
              </w:rPr>
            </w:pPr>
          </w:p>
          <w:p w:rsidR="003C1913" w:rsidRPr="00AC1911" w:rsidRDefault="003C1913" w:rsidP="00D61F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jednorazowych materiałów medycznych do krążenia pozaustrojowego dla Klinicznego Oddziału Kardiochirurgii oraz Klinicznego Oddziału Anestezjologii i Intensywnej Terapii</w:t>
            </w:r>
            <w:r w:rsidRPr="00AC19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znak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sprawy: 4 WSzKzP.SZP.2612.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AC19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3C1913" w:rsidRPr="00AC5833" w:rsidRDefault="003C1913" w:rsidP="00D6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913" w:rsidRPr="00CE2C65" w:rsidTr="00D61FA3">
        <w:tc>
          <w:tcPr>
            <w:tcW w:w="14144" w:type="dxa"/>
            <w:gridSpan w:val="4"/>
          </w:tcPr>
          <w:p w:rsidR="003C1913" w:rsidRPr="00CE2C65" w:rsidRDefault="003C1913" w:rsidP="00D6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3C1913" w:rsidRPr="00CE2C65" w:rsidRDefault="003C1913" w:rsidP="00D61F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913" w:rsidRPr="00CE2C65" w:rsidTr="00D61FA3">
        <w:tc>
          <w:tcPr>
            <w:tcW w:w="14144" w:type="dxa"/>
            <w:gridSpan w:val="4"/>
          </w:tcPr>
          <w:p w:rsidR="003C1913" w:rsidRPr="00CE2C65" w:rsidRDefault="003C1913" w:rsidP="00D6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6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ę brutto (zł), będącą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podstawą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 wyliczenia punktów za cenę 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otrzymujemy ze wzoru: Wartość jednostkowa netto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(zł) razy Ilość  – daje Wartość netto (zł), z której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 w:type="textWrapping" w:clear="all"/>
              <w:t>to wartości liczymy podatek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po dodaniu podatk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 wartości netto otrzymujemy Cenę brutto (zł).</w:t>
            </w:r>
          </w:p>
        </w:tc>
      </w:tr>
    </w:tbl>
    <w:p w:rsidR="00DB7745" w:rsidRDefault="00DB7745" w:rsidP="003A2FC7">
      <w:pPr>
        <w:jc w:val="right"/>
        <w:rPr>
          <w:b/>
          <w:i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76"/>
        <w:gridCol w:w="5245"/>
        <w:gridCol w:w="834"/>
        <w:gridCol w:w="1050"/>
        <w:gridCol w:w="478"/>
        <w:gridCol w:w="460"/>
        <w:gridCol w:w="1055"/>
        <w:gridCol w:w="1134"/>
        <w:gridCol w:w="1417"/>
      </w:tblGrid>
      <w:tr w:rsidR="00BA3C3C" w:rsidRPr="000C512C" w:rsidTr="00BA3C3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i numer 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pakietu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VAT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brutto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kod producenta ilość w opakowaniu handlowym</w:t>
            </w:r>
          </w:p>
        </w:tc>
      </w:tr>
      <w:tr w:rsidR="00BA3C3C" w:rsidRPr="000C512C" w:rsidTr="00BA3C3C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1 </w:t>
            </w: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Absorbent do filtracji krwi</w:t>
            </w: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CPV 33141000-0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Absorbent do stosowania u pacjentów z podwyższonym poziomem cytokin, </w:t>
            </w:r>
            <w:proofErr w:type="spellStart"/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bilirubiny,mioglobiny</w:t>
            </w:r>
            <w:proofErr w:type="spellEnd"/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Ticagreloru</w:t>
            </w:r>
            <w:proofErr w:type="spellEnd"/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Rivaroxabanu</w:t>
            </w:r>
            <w:proofErr w:type="spellEnd"/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trakcie CBP.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Objętość wypełniająca krwi 150 ml.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Minimalny przepływ 100 ml.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Max. przepływ 700 ml.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Adapter do CPB.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Adapter do ECMO.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Adapter do </w:t>
            </w:r>
            <w:proofErr w:type="spellStart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intergracji</w:t>
            </w:r>
            <w:proofErr w:type="spellEnd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hemofiltrem</w:t>
            </w:r>
            <w:proofErr w:type="spellEnd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PRISMA FLEX.</w:t>
            </w:r>
          </w:p>
          <w:p w:rsidR="003C1913" w:rsidRPr="003C1913" w:rsidRDefault="003C1913" w:rsidP="003C19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Adapter do </w:t>
            </w:r>
            <w:proofErr w:type="spellStart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primingu</w:t>
            </w:r>
            <w:proofErr w:type="spellEnd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6AAE" w:rsidRPr="000C512C" w:rsidTr="00BA3C3C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1 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BA3C3C" w:rsidRDefault="00BA3C3C" w:rsidP="00BA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sectPr w:rsidR="00BA3C3C" w:rsidSect="003A2FC7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376"/>
        <w:gridCol w:w="5055"/>
        <w:gridCol w:w="895"/>
        <w:gridCol w:w="1174"/>
        <w:gridCol w:w="478"/>
        <w:gridCol w:w="460"/>
        <w:gridCol w:w="1055"/>
        <w:gridCol w:w="1134"/>
        <w:gridCol w:w="1417"/>
      </w:tblGrid>
      <w:tr w:rsidR="00BA3C3C" w:rsidRPr="000C512C" w:rsidTr="00BA3C3C">
        <w:trPr>
          <w:trHeight w:val="1020"/>
        </w:trPr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Nazwa i numer 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pakietu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(zł)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VAT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55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brutto (zł)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kod producenta ilość w opakowaniu handlowym</w:t>
            </w:r>
          </w:p>
        </w:tc>
      </w:tr>
      <w:tr w:rsidR="000C512C" w:rsidRPr="000C512C" w:rsidTr="00BA3C3C">
        <w:trPr>
          <w:trHeight w:val="6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C512C" w:rsidRPr="000C512C" w:rsidRDefault="00563975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Pakiet nr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Kaniule do krą</w:t>
            </w:r>
            <w:r w:rsidR="000C512C"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żenia oraz zestawy  do wprowadzania kaniul </w:t>
            </w:r>
            <w:r w:rsidR="000C512C"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 CPV 33141000-0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1913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wprowadzania kaniul udowych</w:t>
            </w:r>
            <w:r w:rsid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tętniczych i żylnych.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 zestawu do wprowadzenia:</w:t>
            </w: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-  1x 18 Ga – igły typu </w:t>
            </w:r>
            <w:proofErr w:type="spellStart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Seldingera</w:t>
            </w:r>
            <w:proofErr w:type="spellEnd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-  1x 8 Fr – rozszerzacz,</w:t>
            </w: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-  1x12 Fr – rozszerzacz,</w:t>
            </w: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-  1x16 Fr - rozszerzacz,</w:t>
            </w: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-  1x.038 cala x 100 cm prowadnica </w:t>
            </w: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-  1x ostrze,</w:t>
            </w: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-  strzykawka.</w:t>
            </w:r>
          </w:p>
          <w:p w:rsidR="003C1913" w:rsidRPr="003C1913" w:rsidRDefault="003C1913" w:rsidP="003C19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zewnętrzne min. podwójne.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C512C" w:rsidRPr="000C512C" w:rsidTr="00BA3C3C">
        <w:trPr>
          <w:trHeight w:val="1020"/>
        </w:trPr>
        <w:tc>
          <w:tcPr>
            <w:tcW w:w="0" w:type="auto"/>
            <w:vMerge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Kaniule do krążenia udowego- tętnicze</w:t>
            </w:r>
            <w:r w:rsid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Kaniula aortalna udowa o rozmiarze od 16 Fr. do 22 Fr. z konektorem 3/8 cala LL.   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Długość robocza kaniuli 15 cm.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Marker zewnętrzny z podziałką na zewnętrznej stronie kaniuli umożliwiający kontrolę głębokości wprowadzenia.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zewnętrzne min. podwójne.</w:t>
            </w:r>
          </w:p>
          <w:p w:rsidR="003C1913" w:rsidRPr="003C1913" w:rsidRDefault="003C1913" w:rsidP="003C19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 przydatności do użycia minimum 2 lata.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12C" w:rsidRPr="000C512C" w:rsidTr="00BA3C3C">
        <w:trPr>
          <w:trHeight w:val="645"/>
        </w:trPr>
        <w:tc>
          <w:tcPr>
            <w:tcW w:w="0" w:type="auto"/>
            <w:vMerge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Kaniule tętnicze z rozpraszającym przepływem krwi.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Kaniule zakrzywioną końcówką w rozmiarach 21 Fr.,24 Fr.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Kaniula wyposażona w minimum pięć otworów które zapewniają równomierne rozproszenie strumienia przepływającej krwi.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 kaniuli minimum 37 cm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Konektor łączący 3/8 cala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\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Kaniula wyposażona w pierścień </w:t>
            </w:r>
            <w:proofErr w:type="spellStart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szewny</w:t>
            </w:r>
            <w:proofErr w:type="spellEnd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umożliwiający bezpieczne zamocowanie.</w:t>
            </w:r>
          </w:p>
          <w:p w:rsidR="003C1913" w:rsidRDefault="003C1913" w:rsidP="003C19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minimum podwójne</w:t>
            </w:r>
          </w:p>
          <w:p w:rsidR="003C1913" w:rsidRPr="003C1913" w:rsidRDefault="003C1913" w:rsidP="003C19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opakowaniu zbiorczym minimum 10 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6AAE" w:rsidRPr="000C512C" w:rsidTr="00BA3C3C">
        <w:trPr>
          <w:trHeight w:val="300"/>
        </w:trPr>
        <w:tc>
          <w:tcPr>
            <w:tcW w:w="0" w:type="auto"/>
            <w:gridSpan w:val="7"/>
            <w:shd w:val="clear" w:color="000000" w:fill="FFFFFF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pakiet nr 2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3C3C" w:rsidRPr="000C512C" w:rsidTr="00BA3C3C">
        <w:trPr>
          <w:trHeight w:val="1020"/>
        </w:trPr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Nazwa i numer 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pakietu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(zł)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VAT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55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brutto (zł)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kod producenta ilość w opakowaniu handlowym</w:t>
            </w:r>
          </w:p>
        </w:tc>
      </w:tr>
      <w:tr w:rsidR="000C512C" w:rsidRPr="000C512C" w:rsidTr="00BA3C3C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Pakiet 3</w:t>
            </w: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Jednorazowe, </w:t>
            </w:r>
            <w:proofErr w:type="spellStart"/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niechemiczne</w:t>
            </w:r>
            <w:proofErr w:type="spellEnd"/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artykuły medyczne i hematologiczne</w:t>
            </w: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 CPV 33141000-0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3C1913" w:rsidRDefault="000C512C" w:rsidP="000C51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Cewnik z czujnikiem do pomiaru temperatury</w:t>
            </w:r>
          </w:p>
          <w:p w:rsidR="003C1913" w:rsidRPr="003C1913" w:rsidRDefault="003C1913" w:rsidP="003C1913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Cewnik </w:t>
            </w:r>
            <w:proofErr w:type="spellStart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Foley’a</w:t>
            </w:r>
            <w:proofErr w:type="spellEnd"/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czujnikiem temperatury w rozmiarach od 8Ch do 18Ch</w:t>
            </w:r>
          </w:p>
          <w:p w:rsidR="000C512C" w:rsidRPr="003C1913" w:rsidRDefault="003C1913" w:rsidP="003C1913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1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opakowaniu minimum 10 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C512C" w:rsidRPr="000C512C" w:rsidTr="00BA3C3C">
        <w:trPr>
          <w:trHeight w:val="1530"/>
        </w:trPr>
        <w:tc>
          <w:tcPr>
            <w:tcW w:w="0" w:type="auto"/>
            <w:vMerge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5076B8" w:rsidP="000C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0C512C" w:rsidRPr="000C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Jednorazowa kopułka z </w:t>
            </w:r>
            <w:proofErr w:type="spellStart"/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przewornikiem</w:t>
            </w:r>
            <w:proofErr w:type="spellEnd"/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inwazyjnego pomiaru ciśnienia u dzieci i dorosłych o ciągłym przepływie, z kranikiem zerującym oraz wyczuwalnym i optycznym identyfikatorem pozycji otwarty/zamknięty. . Zestaw kompatybilny z monitorem poprzez kabel typu PMSET z okrągłym wtykiem </w:t>
            </w:r>
            <w:proofErr w:type="spellStart"/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pinowym</w:t>
            </w:r>
            <w:proofErr w:type="spellEnd"/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6AAE" w:rsidRPr="000C512C" w:rsidTr="00BA3C3C">
        <w:trPr>
          <w:trHeight w:val="300"/>
        </w:trPr>
        <w:tc>
          <w:tcPr>
            <w:tcW w:w="0" w:type="auto"/>
            <w:gridSpan w:val="7"/>
            <w:shd w:val="clear" w:color="000000" w:fill="FFFFFF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3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76B8" w:rsidRPr="000C512C" w:rsidRDefault="005076B8" w:rsidP="005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3C3C" w:rsidRPr="000C512C" w:rsidTr="00BA3C3C">
        <w:trPr>
          <w:trHeight w:val="1020"/>
        </w:trPr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i numer 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pakietu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(zł)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VAT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55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brutto (zł)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0C512C" w:rsidRPr="00BA3C3C" w:rsidRDefault="000C512C" w:rsidP="00BA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A3C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kod producenta ilość w opakowaniu handlowym</w:t>
            </w:r>
          </w:p>
        </w:tc>
      </w:tr>
      <w:tr w:rsidR="000C512C" w:rsidRPr="000C512C" w:rsidTr="00BA3C3C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Pakiet 4</w:t>
            </w: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Czujnik poziomu kompatybilny z pompą StockerS5 Pro będącego własnością Szpitala</w:t>
            </w: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CPV 33141000-0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Czujnik poziomu z taśmą samoprzylepną kompatybilny z pompą </w:t>
            </w:r>
            <w:proofErr w:type="spellStart"/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Stockert</w:t>
            </w:r>
            <w:proofErr w:type="spellEnd"/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S5 Pro będąc</w:t>
            </w:r>
            <w:r w:rsidR="00BA3C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własnością Szpitala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6AAE" w:rsidRPr="000C512C" w:rsidTr="00BA3C3C">
        <w:trPr>
          <w:trHeight w:val="300"/>
        </w:trPr>
        <w:tc>
          <w:tcPr>
            <w:tcW w:w="0" w:type="auto"/>
            <w:gridSpan w:val="7"/>
            <w:shd w:val="clear" w:color="000000" w:fill="FFFFFF"/>
            <w:vAlign w:val="center"/>
            <w:hideMark/>
          </w:tcPr>
          <w:p w:rsidR="000C512C" w:rsidRPr="000C512C" w:rsidRDefault="000C512C" w:rsidP="000C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4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12C" w:rsidRPr="000C512C" w:rsidRDefault="000C512C" w:rsidP="000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512C" w:rsidRPr="000C512C" w:rsidRDefault="000C512C" w:rsidP="000C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12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B7745" w:rsidRDefault="00DB7745" w:rsidP="00DB7745"/>
    <w:p w:rsidR="00470239" w:rsidRDefault="00470239" w:rsidP="00DB7745"/>
    <w:p w:rsidR="00470239" w:rsidRDefault="00470239" w:rsidP="00DB7745"/>
    <w:p w:rsidR="00DB7745" w:rsidRPr="00DB7745" w:rsidRDefault="00DB7745" w:rsidP="00DB7745">
      <w:pPr>
        <w:tabs>
          <w:tab w:val="left" w:pos="915"/>
        </w:tabs>
      </w:pPr>
      <w:bookmarkStart w:id="0" w:name="_GoBack"/>
      <w:bookmarkEnd w:id="0"/>
      <w:r>
        <w:tab/>
      </w:r>
    </w:p>
    <w:sectPr w:rsidR="00DB7745" w:rsidRPr="00DB7745" w:rsidSect="003A2F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FC7" w:rsidRDefault="003A2FC7" w:rsidP="003A2FC7">
      <w:pPr>
        <w:spacing w:after="0" w:line="240" w:lineRule="auto"/>
      </w:pPr>
      <w:r>
        <w:separator/>
      </w:r>
    </w:p>
  </w:endnote>
  <w:endnote w:type="continuationSeparator" w:id="0">
    <w:p w:rsidR="003A2FC7" w:rsidRDefault="003A2FC7" w:rsidP="003A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895585"/>
      <w:docPartObj>
        <w:docPartGallery w:val="Page Numbers (Bottom of Page)"/>
        <w:docPartUnique/>
      </w:docPartObj>
    </w:sdtPr>
    <w:sdtEndPr/>
    <w:sdtContent>
      <w:p w:rsidR="00B84E27" w:rsidRDefault="00B84E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6B8">
          <w:rPr>
            <w:noProof/>
          </w:rPr>
          <w:t>5</w:t>
        </w:r>
        <w:r>
          <w:fldChar w:fldCharType="end"/>
        </w:r>
      </w:p>
    </w:sdtContent>
  </w:sdt>
  <w:p w:rsidR="00B84E27" w:rsidRDefault="00B84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FC7" w:rsidRDefault="003A2FC7" w:rsidP="003A2FC7">
      <w:pPr>
        <w:spacing w:after="0" w:line="240" w:lineRule="auto"/>
      </w:pPr>
      <w:r>
        <w:separator/>
      </w:r>
    </w:p>
  </w:footnote>
  <w:footnote w:type="continuationSeparator" w:id="0">
    <w:p w:rsidR="003A2FC7" w:rsidRDefault="003A2FC7" w:rsidP="003A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A4E"/>
    <w:multiLevelType w:val="hybridMultilevel"/>
    <w:tmpl w:val="F450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117"/>
    <w:multiLevelType w:val="hybridMultilevel"/>
    <w:tmpl w:val="936C02A4"/>
    <w:lvl w:ilvl="0" w:tplc="20D4D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0D62"/>
    <w:multiLevelType w:val="hybridMultilevel"/>
    <w:tmpl w:val="2DEC2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16EE"/>
    <w:multiLevelType w:val="hybridMultilevel"/>
    <w:tmpl w:val="BB3C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4E52"/>
    <w:multiLevelType w:val="hybridMultilevel"/>
    <w:tmpl w:val="1B9695F8"/>
    <w:lvl w:ilvl="0" w:tplc="93025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F58E0"/>
    <w:multiLevelType w:val="hybridMultilevel"/>
    <w:tmpl w:val="F8AE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E3"/>
    <w:rsid w:val="00056AAE"/>
    <w:rsid w:val="000C512C"/>
    <w:rsid w:val="0018591E"/>
    <w:rsid w:val="003A2FC7"/>
    <w:rsid w:val="003C1913"/>
    <w:rsid w:val="00470239"/>
    <w:rsid w:val="005076B8"/>
    <w:rsid w:val="00563975"/>
    <w:rsid w:val="00573CAB"/>
    <w:rsid w:val="007608E3"/>
    <w:rsid w:val="008C590F"/>
    <w:rsid w:val="00A123ED"/>
    <w:rsid w:val="00B84E27"/>
    <w:rsid w:val="00BA3C3C"/>
    <w:rsid w:val="00D0200B"/>
    <w:rsid w:val="00DB0F2E"/>
    <w:rsid w:val="00DB7745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4457"/>
  <w15:chartTrackingRefBased/>
  <w15:docId w15:val="{E7913790-1095-4D29-B556-E97ADFD3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C7"/>
  </w:style>
  <w:style w:type="paragraph" w:styleId="Stopka">
    <w:name w:val="footer"/>
    <w:basedOn w:val="Normalny"/>
    <w:link w:val="StopkaZnak"/>
    <w:uiPriority w:val="99"/>
    <w:unhideWhenUsed/>
    <w:rsid w:val="003A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C7"/>
  </w:style>
  <w:style w:type="paragraph" w:styleId="Akapitzlist">
    <w:name w:val="List Paragraph"/>
    <w:basedOn w:val="Normalny"/>
    <w:uiPriority w:val="34"/>
    <w:qFormat/>
    <w:rsid w:val="00470239"/>
    <w:pPr>
      <w:ind w:left="720"/>
      <w:contextualSpacing/>
    </w:pPr>
  </w:style>
  <w:style w:type="table" w:styleId="Tabela-Siatka">
    <w:name w:val="Table Grid"/>
    <w:basedOn w:val="Standardowy"/>
    <w:uiPriority w:val="39"/>
    <w:rsid w:val="003C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Mrożek-Kruk</dc:creator>
  <cp:keywords/>
  <dc:description/>
  <cp:lastModifiedBy>Anna Lewicka</cp:lastModifiedBy>
  <cp:revision>12</cp:revision>
  <dcterms:created xsi:type="dcterms:W3CDTF">2023-03-15T07:41:00Z</dcterms:created>
  <dcterms:modified xsi:type="dcterms:W3CDTF">2023-03-29T10:12:00Z</dcterms:modified>
</cp:coreProperties>
</file>