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7BFB40F" w14:textId="375BFC39" w:rsidR="00BF565E" w:rsidRDefault="00237931" w:rsidP="00237931">
      <w:pPr>
        <w:jc w:val="center"/>
      </w:pPr>
      <w:r w:rsidRPr="00237931">
        <w:rPr>
          <w:rFonts w:asciiTheme="majorHAnsi" w:eastAsiaTheme="majorEastAsia" w:hAnsiTheme="majorHAnsi" w:cstheme="majorBidi"/>
          <w:spacing w:val="-10"/>
          <w:kern w:val="28"/>
          <w:sz w:val="44"/>
          <w:szCs w:val="56"/>
        </w:rPr>
        <w:t xml:space="preserve">Załącznik nr </w:t>
      </w:r>
      <w:r>
        <w:rPr>
          <w:rFonts w:asciiTheme="majorHAnsi" w:eastAsiaTheme="majorEastAsia" w:hAnsiTheme="majorHAnsi" w:cstheme="majorBidi"/>
          <w:spacing w:val="-10"/>
          <w:kern w:val="28"/>
          <w:sz w:val="44"/>
          <w:szCs w:val="56"/>
        </w:rPr>
        <w:t xml:space="preserve"> </w:t>
      </w:r>
      <w:r w:rsidR="00A22785">
        <w:rPr>
          <w:rFonts w:asciiTheme="majorHAnsi" w:eastAsiaTheme="majorEastAsia" w:hAnsiTheme="majorHAnsi" w:cstheme="majorBidi"/>
          <w:spacing w:val="-10"/>
          <w:kern w:val="28"/>
          <w:sz w:val="44"/>
          <w:szCs w:val="56"/>
        </w:rPr>
        <w:t>3</w:t>
      </w:r>
      <w:r w:rsidR="008A6910">
        <w:rPr>
          <w:rFonts w:asciiTheme="majorHAnsi" w:eastAsiaTheme="majorEastAsia" w:hAnsiTheme="majorHAnsi" w:cstheme="majorBidi"/>
          <w:spacing w:val="-10"/>
          <w:kern w:val="28"/>
          <w:sz w:val="44"/>
          <w:szCs w:val="56"/>
        </w:rPr>
        <w:t xml:space="preserve"> </w:t>
      </w:r>
      <w:r>
        <w:rPr>
          <w:rFonts w:asciiTheme="majorHAnsi" w:eastAsiaTheme="majorEastAsia" w:hAnsiTheme="majorHAnsi" w:cstheme="majorBidi"/>
          <w:spacing w:val="-10"/>
          <w:kern w:val="28"/>
          <w:sz w:val="44"/>
          <w:szCs w:val="56"/>
        </w:rPr>
        <w:t>- suplement do branż</w:t>
      </w:r>
      <w:r w:rsidRPr="00237931">
        <w:rPr>
          <w:rFonts w:asciiTheme="majorHAnsi" w:eastAsiaTheme="majorEastAsia" w:hAnsiTheme="majorHAnsi" w:cstheme="majorBidi"/>
          <w:spacing w:val="-10"/>
          <w:kern w:val="28"/>
          <w:sz w:val="44"/>
          <w:szCs w:val="56"/>
        </w:rPr>
        <w:t xml:space="preserve">y teletechnicznej </w:t>
      </w:r>
      <w:r>
        <w:rPr>
          <w:rFonts w:asciiTheme="majorHAnsi" w:eastAsiaTheme="majorEastAsia" w:hAnsiTheme="majorHAnsi" w:cstheme="majorBidi"/>
          <w:spacing w:val="-10"/>
          <w:kern w:val="28"/>
          <w:sz w:val="44"/>
          <w:szCs w:val="56"/>
        </w:rPr>
        <w:t xml:space="preserve"> </w:t>
      </w:r>
      <w:r w:rsidRPr="00237931">
        <w:rPr>
          <w:rFonts w:asciiTheme="majorHAnsi" w:eastAsiaTheme="majorEastAsia" w:hAnsiTheme="majorHAnsi" w:cstheme="majorBidi"/>
          <w:spacing w:val="-10"/>
          <w:kern w:val="28"/>
          <w:sz w:val="44"/>
          <w:szCs w:val="56"/>
        </w:rPr>
        <w:t>- LAN i urządzenia aktywne</w:t>
      </w:r>
      <w:r w:rsidR="00BF565E">
        <w:br w:type="page"/>
      </w:r>
    </w:p>
    <w:sdt>
      <w:sdtPr>
        <w:rPr>
          <w:rFonts w:asciiTheme="minorHAnsi" w:eastAsiaTheme="minorHAnsi" w:hAnsiTheme="minorHAnsi" w:cstheme="minorBidi"/>
          <w:color w:val="auto"/>
          <w:sz w:val="22"/>
          <w:szCs w:val="22"/>
          <w:lang w:eastAsia="en-US"/>
        </w:rPr>
        <w:id w:val="-321592322"/>
        <w:docPartObj>
          <w:docPartGallery w:val="Table of Contents"/>
          <w:docPartUnique/>
        </w:docPartObj>
      </w:sdtPr>
      <w:sdtEndPr>
        <w:rPr>
          <w:b/>
          <w:bCs/>
        </w:rPr>
      </w:sdtEndPr>
      <w:sdtContent>
        <w:p w14:paraId="106B8FF3" w14:textId="77777777" w:rsidR="00BF565E" w:rsidRDefault="00BF565E">
          <w:pPr>
            <w:pStyle w:val="Nagwekspisutreci"/>
          </w:pPr>
          <w:r>
            <w:t>Spis treści</w:t>
          </w:r>
        </w:p>
        <w:p w14:paraId="75FE430B" w14:textId="77777777" w:rsidR="0090567E" w:rsidRDefault="00BF565E">
          <w:pPr>
            <w:pStyle w:val="Spistreci1"/>
            <w:tabs>
              <w:tab w:val="left" w:pos="440"/>
              <w:tab w:val="right" w:leader="dot" w:pos="9062"/>
            </w:tabs>
            <w:rPr>
              <w:rFonts w:eastAsiaTheme="minorEastAsia"/>
              <w:noProof/>
              <w:lang w:eastAsia="pl-PL"/>
            </w:rPr>
          </w:pPr>
          <w:r>
            <w:fldChar w:fldCharType="begin"/>
          </w:r>
          <w:r>
            <w:instrText xml:space="preserve"> TOC \o "1-3" \h \z \u </w:instrText>
          </w:r>
          <w:r>
            <w:fldChar w:fldCharType="separate"/>
          </w:r>
          <w:hyperlink w:anchor="_Toc135051202" w:history="1">
            <w:r w:rsidR="0090567E" w:rsidRPr="00EE7943">
              <w:rPr>
                <w:rStyle w:val="Hipercze"/>
                <w:noProof/>
              </w:rPr>
              <w:t>1.</w:t>
            </w:r>
            <w:r w:rsidR="0090567E">
              <w:rPr>
                <w:rFonts w:eastAsiaTheme="minorEastAsia"/>
                <w:noProof/>
                <w:lang w:eastAsia="pl-PL"/>
              </w:rPr>
              <w:tab/>
            </w:r>
            <w:r w:rsidR="0090567E" w:rsidRPr="00EE7943">
              <w:rPr>
                <w:rStyle w:val="Hipercze"/>
                <w:noProof/>
              </w:rPr>
              <w:t>Informacje ogólne</w:t>
            </w:r>
            <w:r w:rsidR="0090567E">
              <w:rPr>
                <w:noProof/>
                <w:webHidden/>
              </w:rPr>
              <w:tab/>
            </w:r>
            <w:r w:rsidR="0090567E">
              <w:rPr>
                <w:noProof/>
                <w:webHidden/>
              </w:rPr>
              <w:fldChar w:fldCharType="begin"/>
            </w:r>
            <w:r w:rsidR="0090567E">
              <w:rPr>
                <w:noProof/>
                <w:webHidden/>
              </w:rPr>
              <w:instrText xml:space="preserve"> PAGEREF _Toc135051202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365EE4C6" w14:textId="77777777" w:rsidR="0090567E" w:rsidRDefault="00B947E6">
          <w:pPr>
            <w:pStyle w:val="Spistreci2"/>
            <w:tabs>
              <w:tab w:val="left" w:pos="880"/>
              <w:tab w:val="right" w:leader="dot" w:pos="9062"/>
            </w:tabs>
            <w:rPr>
              <w:rFonts w:eastAsiaTheme="minorEastAsia"/>
              <w:noProof/>
              <w:lang w:eastAsia="pl-PL"/>
            </w:rPr>
          </w:pPr>
          <w:hyperlink w:anchor="_Toc135051203" w:history="1">
            <w:r w:rsidR="0090567E" w:rsidRPr="00EE7943">
              <w:rPr>
                <w:rStyle w:val="Hipercze"/>
                <w:noProof/>
              </w:rPr>
              <w:t>1.1.</w:t>
            </w:r>
            <w:r w:rsidR="0090567E">
              <w:rPr>
                <w:rFonts w:eastAsiaTheme="minorEastAsia"/>
                <w:noProof/>
                <w:lang w:eastAsia="pl-PL"/>
              </w:rPr>
              <w:tab/>
            </w:r>
            <w:r w:rsidR="0090567E" w:rsidRPr="00EE7943">
              <w:rPr>
                <w:rStyle w:val="Hipercze"/>
                <w:noProof/>
              </w:rPr>
              <w:t>Przedmiot opracowania</w:t>
            </w:r>
            <w:r w:rsidR="0090567E">
              <w:rPr>
                <w:noProof/>
                <w:webHidden/>
              </w:rPr>
              <w:tab/>
            </w:r>
            <w:r w:rsidR="0090567E">
              <w:rPr>
                <w:noProof/>
                <w:webHidden/>
              </w:rPr>
              <w:fldChar w:fldCharType="begin"/>
            </w:r>
            <w:r w:rsidR="0090567E">
              <w:rPr>
                <w:noProof/>
                <w:webHidden/>
              </w:rPr>
              <w:instrText xml:space="preserve"> PAGEREF _Toc135051203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717B496F" w14:textId="77777777" w:rsidR="0090567E" w:rsidRDefault="00B947E6">
          <w:pPr>
            <w:pStyle w:val="Spistreci2"/>
            <w:tabs>
              <w:tab w:val="left" w:pos="880"/>
              <w:tab w:val="right" w:leader="dot" w:pos="9062"/>
            </w:tabs>
            <w:rPr>
              <w:rFonts w:eastAsiaTheme="minorEastAsia"/>
              <w:noProof/>
              <w:lang w:eastAsia="pl-PL"/>
            </w:rPr>
          </w:pPr>
          <w:hyperlink w:anchor="_Toc135051204" w:history="1">
            <w:r w:rsidR="0090567E" w:rsidRPr="00EE7943">
              <w:rPr>
                <w:rStyle w:val="Hipercze"/>
                <w:noProof/>
              </w:rPr>
              <w:t>1.2.</w:t>
            </w:r>
            <w:r w:rsidR="0090567E">
              <w:rPr>
                <w:rFonts w:eastAsiaTheme="minorEastAsia"/>
                <w:noProof/>
                <w:lang w:eastAsia="pl-PL"/>
              </w:rPr>
              <w:tab/>
            </w:r>
            <w:r w:rsidR="0090567E" w:rsidRPr="00EE7943">
              <w:rPr>
                <w:rStyle w:val="Hipercze"/>
                <w:noProof/>
              </w:rPr>
              <w:t>Definicje</w:t>
            </w:r>
            <w:r w:rsidR="0090567E">
              <w:rPr>
                <w:noProof/>
                <w:webHidden/>
              </w:rPr>
              <w:tab/>
            </w:r>
            <w:r w:rsidR="0090567E">
              <w:rPr>
                <w:noProof/>
                <w:webHidden/>
              </w:rPr>
              <w:fldChar w:fldCharType="begin"/>
            </w:r>
            <w:r w:rsidR="0090567E">
              <w:rPr>
                <w:noProof/>
                <w:webHidden/>
              </w:rPr>
              <w:instrText xml:space="preserve"> PAGEREF _Toc135051204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21BD086F" w14:textId="77777777" w:rsidR="0090567E" w:rsidRDefault="00B947E6">
          <w:pPr>
            <w:pStyle w:val="Spistreci2"/>
            <w:tabs>
              <w:tab w:val="left" w:pos="880"/>
              <w:tab w:val="right" w:leader="dot" w:pos="9062"/>
            </w:tabs>
            <w:rPr>
              <w:rFonts w:eastAsiaTheme="minorEastAsia"/>
              <w:noProof/>
              <w:lang w:eastAsia="pl-PL"/>
            </w:rPr>
          </w:pPr>
          <w:hyperlink w:anchor="_Toc135051205" w:history="1">
            <w:r w:rsidR="0090567E" w:rsidRPr="00EE7943">
              <w:rPr>
                <w:rStyle w:val="Hipercze"/>
                <w:noProof/>
              </w:rPr>
              <w:t>1.3.</w:t>
            </w:r>
            <w:r w:rsidR="0090567E">
              <w:rPr>
                <w:rFonts w:eastAsiaTheme="minorEastAsia"/>
                <w:noProof/>
                <w:lang w:eastAsia="pl-PL"/>
              </w:rPr>
              <w:tab/>
            </w:r>
            <w:r w:rsidR="0090567E" w:rsidRPr="00EE7943">
              <w:rPr>
                <w:rStyle w:val="Hipercze"/>
                <w:noProof/>
              </w:rPr>
              <w:t>Wymagania wobec Okablowania</w:t>
            </w:r>
            <w:r w:rsidR="0090567E">
              <w:rPr>
                <w:noProof/>
                <w:webHidden/>
              </w:rPr>
              <w:tab/>
            </w:r>
            <w:r w:rsidR="0090567E">
              <w:rPr>
                <w:noProof/>
                <w:webHidden/>
              </w:rPr>
              <w:fldChar w:fldCharType="begin"/>
            </w:r>
            <w:r w:rsidR="0090567E">
              <w:rPr>
                <w:noProof/>
                <w:webHidden/>
              </w:rPr>
              <w:instrText xml:space="preserve"> PAGEREF _Toc135051205 \h </w:instrText>
            </w:r>
            <w:r w:rsidR="0090567E">
              <w:rPr>
                <w:noProof/>
                <w:webHidden/>
              </w:rPr>
            </w:r>
            <w:r w:rsidR="0090567E">
              <w:rPr>
                <w:noProof/>
                <w:webHidden/>
              </w:rPr>
              <w:fldChar w:fldCharType="separate"/>
            </w:r>
            <w:r w:rsidR="0090567E">
              <w:rPr>
                <w:noProof/>
                <w:webHidden/>
              </w:rPr>
              <w:t>3</w:t>
            </w:r>
            <w:r w:rsidR="0090567E">
              <w:rPr>
                <w:noProof/>
                <w:webHidden/>
              </w:rPr>
              <w:fldChar w:fldCharType="end"/>
            </w:r>
          </w:hyperlink>
        </w:p>
        <w:p w14:paraId="6BF94D62" w14:textId="77777777" w:rsidR="0090567E" w:rsidRDefault="00B947E6">
          <w:pPr>
            <w:pStyle w:val="Spistreci2"/>
            <w:tabs>
              <w:tab w:val="left" w:pos="880"/>
              <w:tab w:val="right" w:leader="dot" w:pos="9062"/>
            </w:tabs>
            <w:rPr>
              <w:rFonts w:eastAsiaTheme="minorEastAsia"/>
              <w:noProof/>
              <w:lang w:eastAsia="pl-PL"/>
            </w:rPr>
          </w:pPr>
          <w:hyperlink w:anchor="_Toc135051206" w:history="1">
            <w:r w:rsidR="0090567E" w:rsidRPr="00EE7943">
              <w:rPr>
                <w:rStyle w:val="Hipercze"/>
                <w:noProof/>
              </w:rPr>
              <w:t>1.4.</w:t>
            </w:r>
            <w:r w:rsidR="0090567E">
              <w:rPr>
                <w:rFonts w:eastAsiaTheme="minorEastAsia"/>
                <w:noProof/>
                <w:lang w:eastAsia="pl-PL"/>
              </w:rPr>
              <w:tab/>
            </w:r>
            <w:r w:rsidR="0090567E" w:rsidRPr="00EE7943">
              <w:rPr>
                <w:rStyle w:val="Hipercze"/>
                <w:noProof/>
              </w:rPr>
              <w:t>Wymagania wobec Wykonawcy</w:t>
            </w:r>
            <w:r w:rsidR="0090567E">
              <w:rPr>
                <w:noProof/>
                <w:webHidden/>
              </w:rPr>
              <w:tab/>
            </w:r>
            <w:r w:rsidR="0090567E">
              <w:rPr>
                <w:noProof/>
                <w:webHidden/>
              </w:rPr>
              <w:fldChar w:fldCharType="begin"/>
            </w:r>
            <w:r w:rsidR="0090567E">
              <w:rPr>
                <w:noProof/>
                <w:webHidden/>
              </w:rPr>
              <w:instrText xml:space="preserve"> PAGEREF _Toc135051206 \h </w:instrText>
            </w:r>
            <w:r w:rsidR="0090567E">
              <w:rPr>
                <w:noProof/>
                <w:webHidden/>
              </w:rPr>
            </w:r>
            <w:r w:rsidR="0090567E">
              <w:rPr>
                <w:noProof/>
                <w:webHidden/>
              </w:rPr>
              <w:fldChar w:fldCharType="separate"/>
            </w:r>
            <w:r w:rsidR="0090567E">
              <w:rPr>
                <w:noProof/>
                <w:webHidden/>
              </w:rPr>
              <w:t>4</w:t>
            </w:r>
            <w:r w:rsidR="0090567E">
              <w:rPr>
                <w:noProof/>
                <w:webHidden/>
              </w:rPr>
              <w:fldChar w:fldCharType="end"/>
            </w:r>
          </w:hyperlink>
        </w:p>
        <w:p w14:paraId="561A983E" w14:textId="77777777" w:rsidR="0090567E" w:rsidRDefault="00B947E6">
          <w:pPr>
            <w:pStyle w:val="Spistreci1"/>
            <w:tabs>
              <w:tab w:val="left" w:pos="440"/>
              <w:tab w:val="right" w:leader="dot" w:pos="9062"/>
            </w:tabs>
            <w:rPr>
              <w:rFonts w:eastAsiaTheme="minorEastAsia"/>
              <w:noProof/>
              <w:lang w:eastAsia="pl-PL"/>
            </w:rPr>
          </w:pPr>
          <w:hyperlink w:anchor="_Toc135051207" w:history="1">
            <w:r w:rsidR="0090567E" w:rsidRPr="00EE7943">
              <w:rPr>
                <w:rStyle w:val="Hipercze"/>
                <w:noProof/>
              </w:rPr>
              <w:t>2.</w:t>
            </w:r>
            <w:r w:rsidR="0090567E">
              <w:rPr>
                <w:rFonts w:eastAsiaTheme="minorEastAsia"/>
                <w:noProof/>
                <w:lang w:eastAsia="pl-PL"/>
              </w:rPr>
              <w:tab/>
            </w:r>
            <w:r w:rsidR="0090567E" w:rsidRPr="00EE7943">
              <w:rPr>
                <w:rStyle w:val="Hipercze"/>
                <w:noProof/>
              </w:rPr>
              <w:t>Szczegółowy opis systemu Okablowania oraz komponentów</w:t>
            </w:r>
            <w:r w:rsidR="0090567E">
              <w:rPr>
                <w:noProof/>
                <w:webHidden/>
              </w:rPr>
              <w:tab/>
            </w:r>
            <w:r w:rsidR="0090567E">
              <w:rPr>
                <w:noProof/>
                <w:webHidden/>
              </w:rPr>
              <w:fldChar w:fldCharType="begin"/>
            </w:r>
            <w:r w:rsidR="0090567E">
              <w:rPr>
                <w:noProof/>
                <w:webHidden/>
              </w:rPr>
              <w:instrText xml:space="preserve"> PAGEREF _Toc135051207 \h </w:instrText>
            </w:r>
            <w:r w:rsidR="0090567E">
              <w:rPr>
                <w:noProof/>
                <w:webHidden/>
              </w:rPr>
            </w:r>
            <w:r w:rsidR="0090567E">
              <w:rPr>
                <w:noProof/>
                <w:webHidden/>
              </w:rPr>
              <w:fldChar w:fldCharType="separate"/>
            </w:r>
            <w:r w:rsidR="0090567E">
              <w:rPr>
                <w:noProof/>
                <w:webHidden/>
              </w:rPr>
              <w:t>5</w:t>
            </w:r>
            <w:r w:rsidR="0090567E">
              <w:rPr>
                <w:noProof/>
                <w:webHidden/>
              </w:rPr>
              <w:fldChar w:fldCharType="end"/>
            </w:r>
          </w:hyperlink>
        </w:p>
        <w:p w14:paraId="554F753D" w14:textId="77777777" w:rsidR="0090567E" w:rsidRDefault="00B947E6">
          <w:pPr>
            <w:pStyle w:val="Spistreci2"/>
            <w:tabs>
              <w:tab w:val="left" w:pos="880"/>
              <w:tab w:val="right" w:leader="dot" w:pos="9062"/>
            </w:tabs>
            <w:rPr>
              <w:rFonts w:eastAsiaTheme="minorEastAsia"/>
              <w:noProof/>
              <w:lang w:eastAsia="pl-PL"/>
            </w:rPr>
          </w:pPr>
          <w:hyperlink w:anchor="_Toc135051208" w:history="1">
            <w:r w:rsidR="0090567E" w:rsidRPr="00EE7943">
              <w:rPr>
                <w:rStyle w:val="Hipercze"/>
                <w:noProof/>
              </w:rPr>
              <w:t>2.1.</w:t>
            </w:r>
            <w:r w:rsidR="0090567E">
              <w:rPr>
                <w:rFonts w:eastAsiaTheme="minorEastAsia"/>
                <w:noProof/>
                <w:lang w:eastAsia="pl-PL"/>
              </w:rPr>
              <w:tab/>
            </w:r>
            <w:r w:rsidR="0090567E" w:rsidRPr="00EE7943">
              <w:rPr>
                <w:rStyle w:val="Hipercze"/>
                <w:noProof/>
              </w:rPr>
              <w:t>Punkty Logiczne</w:t>
            </w:r>
            <w:r w:rsidR="0090567E">
              <w:rPr>
                <w:noProof/>
                <w:webHidden/>
              </w:rPr>
              <w:tab/>
            </w:r>
            <w:r w:rsidR="0090567E">
              <w:rPr>
                <w:noProof/>
                <w:webHidden/>
              </w:rPr>
              <w:fldChar w:fldCharType="begin"/>
            </w:r>
            <w:r w:rsidR="0090567E">
              <w:rPr>
                <w:noProof/>
                <w:webHidden/>
              </w:rPr>
              <w:instrText xml:space="preserve"> PAGEREF _Toc135051208 \h </w:instrText>
            </w:r>
            <w:r w:rsidR="0090567E">
              <w:rPr>
                <w:noProof/>
                <w:webHidden/>
              </w:rPr>
            </w:r>
            <w:r w:rsidR="0090567E">
              <w:rPr>
                <w:noProof/>
                <w:webHidden/>
              </w:rPr>
              <w:fldChar w:fldCharType="separate"/>
            </w:r>
            <w:r w:rsidR="0090567E">
              <w:rPr>
                <w:noProof/>
                <w:webHidden/>
              </w:rPr>
              <w:t>5</w:t>
            </w:r>
            <w:r w:rsidR="0090567E">
              <w:rPr>
                <w:noProof/>
                <w:webHidden/>
              </w:rPr>
              <w:fldChar w:fldCharType="end"/>
            </w:r>
          </w:hyperlink>
        </w:p>
        <w:p w14:paraId="64518285" w14:textId="77777777" w:rsidR="0090567E" w:rsidRDefault="00B947E6">
          <w:pPr>
            <w:pStyle w:val="Spistreci2"/>
            <w:tabs>
              <w:tab w:val="left" w:pos="1100"/>
              <w:tab w:val="right" w:leader="dot" w:pos="9062"/>
            </w:tabs>
            <w:rPr>
              <w:rFonts w:eastAsiaTheme="minorEastAsia"/>
              <w:noProof/>
              <w:lang w:eastAsia="pl-PL"/>
            </w:rPr>
          </w:pPr>
          <w:hyperlink w:anchor="_Toc135051209" w:history="1">
            <w:r w:rsidR="0090567E" w:rsidRPr="00EE7943">
              <w:rPr>
                <w:rStyle w:val="Hipercze"/>
                <w:noProof/>
              </w:rPr>
              <w:t>2.1.1.</w:t>
            </w:r>
            <w:r w:rsidR="0090567E">
              <w:rPr>
                <w:rFonts w:eastAsiaTheme="minorEastAsia"/>
                <w:noProof/>
                <w:lang w:eastAsia="pl-PL"/>
              </w:rPr>
              <w:tab/>
            </w:r>
            <w:r w:rsidR="0090567E" w:rsidRPr="00EE7943">
              <w:rPr>
                <w:rStyle w:val="Hipercze"/>
                <w:noProof/>
              </w:rPr>
              <w:t>Moduł gniazda RJ45</w:t>
            </w:r>
            <w:r w:rsidR="0090567E">
              <w:rPr>
                <w:noProof/>
                <w:webHidden/>
              </w:rPr>
              <w:tab/>
            </w:r>
            <w:r w:rsidR="0090567E">
              <w:rPr>
                <w:noProof/>
                <w:webHidden/>
              </w:rPr>
              <w:fldChar w:fldCharType="begin"/>
            </w:r>
            <w:r w:rsidR="0090567E">
              <w:rPr>
                <w:noProof/>
                <w:webHidden/>
              </w:rPr>
              <w:instrText xml:space="preserve"> PAGEREF _Toc135051209 \h </w:instrText>
            </w:r>
            <w:r w:rsidR="0090567E">
              <w:rPr>
                <w:noProof/>
                <w:webHidden/>
              </w:rPr>
            </w:r>
            <w:r w:rsidR="0090567E">
              <w:rPr>
                <w:noProof/>
                <w:webHidden/>
              </w:rPr>
              <w:fldChar w:fldCharType="separate"/>
            </w:r>
            <w:r w:rsidR="0090567E">
              <w:rPr>
                <w:noProof/>
                <w:webHidden/>
              </w:rPr>
              <w:t>5</w:t>
            </w:r>
            <w:r w:rsidR="0090567E">
              <w:rPr>
                <w:noProof/>
                <w:webHidden/>
              </w:rPr>
              <w:fldChar w:fldCharType="end"/>
            </w:r>
          </w:hyperlink>
        </w:p>
        <w:p w14:paraId="26090E98" w14:textId="77777777" w:rsidR="0090567E" w:rsidRDefault="00B947E6">
          <w:pPr>
            <w:pStyle w:val="Spistreci2"/>
            <w:tabs>
              <w:tab w:val="left" w:pos="1100"/>
              <w:tab w:val="right" w:leader="dot" w:pos="9062"/>
            </w:tabs>
            <w:rPr>
              <w:rFonts w:eastAsiaTheme="minorEastAsia"/>
              <w:noProof/>
              <w:lang w:eastAsia="pl-PL"/>
            </w:rPr>
          </w:pPr>
          <w:hyperlink w:anchor="_Toc135051210" w:history="1">
            <w:r w:rsidR="0090567E" w:rsidRPr="00EE7943">
              <w:rPr>
                <w:rStyle w:val="Hipercze"/>
                <w:noProof/>
              </w:rPr>
              <w:t>2.1.2.</w:t>
            </w:r>
            <w:r w:rsidR="0090567E">
              <w:rPr>
                <w:rFonts w:eastAsiaTheme="minorEastAsia"/>
                <w:noProof/>
                <w:lang w:eastAsia="pl-PL"/>
              </w:rPr>
              <w:tab/>
            </w:r>
            <w:r w:rsidR="0090567E" w:rsidRPr="00EE7943">
              <w:rPr>
                <w:rStyle w:val="Hipercze"/>
                <w:noProof/>
              </w:rPr>
              <w:t>Adapter 45x45</w:t>
            </w:r>
            <w:r w:rsidR="0090567E">
              <w:rPr>
                <w:noProof/>
                <w:webHidden/>
              </w:rPr>
              <w:tab/>
            </w:r>
            <w:r w:rsidR="0090567E">
              <w:rPr>
                <w:noProof/>
                <w:webHidden/>
              </w:rPr>
              <w:fldChar w:fldCharType="begin"/>
            </w:r>
            <w:r w:rsidR="0090567E">
              <w:rPr>
                <w:noProof/>
                <w:webHidden/>
              </w:rPr>
              <w:instrText xml:space="preserve"> PAGEREF _Toc135051210 \h </w:instrText>
            </w:r>
            <w:r w:rsidR="0090567E">
              <w:rPr>
                <w:noProof/>
                <w:webHidden/>
              </w:rPr>
            </w:r>
            <w:r w:rsidR="0090567E">
              <w:rPr>
                <w:noProof/>
                <w:webHidden/>
              </w:rPr>
              <w:fldChar w:fldCharType="separate"/>
            </w:r>
            <w:r w:rsidR="0090567E">
              <w:rPr>
                <w:noProof/>
                <w:webHidden/>
              </w:rPr>
              <w:t>7</w:t>
            </w:r>
            <w:r w:rsidR="0090567E">
              <w:rPr>
                <w:noProof/>
                <w:webHidden/>
              </w:rPr>
              <w:fldChar w:fldCharType="end"/>
            </w:r>
          </w:hyperlink>
        </w:p>
        <w:p w14:paraId="4481B4BC" w14:textId="77777777" w:rsidR="0090567E" w:rsidRDefault="00B947E6">
          <w:pPr>
            <w:pStyle w:val="Spistreci2"/>
            <w:tabs>
              <w:tab w:val="left" w:pos="1100"/>
              <w:tab w:val="right" w:leader="dot" w:pos="9062"/>
            </w:tabs>
            <w:rPr>
              <w:rFonts w:eastAsiaTheme="minorEastAsia"/>
              <w:noProof/>
              <w:lang w:eastAsia="pl-PL"/>
            </w:rPr>
          </w:pPr>
          <w:hyperlink w:anchor="_Toc135051211" w:history="1">
            <w:r w:rsidR="0090567E" w:rsidRPr="00EE7943">
              <w:rPr>
                <w:rStyle w:val="Hipercze"/>
                <w:noProof/>
              </w:rPr>
              <w:t>2.1.3.</w:t>
            </w:r>
            <w:r w:rsidR="0090567E">
              <w:rPr>
                <w:rFonts w:eastAsiaTheme="minorEastAsia"/>
                <w:noProof/>
                <w:lang w:eastAsia="pl-PL"/>
              </w:rPr>
              <w:tab/>
            </w:r>
            <w:r w:rsidR="0090567E" w:rsidRPr="00EE7943">
              <w:rPr>
                <w:rStyle w:val="Hipercze"/>
                <w:noProof/>
              </w:rPr>
              <w:t>Wtyk RJ45</w:t>
            </w:r>
            <w:r w:rsidR="0090567E">
              <w:rPr>
                <w:noProof/>
                <w:webHidden/>
              </w:rPr>
              <w:tab/>
            </w:r>
            <w:r w:rsidR="0090567E">
              <w:rPr>
                <w:noProof/>
                <w:webHidden/>
              </w:rPr>
              <w:fldChar w:fldCharType="begin"/>
            </w:r>
            <w:r w:rsidR="0090567E">
              <w:rPr>
                <w:noProof/>
                <w:webHidden/>
              </w:rPr>
              <w:instrText xml:space="preserve"> PAGEREF _Toc135051211 \h </w:instrText>
            </w:r>
            <w:r w:rsidR="0090567E">
              <w:rPr>
                <w:noProof/>
                <w:webHidden/>
              </w:rPr>
            </w:r>
            <w:r w:rsidR="0090567E">
              <w:rPr>
                <w:noProof/>
                <w:webHidden/>
              </w:rPr>
              <w:fldChar w:fldCharType="separate"/>
            </w:r>
            <w:r w:rsidR="0090567E">
              <w:rPr>
                <w:noProof/>
                <w:webHidden/>
              </w:rPr>
              <w:t>7</w:t>
            </w:r>
            <w:r w:rsidR="0090567E">
              <w:rPr>
                <w:noProof/>
                <w:webHidden/>
              </w:rPr>
              <w:fldChar w:fldCharType="end"/>
            </w:r>
          </w:hyperlink>
        </w:p>
        <w:p w14:paraId="3EFF7021" w14:textId="77777777" w:rsidR="0090567E" w:rsidRDefault="00B947E6">
          <w:pPr>
            <w:pStyle w:val="Spistreci2"/>
            <w:tabs>
              <w:tab w:val="left" w:pos="880"/>
              <w:tab w:val="right" w:leader="dot" w:pos="9062"/>
            </w:tabs>
            <w:rPr>
              <w:rFonts w:eastAsiaTheme="minorEastAsia"/>
              <w:noProof/>
              <w:lang w:eastAsia="pl-PL"/>
            </w:rPr>
          </w:pPr>
          <w:hyperlink w:anchor="_Toc135051212" w:history="1">
            <w:r w:rsidR="0090567E" w:rsidRPr="00EE7943">
              <w:rPr>
                <w:rStyle w:val="Hipercze"/>
                <w:noProof/>
              </w:rPr>
              <w:t>2.2.</w:t>
            </w:r>
            <w:r w:rsidR="0090567E">
              <w:rPr>
                <w:rFonts w:eastAsiaTheme="minorEastAsia"/>
                <w:noProof/>
                <w:lang w:eastAsia="pl-PL"/>
              </w:rPr>
              <w:tab/>
            </w:r>
            <w:r w:rsidR="0090567E" w:rsidRPr="00EE7943">
              <w:rPr>
                <w:rStyle w:val="Hipercze"/>
                <w:noProof/>
              </w:rPr>
              <w:t>Panele krosowe</w:t>
            </w:r>
            <w:r w:rsidR="0090567E">
              <w:rPr>
                <w:noProof/>
                <w:webHidden/>
              </w:rPr>
              <w:tab/>
            </w:r>
            <w:r w:rsidR="0090567E">
              <w:rPr>
                <w:noProof/>
                <w:webHidden/>
              </w:rPr>
              <w:fldChar w:fldCharType="begin"/>
            </w:r>
            <w:r w:rsidR="0090567E">
              <w:rPr>
                <w:noProof/>
                <w:webHidden/>
              </w:rPr>
              <w:instrText xml:space="preserve"> PAGEREF _Toc135051212 \h </w:instrText>
            </w:r>
            <w:r w:rsidR="0090567E">
              <w:rPr>
                <w:noProof/>
                <w:webHidden/>
              </w:rPr>
            </w:r>
            <w:r w:rsidR="0090567E">
              <w:rPr>
                <w:noProof/>
                <w:webHidden/>
              </w:rPr>
              <w:fldChar w:fldCharType="separate"/>
            </w:r>
            <w:r w:rsidR="0090567E">
              <w:rPr>
                <w:noProof/>
                <w:webHidden/>
              </w:rPr>
              <w:t>8</w:t>
            </w:r>
            <w:r w:rsidR="0090567E">
              <w:rPr>
                <w:noProof/>
                <w:webHidden/>
              </w:rPr>
              <w:fldChar w:fldCharType="end"/>
            </w:r>
          </w:hyperlink>
        </w:p>
        <w:p w14:paraId="687D880A" w14:textId="77777777" w:rsidR="0090567E" w:rsidRDefault="00B947E6">
          <w:pPr>
            <w:pStyle w:val="Spistreci2"/>
            <w:tabs>
              <w:tab w:val="left" w:pos="880"/>
              <w:tab w:val="right" w:leader="dot" w:pos="9062"/>
            </w:tabs>
            <w:rPr>
              <w:rFonts w:eastAsiaTheme="minorEastAsia"/>
              <w:noProof/>
              <w:lang w:eastAsia="pl-PL"/>
            </w:rPr>
          </w:pPr>
          <w:hyperlink w:anchor="_Toc135051213" w:history="1">
            <w:r w:rsidR="0090567E" w:rsidRPr="00EE7943">
              <w:rPr>
                <w:rStyle w:val="Hipercze"/>
                <w:noProof/>
              </w:rPr>
              <w:t>2.3.</w:t>
            </w:r>
            <w:r w:rsidR="0090567E">
              <w:rPr>
                <w:rFonts w:eastAsiaTheme="minorEastAsia"/>
                <w:noProof/>
                <w:lang w:eastAsia="pl-PL"/>
              </w:rPr>
              <w:tab/>
            </w:r>
            <w:r w:rsidR="0090567E" w:rsidRPr="00EE7943">
              <w:rPr>
                <w:rStyle w:val="Hipercze"/>
                <w:noProof/>
              </w:rPr>
              <w:t>Kabel instalacyjny miedziany</w:t>
            </w:r>
            <w:r w:rsidR="0090567E">
              <w:rPr>
                <w:noProof/>
                <w:webHidden/>
              </w:rPr>
              <w:tab/>
            </w:r>
            <w:r w:rsidR="0090567E">
              <w:rPr>
                <w:noProof/>
                <w:webHidden/>
              </w:rPr>
              <w:fldChar w:fldCharType="begin"/>
            </w:r>
            <w:r w:rsidR="0090567E">
              <w:rPr>
                <w:noProof/>
                <w:webHidden/>
              </w:rPr>
              <w:instrText xml:space="preserve"> PAGEREF _Toc135051213 \h </w:instrText>
            </w:r>
            <w:r w:rsidR="0090567E">
              <w:rPr>
                <w:noProof/>
                <w:webHidden/>
              </w:rPr>
            </w:r>
            <w:r w:rsidR="0090567E">
              <w:rPr>
                <w:noProof/>
                <w:webHidden/>
              </w:rPr>
              <w:fldChar w:fldCharType="separate"/>
            </w:r>
            <w:r w:rsidR="0090567E">
              <w:rPr>
                <w:noProof/>
                <w:webHidden/>
              </w:rPr>
              <w:t>8</w:t>
            </w:r>
            <w:r w:rsidR="0090567E">
              <w:rPr>
                <w:noProof/>
                <w:webHidden/>
              </w:rPr>
              <w:fldChar w:fldCharType="end"/>
            </w:r>
          </w:hyperlink>
        </w:p>
        <w:p w14:paraId="32D8D09C" w14:textId="77777777" w:rsidR="0090567E" w:rsidRDefault="00B947E6">
          <w:pPr>
            <w:pStyle w:val="Spistreci2"/>
            <w:tabs>
              <w:tab w:val="left" w:pos="880"/>
              <w:tab w:val="right" w:leader="dot" w:pos="9062"/>
            </w:tabs>
            <w:rPr>
              <w:rFonts w:eastAsiaTheme="minorEastAsia"/>
              <w:noProof/>
              <w:lang w:eastAsia="pl-PL"/>
            </w:rPr>
          </w:pPr>
          <w:hyperlink w:anchor="_Toc135051214" w:history="1">
            <w:r w:rsidR="0090567E" w:rsidRPr="00EE7943">
              <w:rPr>
                <w:rStyle w:val="Hipercze"/>
                <w:noProof/>
              </w:rPr>
              <w:t>2.4.</w:t>
            </w:r>
            <w:r w:rsidR="0090567E">
              <w:rPr>
                <w:rFonts w:eastAsiaTheme="minorEastAsia"/>
                <w:noProof/>
                <w:lang w:eastAsia="pl-PL"/>
              </w:rPr>
              <w:tab/>
            </w:r>
            <w:r w:rsidR="0090567E" w:rsidRPr="00EE7943">
              <w:rPr>
                <w:rStyle w:val="Hipercze"/>
                <w:noProof/>
              </w:rPr>
              <w:t>Kable krosowe kat.6A</w:t>
            </w:r>
            <w:r w:rsidR="0090567E">
              <w:rPr>
                <w:noProof/>
                <w:webHidden/>
              </w:rPr>
              <w:tab/>
            </w:r>
            <w:r w:rsidR="0090567E">
              <w:rPr>
                <w:noProof/>
                <w:webHidden/>
              </w:rPr>
              <w:fldChar w:fldCharType="begin"/>
            </w:r>
            <w:r w:rsidR="0090567E">
              <w:rPr>
                <w:noProof/>
                <w:webHidden/>
              </w:rPr>
              <w:instrText xml:space="preserve"> PAGEREF _Toc135051214 \h </w:instrText>
            </w:r>
            <w:r w:rsidR="0090567E">
              <w:rPr>
                <w:noProof/>
                <w:webHidden/>
              </w:rPr>
            </w:r>
            <w:r w:rsidR="0090567E">
              <w:rPr>
                <w:noProof/>
                <w:webHidden/>
              </w:rPr>
              <w:fldChar w:fldCharType="separate"/>
            </w:r>
            <w:r w:rsidR="0090567E">
              <w:rPr>
                <w:noProof/>
                <w:webHidden/>
              </w:rPr>
              <w:t>9</w:t>
            </w:r>
            <w:r w:rsidR="0090567E">
              <w:rPr>
                <w:noProof/>
                <w:webHidden/>
              </w:rPr>
              <w:fldChar w:fldCharType="end"/>
            </w:r>
          </w:hyperlink>
        </w:p>
        <w:p w14:paraId="42C7B681" w14:textId="77777777" w:rsidR="0090567E" w:rsidRDefault="00B947E6">
          <w:pPr>
            <w:pStyle w:val="Spistreci2"/>
            <w:tabs>
              <w:tab w:val="left" w:pos="880"/>
              <w:tab w:val="right" w:leader="dot" w:pos="9062"/>
            </w:tabs>
            <w:rPr>
              <w:rFonts w:eastAsiaTheme="minorEastAsia"/>
              <w:noProof/>
              <w:lang w:eastAsia="pl-PL"/>
            </w:rPr>
          </w:pPr>
          <w:hyperlink w:anchor="_Toc135051215" w:history="1">
            <w:r w:rsidR="0090567E" w:rsidRPr="00EE7943">
              <w:rPr>
                <w:rStyle w:val="Hipercze"/>
                <w:noProof/>
              </w:rPr>
              <w:t>2.5.</w:t>
            </w:r>
            <w:r w:rsidR="0090567E">
              <w:rPr>
                <w:rFonts w:eastAsiaTheme="minorEastAsia"/>
                <w:noProof/>
                <w:lang w:eastAsia="pl-PL"/>
              </w:rPr>
              <w:tab/>
            </w:r>
            <w:r w:rsidR="0090567E" w:rsidRPr="00EE7943">
              <w:rPr>
                <w:rStyle w:val="Hipercze"/>
                <w:noProof/>
              </w:rPr>
              <w:t>Połączenia pionowe (szkieletowe)</w:t>
            </w:r>
            <w:r w:rsidR="0090567E">
              <w:rPr>
                <w:noProof/>
                <w:webHidden/>
              </w:rPr>
              <w:tab/>
            </w:r>
            <w:r w:rsidR="0090567E">
              <w:rPr>
                <w:noProof/>
                <w:webHidden/>
              </w:rPr>
              <w:fldChar w:fldCharType="begin"/>
            </w:r>
            <w:r w:rsidR="0090567E">
              <w:rPr>
                <w:noProof/>
                <w:webHidden/>
              </w:rPr>
              <w:instrText xml:space="preserve"> PAGEREF _Toc135051215 \h </w:instrText>
            </w:r>
            <w:r w:rsidR="0090567E">
              <w:rPr>
                <w:noProof/>
                <w:webHidden/>
              </w:rPr>
            </w:r>
            <w:r w:rsidR="0090567E">
              <w:rPr>
                <w:noProof/>
                <w:webHidden/>
              </w:rPr>
              <w:fldChar w:fldCharType="separate"/>
            </w:r>
            <w:r w:rsidR="0090567E">
              <w:rPr>
                <w:noProof/>
                <w:webHidden/>
              </w:rPr>
              <w:t>10</w:t>
            </w:r>
            <w:r w:rsidR="0090567E">
              <w:rPr>
                <w:noProof/>
                <w:webHidden/>
              </w:rPr>
              <w:fldChar w:fldCharType="end"/>
            </w:r>
          </w:hyperlink>
        </w:p>
        <w:p w14:paraId="02B157CC" w14:textId="77777777" w:rsidR="0090567E" w:rsidRDefault="00B947E6">
          <w:pPr>
            <w:pStyle w:val="Spistreci2"/>
            <w:tabs>
              <w:tab w:val="left" w:pos="880"/>
              <w:tab w:val="right" w:leader="dot" w:pos="9062"/>
            </w:tabs>
            <w:rPr>
              <w:rFonts w:eastAsiaTheme="minorEastAsia"/>
              <w:noProof/>
              <w:lang w:eastAsia="pl-PL"/>
            </w:rPr>
          </w:pPr>
          <w:hyperlink w:anchor="_Toc135051216" w:history="1">
            <w:r w:rsidR="0090567E" w:rsidRPr="00EE7943">
              <w:rPr>
                <w:rStyle w:val="Hipercze"/>
                <w:noProof/>
              </w:rPr>
              <w:t>2.6.</w:t>
            </w:r>
            <w:r w:rsidR="0090567E">
              <w:rPr>
                <w:rFonts w:eastAsiaTheme="minorEastAsia"/>
                <w:noProof/>
                <w:lang w:eastAsia="pl-PL"/>
              </w:rPr>
              <w:tab/>
            </w:r>
            <w:r w:rsidR="0090567E" w:rsidRPr="00EE7943">
              <w:rPr>
                <w:rStyle w:val="Hipercze"/>
                <w:noProof/>
              </w:rPr>
              <w:t>Połączenia międzybudynkowe</w:t>
            </w:r>
            <w:r w:rsidR="0090567E">
              <w:rPr>
                <w:noProof/>
                <w:webHidden/>
              </w:rPr>
              <w:tab/>
            </w:r>
            <w:r w:rsidR="0090567E">
              <w:rPr>
                <w:noProof/>
                <w:webHidden/>
              </w:rPr>
              <w:fldChar w:fldCharType="begin"/>
            </w:r>
            <w:r w:rsidR="0090567E">
              <w:rPr>
                <w:noProof/>
                <w:webHidden/>
              </w:rPr>
              <w:instrText xml:space="preserve"> PAGEREF _Toc135051216 \h </w:instrText>
            </w:r>
            <w:r w:rsidR="0090567E">
              <w:rPr>
                <w:noProof/>
                <w:webHidden/>
              </w:rPr>
            </w:r>
            <w:r w:rsidR="0090567E">
              <w:rPr>
                <w:noProof/>
                <w:webHidden/>
              </w:rPr>
              <w:fldChar w:fldCharType="separate"/>
            </w:r>
            <w:r w:rsidR="0090567E">
              <w:rPr>
                <w:noProof/>
                <w:webHidden/>
              </w:rPr>
              <w:t>10</w:t>
            </w:r>
            <w:r w:rsidR="0090567E">
              <w:rPr>
                <w:noProof/>
                <w:webHidden/>
              </w:rPr>
              <w:fldChar w:fldCharType="end"/>
            </w:r>
          </w:hyperlink>
        </w:p>
        <w:p w14:paraId="6881D3EC" w14:textId="40F2B519" w:rsidR="0090567E" w:rsidRDefault="00B947E6">
          <w:pPr>
            <w:pStyle w:val="Spistreci2"/>
            <w:tabs>
              <w:tab w:val="left" w:pos="880"/>
              <w:tab w:val="right" w:leader="dot" w:pos="9062"/>
            </w:tabs>
            <w:rPr>
              <w:rFonts w:eastAsiaTheme="minorEastAsia"/>
              <w:noProof/>
              <w:lang w:eastAsia="pl-PL"/>
            </w:rPr>
          </w:pPr>
          <w:hyperlink w:anchor="_Toc135051217" w:history="1">
            <w:r w:rsidR="0090567E" w:rsidRPr="00EE7943">
              <w:rPr>
                <w:rStyle w:val="Hipercze"/>
                <w:noProof/>
              </w:rPr>
              <w:t>2.7.</w:t>
            </w:r>
            <w:r w:rsidR="0090567E">
              <w:rPr>
                <w:rFonts w:eastAsiaTheme="minorEastAsia"/>
                <w:noProof/>
                <w:lang w:eastAsia="pl-PL"/>
              </w:rPr>
              <w:tab/>
            </w:r>
            <w:r w:rsidR="00F71D34">
              <w:rPr>
                <w:rStyle w:val="Hipercze"/>
                <w:noProof/>
              </w:rPr>
              <w:t>Punkt Dystrybucyjny</w:t>
            </w:r>
            <w:r w:rsidR="0090567E">
              <w:rPr>
                <w:noProof/>
                <w:webHidden/>
              </w:rPr>
              <w:tab/>
            </w:r>
            <w:r w:rsidR="0090567E">
              <w:rPr>
                <w:noProof/>
                <w:webHidden/>
              </w:rPr>
              <w:fldChar w:fldCharType="begin"/>
            </w:r>
            <w:r w:rsidR="0090567E">
              <w:rPr>
                <w:noProof/>
                <w:webHidden/>
              </w:rPr>
              <w:instrText xml:space="preserve"> PAGEREF _Toc135051217 \h </w:instrText>
            </w:r>
            <w:r w:rsidR="0090567E">
              <w:rPr>
                <w:noProof/>
                <w:webHidden/>
              </w:rPr>
            </w:r>
            <w:r w:rsidR="0090567E">
              <w:rPr>
                <w:noProof/>
                <w:webHidden/>
              </w:rPr>
              <w:fldChar w:fldCharType="separate"/>
            </w:r>
            <w:r w:rsidR="0090567E">
              <w:rPr>
                <w:noProof/>
                <w:webHidden/>
              </w:rPr>
              <w:t>11</w:t>
            </w:r>
            <w:r w:rsidR="0090567E">
              <w:rPr>
                <w:noProof/>
                <w:webHidden/>
              </w:rPr>
              <w:fldChar w:fldCharType="end"/>
            </w:r>
          </w:hyperlink>
        </w:p>
        <w:p w14:paraId="57ABE205" w14:textId="14D5FB87" w:rsidR="0090567E" w:rsidRDefault="00B947E6">
          <w:pPr>
            <w:pStyle w:val="Spistreci2"/>
            <w:tabs>
              <w:tab w:val="left" w:pos="1100"/>
              <w:tab w:val="right" w:leader="dot" w:pos="9062"/>
            </w:tabs>
            <w:rPr>
              <w:rFonts w:eastAsiaTheme="minorEastAsia"/>
              <w:noProof/>
              <w:lang w:eastAsia="pl-PL"/>
            </w:rPr>
          </w:pPr>
          <w:hyperlink w:anchor="_Toc135051218" w:history="1">
            <w:r w:rsidR="0090567E" w:rsidRPr="00EE7943">
              <w:rPr>
                <w:rStyle w:val="Hipercze"/>
                <w:noProof/>
              </w:rPr>
              <w:t>2.7.1.</w:t>
            </w:r>
            <w:r w:rsidR="0090567E">
              <w:rPr>
                <w:rFonts w:eastAsiaTheme="minorEastAsia"/>
                <w:noProof/>
                <w:lang w:eastAsia="pl-PL"/>
              </w:rPr>
              <w:tab/>
            </w:r>
            <w:r w:rsidR="00F71D34">
              <w:rPr>
                <w:rStyle w:val="Hipercze"/>
                <w:noProof/>
              </w:rPr>
              <w:t xml:space="preserve">BPD </w:t>
            </w:r>
            <w:r w:rsidR="0090567E">
              <w:rPr>
                <w:noProof/>
                <w:webHidden/>
              </w:rPr>
              <w:tab/>
            </w:r>
            <w:r w:rsidR="0090567E">
              <w:rPr>
                <w:noProof/>
                <w:webHidden/>
              </w:rPr>
              <w:fldChar w:fldCharType="begin"/>
            </w:r>
            <w:r w:rsidR="0090567E">
              <w:rPr>
                <w:noProof/>
                <w:webHidden/>
              </w:rPr>
              <w:instrText xml:space="preserve"> PAGEREF _Toc135051218 \h </w:instrText>
            </w:r>
            <w:r w:rsidR="0090567E">
              <w:rPr>
                <w:noProof/>
                <w:webHidden/>
              </w:rPr>
            </w:r>
            <w:r w:rsidR="0090567E">
              <w:rPr>
                <w:noProof/>
                <w:webHidden/>
              </w:rPr>
              <w:fldChar w:fldCharType="separate"/>
            </w:r>
            <w:r w:rsidR="0090567E">
              <w:rPr>
                <w:noProof/>
                <w:webHidden/>
              </w:rPr>
              <w:t>11</w:t>
            </w:r>
            <w:r w:rsidR="0090567E">
              <w:rPr>
                <w:noProof/>
                <w:webHidden/>
              </w:rPr>
              <w:fldChar w:fldCharType="end"/>
            </w:r>
          </w:hyperlink>
        </w:p>
        <w:p w14:paraId="780AD020" w14:textId="77777777" w:rsidR="0090567E" w:rsidRDefault="00B947E6">
          <w:pPr>
            <w:pStyle w:val="Spistreci1"/>
            <w:tabs>
              <w:tab w:val="left" w:pos="440"/>
              <w:tab w:val="right" w:leader="dot" w:pos="9062"/>
            </w:tabs>
            <w:rPr>
              <w:rFonts w:eastAsiaTheme="minorEastAsia"/>
              <w:noProof/>
              <w:lang w:eastAsia="pl-PL"/>
            </w:rPr>
          </w:pPr>
          <w:hyperlink w:anchor="_Toc135051219" w:history="1">
            <w:r w:rsidR="0090567E" w:rsidRPr="00EE7943">
              <w:rPr>
                <w:rStyle w:val="Hipercze"/>
                <w:noProof/>
              </w:rPr>
              <w:t>3.</w:t>
            </w:r>
            <w:r w:rsidR="0090567E">
              <w:rPr>
                <w:rFonts w:eastAsiaTheme="minorEastAsia"/>
                <w:noProof/>
                <w:lang w:eastAsia="pl-PL"/>
              </w:rPr>
              <w:tab/>
            </w:r>
            <w:r w:rsidR="0090567E" w:rsidRPr="00EE7943">
              <w:rPr>
                <w:rStyle w:val="Hipercze"/>
                <w:noProof/>
              </w:rPr>
              <w:t>Testy końcowe</w:t>
            </w:r>
            <w:r w:rsidR="0090567E">
              <w:rPr>
                <w:noProof/>
                <w:webHidden/>
              </w:rPr>
              <w:tab/>
            </w:r>
            <w:r w:rsidR="0090567E">
              <w:rPr>
                <w:noProof/>
                <w:webHidden/>
              </w:rPr>
              <w:fldChar w:fldCharType="begin"/>
            </w:r>
            <w:r w:rsidR="0090567E">
              <w:rPr>
                <w:noProof/>
                <w:webHidden/>
              </w:rPr>
              <w:instrText xml:space="preserve"> PAGEREF _Toc135051219 \h </w:instrText>
            </w:r>
            <w:r w:rsidR="0090567E">
              <w:rPr>
                <w:noProof/>
                <w:webHidden/>
              </w:rPr>
            </w:r>
            <w:r w:rsidR="0090567E">
              <w:rPr>
                <w:noProof/>
                <w:webHidden/>
              </w:rPr>
              <w:fldChar w:fldCharType="separate"/>
            </w:r>
            <w:r w:rsidR="0090567E">
              <w:rPr>
                <w:noProof/>
                <w:webHidden/>
              </w:rPr>
              <w:t>12</w:t>
            </w:r>
            <w:r w:rsidR="0090567E">
              <w:rPr>
                <w:noProof/>
                <w:webHidden/>
              </w:rPr>
              <w:fldChar w:fldCharType="end"/>
            </w:r>
          </w:hyperlink>
        </w:p>
        <w:p w14:paraId="51DF548F" w14:textId="77777777" w:rsidR="0090567E" w:rsidRDefault="00B947E6">
          <w:pPr>
            <w:pStyle w:val="Spistreci2"/>
            <w:tabs>
              <w:tab w:val="left" w:pos="880"/>
              <w:tab w:val="right" w:leader="dot" w:pos="9062"/>
            </w:tabs>
            <w:rPr>
              <w:rFonts w:eastAsiaTheme="minorEastAsia"/>
              <w:noProof/>
              <w:lang w:eastAsia="pl-PL"/>
            </w:rPr>
          </w:pPr>
          <w:hyperlink w:anchor="_Toc135051220" w:history="1">
            <w:r w:rsidR="0090567E" w:rsidRPr="00EE7943">
              <w:rPr>
                <w:rStyle w:val="Hipercze"/>
                <w:noProof/>
              </w:rPr>
              <w:t>3.1.</w:t>
            </w:r>
            <w:r w:rsidR="0090567E">
              <w:rPr>
                <w:rFonts w:eastAsiaTheme="minorEastAsia"/>
                <w:noProof/>
                <w:lang w:eastAsia="pl-PL"/>
              </w:rPr>
              <w:tab/>
            </w:r>
            <w:r w:rsidR="0090567E" w:rsidRPr="00EE7943">
              <w:rPr>
                <w:rStyle w:val="Hipercze"/>
                <w:noProof/>
              </w:rPr>
              <w:t>Testowanie okablowania miedzianego</w:t>
            </w:r>
            <w:r w:rsidR="0090567E">
              <w:rPr>
                <w:noProof/>
                <w:webHidden/>
              </w:rPr>
              <w:tab/>
            </w:r>
            <w:r w:rsidR="0090567E">
              <w:rPr>
                <w:noProof/>
                <w:webHidden/>
              </w:rPr>
              <w:fldChar w:fldCharType="begin"/>
            </w:r>
            <w:r w:rsidR="0090567E">
              <w:rPr>
                <w:noProof/>
                <w:webHidden/>
              </w:rPr>
              <w:instrText xml:space="preserve"> PAGEREF _Toc135051220 \h </w:instrText>
            </w:r>
            <w:r w:rsidR="0090567E">
              <w:rPr>
                <w:noProof/>
                <w:webHidden/>
              </w:rPr>
            </w:r>
            <w:r w:rsidR="0090567E">
              <w:rPr>
                <w:noProof/>
                <w:webHidden/>
              </w:rPr>
              <w:fldChar w:fldCharType="separate"/>
            </w:r>
            <w:r w:rsidR="0090567E">
              <w:rPr>
                <w:noProof/>
                <w:webHidden/>
              </w:rPr>
              <w:t>1</w:t>
            </w:r>
            <w:bookmarkStart w:id="0" w:name="_GoBack"/>
            <w:bookmarkEnd w:id="0"/>
            <w:r w:rsidR="0090567E">
              <w:rPr>
                <w:noProof/>
                <w:webHidden/>
              </w:rPr>
              <w:t>2</w:t>
            </w:r>
            <w:r w:rsidR="0090567E">
              <w:rPr>
                <w:noProof/>
                <w:webHidden/>
              </w:rPr>
              <w:fldChar w:fldCharType="end"/>
            </w:r>
          </w:hyperlink>
        </w:p>
        <w:p w14:paraId="7FBBD261" w14:textId="77777777" w:rsidR="0090567E" w:rsidRDefault="00B947E6">
          <w:pPr>
            <w:pStyle w:val="Spistreci2"/>
            <w:tabs>
              <w:tab w:val="left" w:pos="880"/>
              <w:tab w:val="right" w:leader="dot" w:pos="9062"/>
            </w:tabs>
            <w:rPr>
              <w:rFonts w:eastAsiaTheme="minorEastAsia"/>
              <w:noProof/>
              <w:lang w:eastAsia="pl-PL"/>
            </w:rPr>
          </w:pPr>
          <w:hyperlink w:anchor="_Toc135051221" w:history="1">
            <w:r w:rsidR="0090567E" w:rsidRPr="00EE7943">
              <w:rPr>
                <w:rStyle w:val="Hipercze"/>
                <w:noProof/>
              </w:rPr>
              <w:t>3.2.</w:t>
            </w:r>
            <w:r w:rsidR="0090567E">
              <w:rPr>
                <w:rFonts w:eastAsiaTheme="minorEastAsia"/>
                <w:noProof/>
                <w:lang w:eastAsia="pl-PL"/>
              </w:rPr>
              <w:tab/>
            </w:r>
            <w:r w:rsidR="0090567E" w:rsidRPr="00EE7943">
              <w:rPr>
                <w:rStyle w:val="Hipercze"/>
                <w:noProof/>
              </w:rPr>
              <w:t>Testowanie okablowania światłowodowego</w:t>
            </w:r>
            <w:r w:rsidR="0090567E">
              <w:rPr>
                <w:noProof/>
                <w:webHidden/>
              </w:rPr>
              <w:tab/>
            </w:r>
            <w:r w:rsidR="0090567E">
              <w:rPr>
                <w:noProof/>
                <w:webHidden/>
              </w:rPr>
              <w:fldChar w:fldCharType="begin"/>
            </w:r>
            <w:r w:rsidR="0090567E">
              <w:rPr>
                <w:noProof/>
                <w:webHidden/>
              </w:rPr>
              <w:instrText xml:space="preserve"> PAGEREF _Toc135051221 \h </w:instrText>
            </w:r>
            <w:r w:rsidR="0090567E">
              <w:rPr>
                <w:noProof/>
                <w:webHidden/>
              </w:rPr>
            </w:r>
            <w:r w:rsidR="0090567E">
              <w:rPr>
                <w:noProof/>
                <w:webHidden/>
              </w:rPr>
              <w:fldChar w:fldCharType="separate"/>
            </w:r>
            <w:r w:rsidR="0090567E">
              <w:rPr>
                <w:noProof/>
                <w:webHidden/>
              </w:rPr>
              <w:t>13</w:t>
            </w:r>
            <w:r w:rsidR="0090567E">
              <w:rPr>
                <w:noProof/>
                <w:webHidden/>
              </w:rPr>
              <w:fldChar w:fldCharType="end"/>
            </w:r>
          </w:hyperlink>
        </w:p>
        <w:p w14:paraId="6382CAAC" w14:textId="77777777" w:rsidR="0090567E" w:rsidRDefault="00B947E6">
          <w:pPr>
            <w:pStyle w:val="Spistreci1"/>
            <w:tabs>
              <w:tab w:val="left" w:pos="440"/>
              <w:tab w:val="right" w:leader="dot" w:pos="9062"/>
            </w:tabs>
            <w:rPr>
              <w:rFonts w:eastAsiaTheme="minorEastAsia"/>
              <w:noProof/>
              <w:lang w:eastAsia="pl-PL"/>
            </w:rPr>
          </w:pPr>
          <w:hyperlink w:anchor="_Toc135051222" w:history="1">
            <w:r w:rsidR="0090567E" w:rsidRPr="00EE7943">
              <w:rPr>
                <w:rStyle w:val="Hipercze"/>
                <w:noProof/>
              </w:rPr>
              <w:t>4.</w:t>
            </w:r>
            <w:r w:rsidR="0090567E">
              <w:rPr>
                <w:rFonts w:eastAsiaTheme="minorEastAsia"/>
                <w:noProof/>
                <w:lang w:eastAsia="pl-PL"/>
              </w:rPr>
              <w:tab/>
            </w:r>
            <w:r w:rsidR="0090567E" w:rsidRPr="00EE7943">
              <w:rPr>
                <w:rStyle w:val="Hipercze"/>
                <w:noProof/>
              </w:rPr>
              <w:t>Urządzenia aktywne</w:t>
            </w:r>
            <w:r w:rsidR="0090567E">
              <w:rPr>
                <w:noProof/>
                <w:webHidden/>
              </w:rPr>
              <w:tab/>
            </w:r>
            <w:r w:rsidR="0090567E">
              <w:rPr>
                <w:noProof/>
                <w:webHidden/>
              </w:rPr>
              <w:fldChar w:fldCharType="begin"/>
            </w:r>
            <w:r w:rsidR="0090567E">
              <w:rPr>
                <w:noProof/>
                <w:webHidden/>
              </w:rPr>
              <w:instrText xml:space="preserve"> PAGEREF _Toc135051222 \h </w:instrText>
            </w:r>
            <w:r w:rsidR="0090567E">
              <w:rPr>
                <w:noProof/>
                <w:webHidden/>
              </w:rPr>
            </w:r>
            <w:r w:rsidR="0090567E">
              <w:rPr>
                <w:noProof/>
                <w:webHidden/>
              </w:rPr>
              <w:fldChar w:fldCharType="separate"/>
            </w:r>
            <w:r w:rsidR="0090567E">
              <w:rPr>
                <w:noProof/>
                <w:webHidden/>
              </w:rPr>
              <w:t>13</w:t>
            </w:r>
            <w:r w:rsidR="0090567E">
              <w:rPr>
                <w:noProof/>
                <w:webHidden/>
              </w:rPr>
              <w:fldChar w:fldCharType="end"/>
            </w:r>
          </w:hyperlink>
        </w:p>
        <w:p w14:paraId="2BA61701" w14:textId="77777777" w:rsidR="0090567E" w:rsidRDefault="00B947E6">
          <w:pPr>
            <w:pStyle w:val="Spistreci2"/>
            <w:tabs>
              <w:tab w:val="left" w:pos="880"/>
              <w:tab w:val="right" w:leader="dot" w:pos="9062"/>
            </w:tabs>
            <w:rPr>
              <w:rFonts w:eastAsiaTheme="minorEastAsia"/>
              <w:noProof/>
              <w:lang w:eastAsia="pl-PL"/>
            </w:rPr>
          </w:pPr>
          <w:hyperlink w:anchor="_Toc135051223" w:history="1">
            <w:r w:rsidR="0090567E" w:rsidRPr="00EE7943">
              <w:rPr>
                <w:rStyle w:val="Hipercze"/>
                <w:noProof/>
              </w:rPr>
              <w:t>4.1.</w:t>
            </w:r>
            <w:r w:rsidR="0090567E">
              <w:rPr>
                <w:rFonts w:eastAsiaTheme="minorEastAsia"/>
                <w:noProof/>
                <w:lang w:eastAsia="pl-PL"/>
              </w:rPr>
              <w:tab/>
            </w:r>
            <w:r w:rsidR="0090567E" w:rsidRPr="00EE7943">
              <w:rPr>
                <w:rStyle w:val="Hipercze"/>
                <w:noProof/>
              </w:rPr>
              <w:t>Przełączniki sieciowe</w:t>
            </w:r>
            <w:r w:rsidR="0090567E">
              <w:rPr>
                <w:noProof/>
                <w:webHidden/>
              </w:rPr>
              <w:tab/>
            </w:r>
            <w:r w:rsidR="0090567E">
              <w:rPr>
                <w:noProof/>
                <w:webHidden/>
              </w:rPr>
              <w:fldChar w:fldCharType="begin"/>
            </w:r>
            <w:r w:rsidR="0090567E">
              <w:rPr>
                <w:noProof/>
                <w:webHidden/>
              </w:rPr>
              <w:instrText xml:space="preserve"> PAGEREF _Toc135051223 \h </w:instrText>
            </w:r>
            <w:r w:rsidR="0090567E">
              <w:rPr>
                <w:noProof/>
                <w:webHidden/>
              </w:rPr>
            </w:r>
            <w:r w:rsidR="0090567E">
              <w:rPr>
                <w:noProof/>
                <w:webHidden/>
              </w:rPr>
              <w:fldChar w:fldCharType="separate"/>
            </w:r>
            <w:r w:rsidR="0090567E">
              <w:rPr>
                <w:noProof/>
                <w:webHidden/>
              </w:rPr>
              <w:t>13</w:t>
            </w:r>
            <w:r w:rsidR="0090567E">
              <w:rPr>
                <w:noProof/>
                <w:webHidden/>
              </w:rPr>
              <w:fldChar w:fldCharType="end"/>
            </w:r>
          </w:hyperlink>
        </w:p>
        <w:p w14:paraId="69BAD0DD" w14:textId="689DBFE4" w:rsidR="0090567E" w:rsidRDefault="00B947E6">
          <w:pPr>
            <w:pStyle w:val="Spistreci1"/>
            <w:tabs>
              <w:tab w:val="left" w:pos="440"/>
              <w:tab w:val="right" w:leader="dot" w:pos="9062"/>
            </w:tabs>
            <w:rPr>
              <w:rFonts w:eastAsiaTheme="minorEastAsia"/>
              <w:noProof/>
              <w:lang w:eastAsia="pl-PL"/>
            </w:rPr>
          </w:pPr>
          <w:hyperlink w:anchor="_Toc135051225" w:history="1">
            <w:r w:rsidR="0090567E" w:rsidRPr="00EE7943">
              <w:rPr>
                <w:rStyle w:val="Hipercze"/>
                <w:noProof/>
              </w:rPr>
              <w:t>5.</w:t>
            </w:r>
            <w:r w:rsidR="0090567E">
              <w:rPr>
                <w:rFonts w:eastAsiaTheme="minorEastAsia"/>
                <w:noProof/>
                <w:lang w:eastAsia="pl-PL"/>
              </w:rPr>
              <w:tab/>
            </w:r>
            <w:r w:rsidR="0090567E" w:rsidRPr="00EE7943">
              <w:rPr>
                <w:rStyle w:val="Hipercze"/>
                <w:noProof/>
              </w:rPr>
              <w:t>Zasilanie gwarantowane urządzeń w Punktach Dystrybucyjnych</w:t>
            </w:r>
            <w:r w:rsidR="0090567E">
              <w:rPr>
                <w:noProof/>
                <w:webHidden/>
              </w:rPr>
              <w:tab/>
            </w:r>
            <w:r w:rsidR="0090567E">
              <w:rPr>
                <w:noProof/>
                <w:webHidden/>
              </w:rPr>
              <w:fldChar w:fldCharType="begin"/>
            </w:r>
            <w:r w:rsidR="0090567E">
              <w:rPr>
                <w:noProof/>
                <w:webHidden/>
              </w:rPr>
              <w:instrText xml:space="preserve"> PAGEREF _Toc135051225 \h </w:instrText>
            </w:r>
            <w:r w:rsidR="0090567E">
              <w:rPr>
                <w:noProof/>
                <w:webHidden/>
              </w:rPr>
            </w:r>
            <w:r w:rsidR="0090567E">
              <w:rPr>
                <w:noProof/>
                <w:webHidden/>
              </w:rPr>
              <w:fldChar w:fldCharType="separate"/>
            </w:r>
            <w:r w:rsidR="0090567E">
              <w:rPr>
                <w:noProof/>
                <w:webHidden/>
              </w:rPr>
              <w:t>1</w:t>
            </w:r>
            <w:r w:rsidR="0090567E">
              <w:rPr>
                <w:noProof/>
                <w:webHidden/>
              </w:rPr>
              <w:fldChar w:fldCharType="end"/>
            </w:r>
          </w:hyperlink>
          <w:r w:rsidR="0043767D">
            <w:rPr>
              <w:noProof/>
            </w:rPr>
            <w:t>8</w:t>
          </w:r>
        </w:p>
        <w:p w14:paraId="3EEB972F" w14:textId="12154CC2" w:rsidR="0090567E" w:rsidRDefault="00B947E6">
          <w:pPr>
            <w:pStyle w:val="Spistreci2"/>
            <w:tabs>
              <w:tab w:val="left" w:pos="880"/>
              <w:tab w:val="right" w:leader="dot" w:pos="9062"/>
            </w:tabs>
            <w:rPr>
              <w:rFonts w:eastAsiaTheme="minorEastAsia"/>
              <w:noProof/>
              <w:lang w:eastAsia="pl-PL"/>
            </w:rPr>
          </w:pPr>
          <w:hyperlink w:anchor="_Toc135051226" w:history="1">
            <w:r w:rsidR="0090567E" w:rsidRPr="00EE7943">
              <w:rPr>
                <w:rStyle w:val="Hipercze"/>
                <w:noProof/>
              </w:rPr>
              <w:t>5.1.</w:t>
            </w:r>
            <w:r w:rsidR="0090567E">
              <w:rPr>
                <w:rFonts w:eastAsiaTheme="minorEastAsia"/>
                <w:noProof/>
                <w:lang w:eastAsia="pl-PL"/>
              </w:rPr>
              <w:tab/>
            </w:r>
            <w:r w:rsidR="0090567E" w:rsidRPr="00EE7943">
              <w:rPr>
                <w:rStyle w:val="Hipercze"/>
                <w:noProof/>
              </w:rPr>
              <w:t>Zasilacz UPS do szafy BPD</w:t>
            </w:r>
            <w:r w:rsidR="0090567E">
              <w:rPr>
                <w:noProof/>
                <w:webHidden/>
              </w:rPr>
              <w:tab/>
            </w:r>
            <w:r w:rsidR="0090567E">
              <w:rPr>
                <w:noProof/>
                <w:webHidden/>
              </w:rPr>
              <w:fldChar w:fldCharType="begin"/>
            </w:r>
            <w:r w:rsidR="0090567E">
              <w:rPr>
                <w:noProof/>
                <w:webHidden/>
              </w:rPr>
              <w:instrText xml:space="preserve"> PAGEREF _Toc135051226 \h </w:instrText>
            </w:r>
            <w:r w:rsidR="0090567E">
              <w:rPr>
                <w:noProof/>
                <w:webHidden/>
              </w:rPr>
            </w:r>
            <w:r w:rsidR="0090567E">
              <w:rPr>
                <w:noProof/>
                <w:webHidden/>
              </w:rPr>
              <w:fldChar w:fldCharType="separate"/>
            </w:r>
            <w:r w:rsidR="0090567E">
              <w:rPr>
                <w:noProof/>
                <w:webHidden/>
              </w:rPr>
              <w:t>1</w:t>
            </w:r>
            <w:r w:rsidR="0090567E">
              <w:rPr>
                <w:noProof/>
                <w:webHidden/>
              </w:rPr>
              <w:fldChar w:fldCharType="end"/>
            </w:r>
          </w:hyperlink>
          <w:r w:rsidR="0043767D">
            <w:rPr>
              <w:noProof/>
            </w:rPr>
            <w:t>8</w:t>
          </w:r>
        </w:p>
        <w:p w14:paraId="637A178D" w14:textId="7C3C54FF" w:rsidR="00BF565E" w:rsidRDefault="00BF565E">
          <w:r>
            <w:rPr>
              <w:b/>
              <w:bCs/>
            </w:rPr>
            <w:fldChar w:fldCharType="end"/>
          </w:r>
        </w:p>
      </w:sdtContent>
    </w:sdt>
    <w:p w14:paraId="5DE676E1" w14:textId="77777777" w:rsidR="00BF565E" w:rsidRDefault="00BF565E">
      <w:r>
        <w:br w:type="page"/>
      </w:r>
    </w:p>
    <w:p w14:paraId="6D6B8B39" w14:textId="77777777" w:rsidR="00BF565E" w:rsidRDefault="00942009" w:rsidP="00942009">
      <w:pPr>
        <w:pStyle w:val="Nagwek1"/>
        <w:numPr>
          <w:ilvl w:val="0"/>
          <w:numId w:val="1"/>
        </w:numPr>
      </w:pPr>
      <w:bookmarkStart w:id="1" w:name="_Toc135051202"/>
      <w:r>
        <w:lastRenderedPageBreak/>
        <w:t>Informacje ogólne</w:t>
      </w:r>
      <w:bookmarkEnd w:id="1"/>
    </w:p>
    <w:p w14:paraId="51C902B7" w14:textId="77777777" w:rsidR="00942009" w:rsidRDefault="00942009" w:rsidP="00942009">
      <w:pPr>
        <w:pStyle w:val="Nagwek2"/>
        <w:numPr>
          <w:ilvl w:val="1"/>
          <w:numId w:val="1"/>
        </w:numPr>
      </w:pPr>
      <w:bookmarkStart w:id="2" w:name="_Toc135051203"/>
      <w:r>
        <w:t>Przedmiot opracowania</w:t>
      </w:r>
      <w:bookmarkEnd w:id="2"/>
    </w:p>
    <w:p w14:paraId="277A0DCF" w14:textId="34454368" w:rsidR="00942009" w:rsidRDefault="00942009" w:rsidP="00942009">
      <w:r>
        <w:t xml:space="preserve">Przedmiotem opracowania jest system okablowania strukturalnego, który ma być wykonany w </w:t>
      </w:r>
      <w:r w:rsidR="0043767D">
        <w:t>pomieszczeniu technicznym nr 0/5 budynku H, Zakładzie Diagnostyki Rentgenowskiej na terenie szpitala przy al. Powstańców Wielkopolskich 72 w Szczecinie.</w:t>
      </w:r>
    </w:p>
    <w:p w14:paraId="1070842F" w14:textId="77777777" w:rsidR="00942009" w:rsidRDefault="00942009" w:rsidP="00942009">
      <w:pPr>
        <w:pStyle w:val="Nagwek2"/>
        <w:numPr>
          <w:ilvl w:val="1"/>
          <w:numId w:val="1"/>
        </w:numPr>
      </w:pPr>
      <w:bookmarkStart w:id="3" w:name="_Toc135051204"/>
      <w:r>
        <w:t>Definicje</w:t>
      </w:r>
      <w:bookmarkEnd w:id="3"/>
    </w:p>
    <w:tbl>
      <w:tblPr>
        <w:tblStyle w:val="Tabela-Siatka"/>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2"/>
        <w:gridCol w:w="426"/>
        <w:gridCol w:w="5244"/>
      </w:tblGrid>
      <w:tr w:rsidR="003720E7" w14:paraId="732D8413" w14:textId="77777777" w:rsidTr="00390E53">
        <w:tc>
          <w:tcPr>
            <w:tcW w:w="1875" w:type="pct"/>
          </w:tcPr>
          <w:p w14:paraId="478BCB93" w14:textId="77777777" w:rsidR="003720E7" w:rsidRPr="00390E53" w:rsidRDefault="003720E7" w:rsidP="00F25989">
            <w:pPr>
              <w:rPr>
                <w:b/>
              </w:rPr>
            </w:pPr>
            <w:r w:rsidRPr="00390E53">
              <w:rPr>
                <w:b/>
              </w:rPr>
              <w:t>Okablowanie</w:t>
            </w:r>
          </w:p>
        </w:tc>
        <w:tc>
          <w:tcPr>
            <w:tcW w:w="235" w:type="pct"/>
          </w:tcPr>
          <w:p w14:paraId="590DB1B3" w14:textId="77777777" w:rsidR="003720E7" w:rsidRDefault="003720E7" w:rsidP="00F25989">
            <w:pPr>
              <w:jc w:val="center"/>
            </w:pPr>
            <w:r>
              <w:t>-</w:t>
            </w:r>
          </w:p>
        </w:tc>
        <w:tc>
          <w:tcPr>
            <w:tcW w:w="2890" w:type="pct"/>
          </w:tcPr>
          <w:p w14:paraId="7D66FE0F" w14:textId="77777777" w:rsidR="003720E7" w:rsidRDefault="003720E7" w:rsidP="00F25989">
            <w:r>
              <w:t>System Okablowania Strukturalnego</w:t>
            </w:r>
          </w:p>
        </w:tc>
      </w:tr>
      <w:tr w:rsidR="00C45000" w14:paraId="1351FC97" w14:textId="77777777" w:rsidTr="00390E53">
        <w:tc>
          <w:tcPr>
            <w:tcW w:w="1875" w:type="pct"/>
          </w:tcPr>
          <w:p w14:paraId="1E37B9A6" w14:textId="77777777" w:rsidR="00C45000" w:rsidRDefault="00C45000" w:rsidP="00F25989">
            <w:pPr>
              <w:rPr>
                <w:b/>
              </w:rPr>
            </w:pPr>
            <w:r>
              <w:rPr>
                <w:b/>
              </w:rPr>
              <w:t>CPD</w:t>
            </w:r>
            <w:r w:rsidR="00A71D42">
              <w:rPr>
                <w:b/>
              </w:rPr>
              <w:t>1</w:t>
            </w:r>
          </w:p>
          <w:p w14:paraId="3430CC35" w14:textId="0A58865E" w:rsidR="00A71D42" w:rsidRPr="00390E53" w:rsidRDefault="00A71D42" w:rsidP="00F25989">
            <w:pPr>
              <w:rPr>
                <w:b/>
              </w:rPr>
            </w:pPr>
            <w:r>
              <w:rPr>
                <w:b/>
              </w:rPr>
              <w:t>CDP2</w:t>
            </w:r>
          </w:p>
        </w:tc>
        <w:tc>
          <w:tcPr>
            <w:tcW w:w="235" w:type="pct"/>
          </w:tcPr>
          <w:p w14:paraId="4F16D81B" w14:textId="77777777" w:rsidR="00C45000" w:rsidRDefault="00C45000" w:rsidP="00F25989">
            <w:pPr>
              <w:jc w:val="center"/>
            </w:pPr>
            <w:r>
              <w:t>-</w:t>
            </w:r>
          </w:p>
        </w:tc>
        <w:tc>
          <w:tcPr>
            <w:tcW w:w="2890" w:type="pct"/>
          </w:tcPr>
          <w:p w14:paraId="09124C88" w14:textId="77777777" w:rsidR="00C45000" w:rsidRDefault="00C45000" w:rsidP="00F25989">
            <w:r>
              <w:t>Centralny Punkt Dystrybucyjny</w:t>
            </w:r>
            <w:r w:rsidR="00A71D42">
              <w:t xml:space="preserve"> Budynek Administracji</w:t>
            </w:r>
          </w:p>
          <w:p w14:paraId="3A6D6F42" w14:textId="05191AEF" w:rsidR="00A71D42" w:rsidRDefault="00A71D42" w:rsidP="00F25989">
            <w:r>
              <w:t>Centralny Punkt Dystrybucyjny Budynek B</w:t>
            </w:r>
          </w:p>
        </w:tc>
      </w:tr>
      <w:tr w:rsidR="00942009" w14:paraId="0814FAB4" w14:textId="77777777" w:rsidTr="00390E53">
        <w:tc>
          <w:tcPr>
            <w:tcW w:w="1875" w:type="pct"/>
          </w:tcPr>
          <w:p w14:paraId="4B53D684" w14:textId="77777777" w:rsidR="00942009" w:rsidRPr="00390E53" w:rsidRDefault="008C06F6" w:rsidP="00942009">
            <w:pPr>
              <w:rPr>
                <w:b/>
              </w:rPr>
            </w:pPr>
            <w:r w:rsidRPr="00390E53">
              <w:rPr>
                <w:b/>
              </w:rPr>
              <w:t>B</w:t>
            </w:r>
            <w:r w:rsidR="003720E7" w:rsidRPr="00390E53">
              <w:rPr>
                <w:b/>
              </w:rPr>
              <w:t>PD</w:t>
            </w:r>
          </w:p>
        </w:tc>
        <w:tc>
          <w:tcPr>
            <w:tcW w:w="235" w:type="pct"/>
          </w:tcPr>
          <w:p w14:paraId="6A595F7D" w14:textId="77777777" w:rsidR="00942009" w:rsidRDefault="003720E7" w:rsidP="00942009">
            <w:pPr>
              <w:jc w:val="center"/>
            </w:pPr>
            <w:r>
              <w:t>-</w:t>
            </w:r>
          </w:p>
        </w:tc>
        <w:tc>
          <w:tcPr>
            <w:tcW w:w="2890" w:type="pct"/>
          </w:tcPr>
          <w:p w14:paraId="01B140F0" w14:textId="77777777" w:rsidR="00942009" w:rsidRDefault="008C06F6" w:rsidP="00942009">
            <w:r>
              <w:t xml:space="preserve">Budynkowy </w:t>
            </w:r>
            <w:r w:rsidR="003720E7">
              <w:t>Punkt Dystrybucyjny</w:t>
            </w:r>
          </w:p>
        </w:tc>
      </w:tr>
      <w:tr w:rsidR="00672DAF" w14:paraId="792EDDA1" w14:textId="77777777" w:rsidTr="00390E53">
        <w:tc>
          <w:tcPr>
            <w:tcW w:w="1875" w:type="pct"/>
          </w:tcPr>
          <w:p w14:paraId="27E271C2" w14:textId="07A16D1C" w:rsidR="00672DAF" w:rsidRPr="00390E53" w:rsidRDefault="00672DAF" w:rsidP="00942009">
            <w:pPr>
              <w:rPr>
                <w:b/>
              </w:rPr>
            </w:pPr>
          </w:p>
        </w:tc>
        <w:tc>
          <w:tcPr>
            <w:tcW w:w="235" w:type="pct"/>
          </w:tcPr>
          <w:p w14:paraId="3532E9F2" w14:textId="7C6D4949" w:rsidR="00672DAF" w:rsidRDefault="00672DAF" w:rsidP="00942009">
            <w:pPr>
              <w:jc w:val="center"/>
            </w:pPr>
          </w:p>
        </w:tc>
        <w:tc>
          <w:tcPr>
            <w:tcW w:w="2890" w:type="pct"/>
          </w:tcPr>
          <w:p w14:paraId="7D45C8A2" w14:textId="5B984A75" w:rsidR="00672DAF" w:rsidRDefault="00672DAF" w:rsidP="008C06F6"/>
        </w:tc>
      </w:tr>
      <w:tr w:rsidR="008C06F6" w14:paraId="58B96408" w14:textId="77777777" w:rsidTr="00390E53">
        <w:tc>
          <w:tcPr>
            <w:tcW w:w="1875" w:type="pct"/>
          </w:tcPr>
          <w:p w14:paraId="15F96BF1" w14:textId="77777777" w:rsidR="008C06F6" w:rsidRPr="00390E53" w:rsidRDefault="008C06F6" w:rsidP="00942009">
            <w:pPr>
              <w:rPr>
                <w:b/>
              </w:rPr>
            </w:pPr>
            <w:r w:rsidRPr="00390E53">
              <w:rPr>
                <w:b/>
              </w:rPr>
              <w:t>Okablowanie poziome</w:t>
            </w:r>
          </w:p>
        </w:tc>
        <w:tc>
          <w:tcPr>
            <w:tcW w:w="235" w:type="pct"/>
          </w:tcPr>
          <w:p w14:paraId="1CAEB92C" w14:textId="77777777" w:rsidR="008C06F6" w:rsidRDefault="008C06F6" w:rsidP="00942009">
            <w:pPr>
              <w:jc w:val="center"/>
            </w:pPr>
            <w:r>
              <w:t>-</w:t>
            </w:r>
          </w:p>
        </w:tc>
        <w:tc>
          <w:tcPr>
            <w:tcW w:w="2890" w:type="pct"/>
          </w:tcPr>
          <w:p w14:paraId="76027E6F" w14:textId="77777777" w:rsidR="008C06F6" w:rsidRDefault="008C06F6" w:rsidP="00942009">
            <w:r>
              <w:t>Podsystem Okablowania obejmujący obszar od Punktu Dystrybucyjnego do urządzenia końcowego</w:t>
            </w:r>
          </w:p>
        </w:tc>
      </w:tr>
      <w:tr w:rsidR="008C06F6" w14:paraId="1ABACBFA" w14:textId="77777777" w:rsidTr="00390E53">
        <w:tc>
          <w:tcPr>
            <w:tcW w:w="1875" w:type="pct"/>
          </w:tcPr>
          <w:p w14:paraId="5B3F5C8C" w14:textId="77777777" w:rsidR="008C06F6" w:rsidRPr="00390E53" w:rsidRDefault="008C06F6" w:rsidP="00942009">
            <w:pPr>
              <w:rPr>
                <w:b/>
              </w:rPr>
            </w:pPr>
            <w:r w:rsidRPr="00390E53">
              <w:rPr>
                <w:b/>
              </w:rPr>
              <w:t>Okablowanie pionowe (szkieletowe)</w:t>
            </w:r>
          </w:p>
        </w:tc>
        <w:tc>
          <w:tcPr>
            <w:tcW w:w="235" w:type="pct"/>
          </w:tcPr>
          <w:p w14:paraId="28CE584D" w14:textId="77777777" w:rsidR="008C06F6" w:rsidRDefault="008C06F6" w:rsidP="00942009">
            <w:pPr>
              <w:jc w:val="center"/>
            </w:pPr>
            <w:r>
              <w:t>-</w:t>
            </w:r>
          </w:p>
        </w:tc>
        <w:tc>
          <w:tcPr>
            <w:tcW w:w="2890" w:type="pct"/>
          </w:tcPr>
          <w:p w14:paraId="0F1E5BF7" w14:textId="77777777" w:rsidR="008C06F6" w:rsidRDefault="008C06F6" w:rsidP="00942009">
            <w:r>
              <w:t>Podsystem Okablowania obejmujący połączenia pomiędzy Punktami Dystrybucyjnymi</w:t>
            </w:r>
          </w:p>
        </w:tc>
      </w:tr>
      <w:tr w:rsidR="008C06F6" w14:paraId="70103A61" w14:textId="77777777" w:rsidTr="00390E53">
        <w:tc>
          <w:tcPr>
            <w:tcW w:w="1875" w:type="pct"/>
          </w:tcPr>
          <w:p w14:paraId="0B3006F9" w14:textId="77777777" w:rsidR="008C06F6" w:rsidRPr="00390E53" w:rsidRDefault="008C06F6" w:rsidP="00942009">
            <w:pPr>
              <w:rPr>
                <w:b/>
              </w:rPr>
            </w:pPr>
            <w:r w:rsidRPr="00390E53">
              <w:rPr>
                <w:b/>
              </w:rPr>
              <w:t xml:space="preserve">Okablowanie </w:t>
            </w:r>
            <w:proofErr w:type="spellStart"/>
            <w:r w:rsidRPr="00390E53">
              <w:rPr>
                <w:b/>
              </w:rPr>
              <w:t>międzybudynkowe</w:t>
            </w:r>
            <w:proofErr w:type="spellEnd"/>
            <w:r w:rsidRPr="00390E53">
              <w:rPr>
                <w:b/>
              </w:rPr>
              <w:t xml:space="preserve"> (kampusowe)</w:t>
            </w:r>
          </w:p>
        </w:tc>
        <w:tc>
          <w:tcPr>
            <w:tcW w:w="235" w:type="pct"/>
          </w:tcPr>
          <w:p w14:paraId="4C882711" w14:textId="77777777" w:rsidR="008C06F6" w:rsidRDefault="008C06F6" w:rsidP="00942009">
            <w:pPr>
              <w:jc w:val="center"/>
            </w:pPr>
            <w:r>
              <w:t>-</w:t>
            </w:r>
          </w:p>
        </w:tc>
        <w:tc>
          <w:tcPr>
            <w:tcW w:w="2890" w:type="pct"/>
          </w:tcPr>
          <w:p w14:paraId="1E4FA240" w14:textId="77777777" w:rsidR="008C06F6" w:rsidRDefault="008C06F6" w:rsidP="00942009">
            <w:r>
              <w:t>Podsystem Okablowania obejmujący połączenia pomiędzy budynkami</w:t>
            </w:r>
          </w:p>
        </w:tc>
      </w:tr>
      <w:tr w:rsidR="00942009" w14:paraId="6A62AC14" w14:textId="77777777" w:rsidTr="00390E53">
        <w:tc>
          <w:tcPr>
            <w:tcW w:w="1875" w:type="pct"/>
          </w:tcPr>
          <w:p w14:paraId="399C7FDE" w14:textId="77777777" w:rsidR="00942009" w:rsidRPr="00390E53" w:rsidRDefault="00D82EC8" w:rsidP="00942009">
            <w:pPr>
              <w:rPr>
                <w:b/>
              </w:rPr>
            </w:pPr>
            <w:r w:rsidRPr="00390E53">
              <w:rPr>
                <w:b/>
              </w:rPr>
              <w:t>PL</w:t>
            </w:r>
            <w:r w:rsidR="00390E53">
              <w:rPr>
                <w:b/>
              </w:rPr>
              <w:t xml:space="preserve"> / PEL</w:t>
            </w:r>
          </w:p>
        </w:tc>
        <w:tc>
          <w:tcPr>
            <w:tcW w:w="235" w:type="pct"/>
          </w:tcPr>
          <w:p w14:paraId="43E23F64" w14:textId="77777777" w:rsidR="00942009" w:rsidRDefault="003720E7" w:rsidP="00942009">
            <w:pPr>
              <w:jc w:val="center"/>
            </w:pPr>
            <w:r>
              <w:t>-</w:t>
            </w:r>
          </w:p>
        </w:tc>
        <w:tc>
          <w:tcPr>
            <w:tcW w:w="2890" w:type="pct"/>
          </w:tcPr>
          <w:p w14:paraId="59A6ADB4" w14:textId="77777777" w:rsidR="00942009" w:rsidRDefault="00D82EC8" w:rsidP="00942009">
            <w:r>
              <w:t>Punkt Logiczny</w:t>
            </w:r>
            <w:r w:rsidR="00390E53">
              <w:t xml:space="preserve"> miejsce przyłączenia urządzeń końcowych do systemu Okablowania / PEL Punkt logiczny wyposażony w gniazdo zasilające 230V</w:t>
            </w:r>
          </w:p>
        </w:tc>
      </w:tr>
      <w:tr w:rsidR="003720E7" w14:paraId="4DCCF921" w14:textId="77777777" w:rsidTr="00390E53">
        <w:tc>
          <w:tcPr>
            <w:tcW w:w="1875" w:type="pct"/>
          </w:tcPr>
          <w:p w14:paraId="6670655D" w14:textId="77777777" w:rsidR="003720E7" w:rsidRPr="00390E53" w:rsidRDefault="003720E7" w:rsidP="00942009">
            <w:pPr>
              <w:rPr>
                <w:b/>
              </w:rPr>
            </w:pPr>
            <w:r w:rsidRPr="00390E53">
              <w:rPr>
                <w:b/>
              </w:rPr>
              <w:t>CPR</w:t>
            </w:r>
          </w:p>
        </w:tc>
        <w:tc>
          <w:tcPr>
            <w:tcW w:w="235" w:type="pct"/>
          </w:tcPr>
          <w:p w14:paraId="00ED826C" w14:textId="77777777" w:rsidR="003720E7" w:rsidRDefault="003720E7" w:rsidP="00942009">
            <w:pPr>
              <w:jc w:val="center"/>
            </w:pPr>
            <w:r>
              <w:t>-</w:t>
            </w:r>
          </w:p>
        </w:tc>
        <w:tc>
          <w:tcPr>
            <w:tcW w:w="2890" w:type="pct"/>
          </w:tcPr>
          <w:p w14:paraId="1167F1E5" w14:textId="77777777" w:rsidR="003720E7" w:rsidRDefault="003720E7" w:rsidP="00942009">
            <w:r>
              <w:t>R</w:t>
            </w:r>
            <w:r w:rsidRPr="003720E7">
              <w:t>ozporządzenie w sprawie wyrobów budowlanych</w:t>
            </w:r>
            <w:r>
              <w:t xml:space="preserve"> (ang. </w:t>
            </w:r>
            <w:r w:rsidRPr="003720E7">
              <w:t xml:space="preserve">Construction Products </w:t>
            </w:r>
            <w:proofErr w:type="spellStart"/>
            <w:r w:rsidRPr="003720E7">
              <w:t>Regulation</w:t>
            </w:r>
            <w:proofErr w:type="spellEnd"/>
            <w:r>
              <w:t>)</w:t>
            </w:r>
          </w:p>
          <w:p w14:paraId="32B11059" w14:textId="3ED8775D" w:rsidR="00A71D42" w:rsidRDefault="00A71D42" w:rsidP="00942009"/>
        </w:tc>
      </w:tr>
      <w:tr w:rsidR="006931BE" w14:paraId="6F52F41C" w14:textId="77777777" w:rsidTr="00390E53">
        <w:tc>
          <w:tcPr>
            <w:tcW w:w="1875" w:type="pct"/>
          </w:tcPr>
          <w:p w14:paraId="4B7E4150" w14:textId="77777777" w:rsidR="006931BE" w:rsidRPr="00390E53" w:rsidRDefault="006931BE" w:rsidP="00942009">
            <w:pPr>
              <w:rPr>
                <w:b/>
              </w:rPr>
            </w:pPr>
          </w:p>
        </w:tc>
        <w:tc>
          <w:tcPr>
            <w:tcW w:w="235" w:type="pct"/>
          </w:tcPr>
          <w:p w14:paraId="459C85CF" w14:textId="77777777" w:rsidR="006931BE" w:rsidRDefault="006931BE" w:rsidP="00942009">
            <w:pPr>
              <w:jc w:val="center"/>
            </w:pPr>
          </w:p>
        </w:tc>
        <w:tc>
          <w:tcPr>
            <w:tcW w:w="2890" w:type="pct"/>
          </w:tcPr>
          <w:p w14:paraId="20C637AF" w14:textId="77777777" w:rsidR="006931BE" w:rsidRDefault="006931BE" w:rsidP="00942009"/>
        </w:tc>
      </w:tr>
    </w:tbl>
    <w:p w14:paraId="5C6BD792" w14:textId="77777777" w:rsidR="00942009" w:rsidRDefault="003720E7" w:rsidP="002365EC">
      <w:pPr>
        <w:pStyle w:val="Nagwek2"/>
        <w:numPr>
          <w:ilvl w:val="1"/>
          <w:numId w:val="1"/>
        </w:numPr>
      </w:pPr>
      <w:bookmarkStart w:id="4" w:name="_Toc135051205"/>
      <w:r>
        <w:t>Wymagania wobec Okablowania</w:t>
      </w:r>
      <w:bookmarkEnd w:id="4"/>
    </w:p>
    <w:p w14:paraId="3039F08E" w14:textId="77777777" w:rsidR="00F85BC4" w:rsidRDefault="00D12190" w:rsidP="00A26AD8">
      <w:pPr>
        <w:jc w:val="both"/>
      </w:pPr>
      <w:r>
        <w:t xml:space="preserve">Wymaga się, aby zastosowane komponenty Okablowania </w:t>
      </w:r>
      <w:r w:rsidR="00F85BC4">
        <w:t>były zgodne z normami:</w:t>
      </w:r>
    </w:p>
    <w:p w14:paraId="39CE3C5F" w14:textId="77777777" w:rsidR="00F85BC4" w:rsidRDefault="00F85BC4" w:rsidP="00D62C48">
      <w:pPr>
        <w:pStyle w:val="Akapitzlist"/>
        <w:numPr>
          <w:ilvl w:val="0"/>
          <w:numId w:val="3"/>
        </w:numPr>
        <w:jc w:val="both"/>
      </w:pPr>
      <w:r w:rsidRPr="00F85BC4">
        <w:t>EN 50173</w:t>
      </w:r>
    </w:p>
    <w:p w14:paraId="37EED89C" w14:textId="77777777" w:rsidR="00F85BC4" w:rsidRDefault="00F85BC4" w:rsidP="00D62C48">
      <w:pPr>
        <w:pStyle w:val="Akapitzlist"/>
        <w:numPr>
          <w:ilvl w:val="0"/>
          <w:numId w:val="3"/>
        </w:numPr>
        <w:jc w:val="both"/>
      </w:pPr>
      <w:r w:rsidRPr="00F85BC4">
        <w:t>ISO/IEC 11801</w:t>
      </w:r>
    </w:p>
    <w:p w14:paraId="60F8B92E" w14:textId="77777777" w:rsidR="009771FC" w:rsidRDefault="009771FC" w:rsidP="009771FC">
      <w:pPr>
        <w:jc w:val="both"/>
      </w:pPr>
      <w:r>
        <w:t>Wykonanie instalacji Okablowania zgodnie z normą:</w:t>
      </w:r>
    </w:p>
    <w:p w14:paraId="40E4F1C0" w14:textId="77777777" w:rsidR="009771FC" w:rsidRDefault="009771FC" w:rsidP="00D62C48">
      <w:pPr>
        <w:pStyle w:val="Akapitzlist"/>
        <w:numPr>
          <w:ilvl w:val="0"/>
          <w:numId w:val="4"/>
        </w:numPr>
        <w:jc w:val="both"/>
      </w:pPr>
      <w:r>
        <w:t>EN 50174</w:t>
      </w:r>
    </w:p>
    <w:p w14:paraId="2A1B3D00" w14:textId="77777777" w:rsidR="009771FC" w:rsidRDefault="009771FC" w:rsidP="009771FC">
      <w:pPr>
        <w:jc w:val="both"/>
      </w:pPr>
      <w:r>
        <w:t xml:space="preserve">Wykonanie </w:t>
      </w:r>
      <w:r w:rsidRPr="009771FC">
        <w:t>połączeń wyrównawczych</w:t>
      </w:r>
      <w:r>
        <w:t xml:space="preserve"> zgodnie z normą:</w:t>
      </w:r>
    </w:p>
    <w:p w14:paraId="71FFF234" w14:textId="77777777" w:rsidR="009771FC" w:rsidRDefault="009771FC" w:rsidP="00D62C48">
      <w:pPr>
        <w:pStyle w:val="Akapitzlist"/>
        <w:numPr>
          <w:ilvl w:val="0"/>
          <w:numId w:val="4"/>
        </w:numPr>
        <w:jc w:val="both"/>
      </w:pPr>
      <w:r>
        <w:t>EN 50310</w:t>
      </w:r>
    </w:p>
    <w:p w14:paraId="02FBA07E" w14:textId="77777777" w:rsidR="009771FC" w:rsidRDefault="00902894" w:rsidP="009771FC">
      <w:pPr>
        <w:jc w:val="both"/>
      </w:pPr>
      <w:r w:rsidRPr="00902894">
        <w:t>Wymagania dotyczące bezpieczeństwa materiałów budowlanych zgodnie z dyrektywą CPR. Przewiduje się wykonanie instalacji w oparciu o kable B2ca.</w:t>
      </w:r>
    </w:p>
    <w:p w14:paraId="0A48AEF5" w14:textId="77777777" w:rsidR="003720E7" w:rsidRDefault="00D12190" w:rsidP="00A26AD8">
      <w:pPr>
        <w:jc w:val="both"/>
      </w:pPr>
      <w:r>
        <w:t>Należy stosować się zawsze do najnowszych edycji norm</w:t>
      </w:r>
      <w:r w:rsidR="009771FC">
        <w:t xml:space="preserve"> i krajowych przepisów wykonawczych</w:t>
      </w:r>
      <w:r w:rsidR="00A26AD8">
        <w:t>.</w:t>
      </w:r>
    </w:p>
    <w:p w14:paraId="216CB4CA" w14:textId="77777777" w:rsidR="00A26AD8" w:rsidRDefault="00A26AD8" w:rsidP="00A26AD8">
      <w:pPr>
        <w:jc w:val="both"/>
      </w:pPr>
      <w:r>
        <w:t>Cytowane normy oraz niniejsza specyfikacja określa minimalne wymagane parametry względem Okablowania, ale nie stanowi</w:t>
      </w:r>
      <w:r w:rsidR="00BB4F93">
        <w:t>ą</w:t>
      </w:r>
      <w:r>
        <w:t xml:space="preserve"> limitu, co oznacza możliwość stosowania komponentów o parametrach lepszych niż opisano w niniejszej specyfikacji.</w:t>
      </w:r>
    </w:p>
    <w:p w14:paraId="6260744D" w14:textId="77777777" w:rsidR="00E16524" w:rsidRDefault="00E16524" w:rsidP="00E16524">
      <w:pPr>
        <w:jc w:val="both"/>
      </w:pPr>
      <w:r w:rsidRPr="00E16524">
        <w:t xml:space="preserve">Producent systemu okablowania strukturalnego powinien posiadać </w:t>
      </w:r>
      <w:r>
        <w:t>od minimum 10</w:t>
      </w:r>
      <w:r w:rsidRPr="00E16524">
        <w:t xml:space="preserve"> lat certyfikat</w:t>
      </w:r>
      <w:r>
        <w:t xml:space="preserve">y: </w:t>
      </w:r>
      <w:r w:rsidRPr="00E16524">
        <w:t>ISO9001 oraz ISO 14001. Wdrożenie tych norm gwarantuje Użytkownikowi właściwą obsługę procesów sprzedażowych i utrzymaniowych.</w:t>
      </w:r>
    </w:p>
    <w:p w14:paraId="295A9124" w14:textId="77777777" w:rsidR="00C45000" w:rsidRDefault="00C45000" w:rsidP="00E16524">
      <w:pPr>
        <w:jc w:val="both"/>
      </w:pPr>
      <w:r>
        <w:lastRenderedPageBreak/>
        <w:t>Obecnie w budynkach Szpitala eksploatowane są instalacje Okablowania wykonane w oparciu o komponenty producentów:</w:t>
      </w:r>
    </w:p>
    <w:p w14:paraId="127EE819" w14:textId="77777777" w:rsidR="00C45000" w:rsidRDefault="00C45000" w:rsidP="00D62C48">
      <w:pPr>
        <w:pStyle w:val="Akapitzlist"/>
        <w:numPr>
          <w:ilvl w:val="0"/>
          <w:numId w:val="13"/>
        </w:numPr>
        <w:jc w:val="both"/>
      </w:pPr>
      <w:r>
        <w:t>Excel Networking</w:t>
      </w:r>
    </w:p>
    <w:p w14:paraId="299ACEA4" w14:textId="77777777" w:rsidR="00C45000" w:rsidRDefault="00C45000" w:rsidP="00D62C48">
      <w:pPr>
        <w:pStyle w:val="Akapitzlist"/>
        <w:numPr>
          <w:ilvl w:val="0"/>
          <w:numId w:val="13"/>
        </w:numPr>
        <w:jc w:val="both"/>
      </w:pPr>
      <w:r>
        <w:t>AMP</w:t>
      </w:r>
    </w:p>
    <w:p w14:paraId="32F62EF6" w14:textId="77777777" w:rsidR="00C45000" w:rsidRDefault="00C45000" w:rsidP="00E16524">
      <w:pPr>
        <w:jc w:val="both"/>
      </w:pPr>
      <w:r w:rsidRPr="00197969">
        <w:t>Wymaga</w:t>
      </w:r>
      <w:r>
        <w:t xml:space="preserve"> się, aby zaprojektowana i wykonana instalacja Okablowania pochodziła od jednego z dwóch producentów systemów Okablowania eksploatowanych obecnie w budynkach Szpitala.</w:t>
      </w:r>
    </w:p>
    <w:p w14:paraId="297474DA" w14:textId="77777777" w:rsidR="00A26AD8" w:rsidRDefault="00BB4F93" w:rsidP="00A26AD8">
      <w:pPr>
        <w:jc w:val="both"/>
      </w:pPr>
      <w:r>
        <w:t>Wymagania</w:t>
      </w:r>
      <w:r w:rsidR="00A26AD8">
        <w:t xml:space="preserve"> </w:t>
      </w:r>
      <w:r>
        <w:t>ogólne</w:t>
      </w:r>
      <w:r w:rsidR="00BA37DE">
        <w:t xml:space="preserve"> dla komponentów miedzianych</w:t>
      </w:r>
      <w:r w:rsidR="00A26AD8">
        <w:t>:</w:t>
      </w:r>
    </w:p>
    <w:p w14:paraId="73B38EBB" w14:textId="77777777" w:rsidR="00A26AD8" w:rsidRDefault="00BB2A2F" w:rsidP="00D62C48">
      <w:pPr>
        <w:pStyle w:val="Akapitzlist"/>
        <w:numPr>
          <w:ilvl w:val="0"/>
          <w:numId w:val="2"/>
        </w:numPr>
        <w:jc w:val="both"/>
      </w:pPr>
      <w:r>
        <w:t xml:space="preserve">Ekranowane </w:t>
      </w:r>
      <w:r w:rsidR="00A26AD8" w:rsidRPr="00A26AD8">
        <w:t>Ok</w:t>
      </w:r>
      <w:r w:rsidR="00672DAF">
        <w:t>ablowanie minimum kategorii 6A F</w:t>
      </w:r>
      <w:r w:rsidR="00A26AD8" w:rsidRPr="00A26AD8">
        <w:t>/FTP w całym obiekcie</w:t>
      </w:r>
      <w:r w:rsidR="00A26AD8">
        <w:t>.</w:t>
      </w:r>
    </w:p>
    <w:p w14:paraId="4A779D56" w14:textId="77777777" w:rsidR="00BA37DE" w:rsidRDefault="00BA37DE" w:rsidP="00D62C48">
      <w:pPr>
        <w:pStyle w:val="Akapitzlist"/>
        <w:numPr>
          <w:ilvl w:val="0"/>
          <w:numId w:val="2"/>
        </w:numPr>
        <w:jc w:val="both"/>
      </w:pPr>
      <w:r>
        <w:t>Wszystkie komponenty transmisyjne Okablowania muszą pochodzić od jednego producenta i być objęte programem certyfikacyjnym z 25 letnią gwarancją producenta.</w:t>
      </w:r>
    </w:p>
    <w:p w14:paraId="69DBBA64" w14:textId="77777777" w:rsidR="00BA37DE" w:rsidRDefault="00BA37DE" w:rsidP="00D62C48">
      <w:pPr>
        <w:pStyle w:val="Akapitzlist"/>
        <w:numPr>
          <w:ilvl w:val="0"/>
          <w:numId w:val="2"/>
        </w:numPr>
        <w:jc w:val="both"/>
      </w:pPr>
      <w:r>
        <w:t>Wszystkie komponenty Okablowania wchodzące w skład toru kablowego, muszą posiadać aktualny certyfikat potwierdzający zgodność z normami, wystawio</w:t>
      </w:r>
      <w:r w:rsidR="00F85BC4">
        <w:t>ny przez niezależną jednostkę c</w:t>
      </w:r>
      <w:r>
        <w:t>ertyfikacyjną</w:t>
      </w:r>
      <w:r w:rsidR="00F85BC4">
        <w:t xml:space="preserve"> np. Force Technology lub 3P.</w:t>
      </w:r>
    </w:p>
    <w:p w14:paraId="2D8A797A" w14:textId="77777777" w:rsidR="008E3B14" w:rsidRDefault="008E3B14" w:rsidP="00D62C48">
      <w:pPr>
        <w:pStyle w:val="Akapitzlist"/>
        <w:numPr>
          <w:ilvl w:val="0"/>
          <w:numId w:val="2"/>
        </w:numPr>
        <w:jc w:val="both"/>
      </w:pPr>
      <w:r>
        <w:t xml:space="preserve">Kable krosowe użyte do budowy pola krosowego w punktach dystrybucyjnych </w:t>
      </w:r>
      <w:r w:rsidRPr="008E3B14">
        <w:t>muszą posiadać aktualny certyfikat potwierdzający zgodność z normami, wystawiony przez niezależną jednostkę certyfikacyjną np. Force Technology lub 3P.</w:t>
      </w:r>
    </w:p>
    <w:p w14:paraId="34630D6B" w14:textId="77777777" w:rsidR="00BB2A2F" w:rsidRDefault="00BB2A2F" w:rsidP="00BB2A2F">
      <w:pPr>
        <w:jc w:val="both"/>
      </w:pPr>
      <w:r>
        <w:t>Wymagania ogólne dla komponentów światłowodowych:</w:t>
      </w:r>
    </w:p>
    <w:p w14:paraId="5706A261" w14:textId="77777777" w:rsidR="00F064AC" w:rsidRDefault="00246DEE" w:rsidP="00D62C48">
      <w:pPr>
        <w:pStyle w:val="Akapitzlist"/>
        <w:numPr>
          <w:ilvl w:val="0"/>
          <w:numId w:val="2"/>
        </w:numPr>
      </w:pPr>
      <w:r>
        <w:t xml:space="preserve">Do połączeń pionowych (szkieletowych) oraz do połączeń </w:t>
      </w:r>
      <w:proofErr w:type="spellStart"/>
      <w:r>
        <w:t>międzybudynkowych</w:t>
      </w:r>
      <w:proofErr w:type="spellEnd"/>
      <w:r>
        <w:t xml:space="preserve"> stosować kable światłowodowe </w:t>
      </w:r>
      <w:proofErr w:type="spellStart"/>
      <w:r>
        <w:t>jednomodowe</w:t>
      </w:r>
      <w:proofErr w:type="spellEnd"/>
      <w:r>
        <w:t xml:space="preserve"> OS2.</w:t>
      </w:r>
    </w:p>
    <w:p w14:paraId="34903B48" w14:textId="77777777" w:rsidR="00246DEE" w:rsidRDefault="00246DEE" w:rsidP="00D62C48">
      <w:pPr>
        <w:pStyle w:val="Akapitzlist"/>
        <w:numPr>
          <w:ilvl w:val="0"/>
          <w:numId w:val="2"/>
        </w:numPr>
      </w:pPr>
      <w:r>
        <w:t>Połączenia pionowe (szkieletowe) wykonać w oparciu o prefabrykowane kable MPO-MPO.</w:t>
      </w:r>
    </w:p>
    <w:p w14:paraId="1C3EFD0B" w14:textId="77777777" w:rsidR="00246DEE" w:rsidRDefault="00246DEE" w:rsidP="00D62C48">
      <w:pPr>
        <w:pStyle w:val="Akapitzlist"/>
        <w:numPr>
          <w:ilvl w:val="0"/>
          <w:numId w:val="2"/>
        </w:numPr>
      </w:pPr>
      <w:r>
        <w:t xml:space="preserve">Połączenia </w:t>
      </w:r>
      <w:proofErr w:type="spellStart"/>
      <w:r>
        <w:t>międzybudynkowe</w:t>
      </w:r>
      <w:proofErr w:type="spellEnd"/>
      <w:r>
        <w:t xml:space="preserve"> wykonać w oparciu o kable zewnętrzne lub uniwersalne zakańczane w przełącznicach światłowodowych metodą spawania.</w:t>
      </w:r>
    </w:p>
    <w:p w14:paraId="377E5834" w14:textId="77777777" w:rsidR="000D5885" w:rsidRDefault="000D5885" w:rsidP="00D62C48">
      <w:pPr>
        <w:pStyle w:val="Akapitzlist"/>
        <w:numPr>
          <w:ilvl w:val="0"/>
          <w:numId w:val="2"/>
        </w:numPr>
      </w:pPr>
      <w:r>
        <w:t xml:space="preserve">Wszystkie komponenty światłowodowe muszą pochodzić z oferty tego samego producenta co Okablowanie poziome i </w:t>
      </w:r>
      <w:r w:rsidR="00091B9A">
        <w:t>należy objąć je jednolitą certyfikacją z 25-letnią gwarancją.</w:t>
      </w:r>
    </w:p>
    <w:p w14:paraId="050A8821" w14:textId="6434E093" w:rsidR="00F064AC" w:rsidRDefault="00F064AC" w:rsidP="00F064AC">
      <w:pPr>
        <w:jc w:val="both"/>
      </w:pPr>
      <w:r>
        <w:t>Wymagania ogólne dla punkt</w:t>
      </w:r>
      <w:r w:rsidR="002A3083">
        <w:t>u</w:t>
      </w:r>
      <w:r>
        <w:t xml:space="preserve"> dystrybucyjn</w:t>
      </w:r>
      <w:r w:rsidR="002A3083">
        <w:t>ego</w:t>
      </w:r>
      <w:r>
        <w:t>:</w:t>
      </w:r>
    </w:p>
    <w:p w14:paraId="0015072D" w14:textId="77777777" w:rsidR="00F064AC" w:rsidRDefault="00C45000" w:rsidP="00D62C48">
      <w:pPr>
        <w:pStyle w:val="Akapitzlist"/>
        <w:numPr>
          <w:ilvl w:val="0"/>
          <w:numId w:val="5"/>
        </w:numPr>
        <w:jc w:val="both"/>
      </w:pPr>
      <w:r>
        <w:t xml:space="preserve">Dla BPD - </w:t>
      </w:r>
      <w:r w:rsidR="007E435B">
        <w:t>Szafy dystrybucyjne</w:t>
      </w:r>
      <w:r w:rsidR="009857EB">
        <w:t xml:space="preserve"> stojące</w:t>
      </w:r>
      <w:r w:rsidR="007E435B">
        <w:t xml:space="preserve"> </w:t>
      </w:r>
      <w:r w:rsidR="009857EB">
        <w:t>z drzwiami</w:t>
      </w:r>
      <w:r>
        <w:t xml:space="preserve"> perforowanymi, głębokość min. 10</w:t>
      </w:r>
      <w:r w:rsidR="009857EB">
        <w:t>00 mm i szerokości 800 mm, na cokole 100 mm, o nośności nie mniejszej niż 1000 kg. Konstrukcja skręcana.</w:t>
      </w:r>
    </w:p>
    <w:p w14:paraId="20FB3B7F" w14:textId="77777777" w:rsidR="00B94286" w:rsidRDefault="00861D89" w:rsidP="00861D89">
      <w:pPr>
        <w:jc w:val="both"/>
      </w:pPr>
      <w:r>
        <w:t>Należy wziąć pod uwagę obciążenie cieplne szaf, w których będą się znajdowały przełączniki, serwery zasilacze UPS i inne urządzenia aktywne. Jeśli to konieczne, należy zapewnić systemy chłodzenia. Optymalna temperatura pracy w pomieszczeniach szaf, w których znajdują się urządzenia aktywne, to 20 - 25</w:t>
      </w:r>
      <w:r>
        <w:sym w:font="Symbol" w:char="F0B0"/>
      </w:r>
      <w:r>
        <w:t xml:space="preserve">C. </w:t>
      </w:r>
      <w:r w:rsidR="00180838">
        <w:t xml:space="preserve">Projekt i wykonanie </w:t>
      </w:r>
      <w:r>
        <w:t xml:space="preserve">klimatyzacji i wentylacji nie jest przedmiotem niniejszego opracowania, </w:t>
      </w:r>
      <w:r w:rsidR="00180838">
        <w:t xml:space="preserve">zakres ten </w:t>
      </w:r>
      <w:r>
        <w:t>należy skoordynować z branżą sanitarną.</w:t>
      </w:r>
    </w:p>
    <w:p w14:paraId="61263387" w14:textId="77777777" w:rsidR="00A12703" w:rsidRDefault="00180838" w:rsidP="00861D89">
      <w:pPr>
        <w:jc w:val="both"/>
      </w:pPr>
      <w:r>
        <w:t>Wszelkie zgody na odstępstwa muszą być pisemnie potwierdzone przez Inspektora lub Kierownika Projektu reprezentującego Klienta.</w:t>
      </w:r>
    </w:p>
    <w:p w14:paraId="1193AB52" w14:textId="77777777" w:rsidR="00F7648D" w:rsidRDefault="00F7648D" w:rsidP="00F7648D">
      <w:pPr>
        <w:pStyle w:val="Nagwek2"/>
        <w:numPr>
          <w:ilvl w:val="1"/>
          <w:numId w:val="1"/>
        </w:numPr>
      </w:pPr>
      <w:bookmarkStart w:id="5" w:name="_Toc135051206"/>
      <w:r>
        <w:t>Wymagania wobec Wykonawcy</w:t>
      </w:r>
      <w:bookmarkEnd w:id="5"/>
    </w:p>
    <w:p w14:paraId="69202421" w14:textId="77777777" w:rsidR="00F7648D" w:rsidRDefault="00F7648D" w:rsidP="00F7648D">
      <w:pPr>
        <w:jc w:val="both"/>
      </w:pPr>
      <w:r>
        <w:t>Wykonawca Okablowania zastosuje wszystkie wytyczne najnowszych edycji norm EN 50174</w:t>
      </w:r>
      <w:r w:rsidR="00864480">
        <w:t xml:space="preserve"> i EN 50310 </w:t>
      </w:r>
      <w:r>
        <w:t xml:space="preserve"> oraz wytyczne montażowe producenta Okablowania. Pierwszeństwo w stosowaniu mają</w:t>
      </w:r>
      <w:r w:rsidR="00864480">
        <w:t xml:space="preserve"> krajowe</w:t>
      </w:r>
      <w:r>
        <w:t xml:space="preserve"> zapisy ustaw i rozporządzeń oraz norm w nich przywołanych.</w:t>
      </w:r>
    </w:p>
    <w:p w14:paraId="111700CD" w14:textId="77777777" w:rsidR="00F7648D" w:rsidRDefault="00F7648D" w:rsidP="00F7648D">
      <w:pPr>
        <w:jc w:val="both"/>
      </w:pPr>
      <w:r>
        <w:lastRenderedPageBreak/>
        <w:t>Wykonawca Okablowania musi posiadać certyfikat wyda</w:t>
      </w:r>
      <w:r w:rsidR="00864480">
        <w:t>ny przez producenta Okablowania</w:t>
      </w:r>
      <w:r>
        <w:t xml:space="preserve"> potwierdzający</w:t>
      </w:r>
      <w:r w:rsidR="00864480">
        <w:t xml:space="preserve"> uprawnienia Wykonawcy do certyfikowania wykonanego Okablowania i objęcie systemu 25 letnią gwarancją producenta Okablowania.</w:t>
      </w:r>
    </w:p>
    <w:p w14:paraId="3A8660C9" w14:textId="77777777" w:rsidR="00C231DF" w:rsidRDefault="00864480" w:rsidP="00F7648D">
      <w:pPr>
        <w:jc w:val="both"/>
      </w:pPr>
      <w:r>
        <w:t xml:space="preserve">Wykonawca Okablowania </w:t>
      </w:r>
      <w:r w:rsidRPr="00864480">
        <w:t xml:space="preserve">opracuje pełny schemat oznakowania instalacji kablowej dla każdego kabla, panelu krosowego, </w:t>
      </w:r>
      <w:r>
        <w:t>punktu dystrybucyjnego</w:t>
      </w:r>
      <w:r w:rsidRPr="00864480">
        <w:t>, i gniazd</w:t>
      </w:r>
      <w:r>
        <w:t>a RJ45</w:t>
      </w:r>
      <w:r w:rsidRPr="00864480">
        <w:t xml:space="preserve"> </w:t>
      </w:r>
      <w:r>
        <w:t xml:space="preserve">Punktu Logicznego oraz uzgodni format z Inspektorem lub Kierownikiem Robót reprezentującym Klienta, </w:t>
      </w:r>
      <w:r w:rsidRPr="00864480">
        <w:t>przed rozpoczęciem instalacji.</w:t>
      </w:r>
      <w:r w:rsidR="00C231DF">
        <w:t xml:space="preserve"> </w:t>
      </w:r>
    </w:p>
    <w:p w14:paraId="503BCE38" w14:textId="77777777" w:rsidR="00C231DF" w:rsidRDefault="00C231DF" w:rsidP="00D62C48">
      <w:pPr>
        <w:pStyle w:val="Akapitzlist"/>
        <w:numPr>
          <w:ilvl w:val="0"/>
          <w:numId w:val="6"/>
        </w:numPr>
        <w:jc w:val="both"/>
      </w:pPr>
      <w:r>
        <w:t xml:space="preserve">Nie dopuszcza się odręcznego opisywania kabli bezpośrednio na osłonie kabla, należy używać dedykowanych etykiet opisowych (znaczników kabli). </w:t>
      </w:r>
    </w:p>
    <w:p w14:paraId="216313F6" w14:textId="77777777" w:rsidR="00864480" w:rsidRDefault="00C231DF" w:rsidP="00D62C48">
      <w:pPr>
        <w:pStyle w:val="Akapitzlist"/>
        <w:numPr>
          <w:ilvl w:val="0"/>
          <w:numId w:val="6"/>
        </w:numPr>
        <w:jc w:val="both"/>
      </w:pPr>
      <w:r>
        <w:t>Wszys</w:t>
      </w:r>
      <w:r w:rsidR="00246DEE">
        <w:t>tkie etykiety muszą być wykonane</w:t>
      </w:r>
      <w:r>
        <w:t xml:space="preserve"> w sposób trwały i czytelny.</w:t>
      </w:r>
    </w:p>
    <w:p w14:paraId="71018122" w14:textId="77777777" w:rsidR="00C231DF" w:rsidRDefault="00C231DF" w:rsidP="00D62C48">
      <w:pPr>
        <w:pStyle w:val="Akapitzlist"/>
        <w:numPr>
          <w:ilvl w:val="0"/>
          <w:numId w:val="6"/>
        </w:numPr>
        <w:jc w:val="both"/>
      </w:pPr>
      <w:r w:rsidRPr="00C231DF">
        <w:t>Zakończenia kabli powinny być oznaczone na wylotach paneli krosowych.</w:t>
      </w:r>
    </w:p>
    <w:p w14:paraId="61C3DB1A" w14:textId="77777777" w:rsidR="00C231DF" w:rsidRDefault="00C231DF" w:rsidP="00D62C48">
      <w:pPr>
        <w:pStyle w:val="Akapitzlist"/>
        <w:numPr>
          <w:ilvl w:val="0"/>
          <w:numId w:val="6"/>
        </w:numPr>
        <w:jc w:val="both"/>
      </w:pPr>
      <w:r w:rsidRPr="00C231DF">
        <w:t>Kable powinny być oznaczone przy gniazdach</w:t>
      </w:r>
      <w:r>
        <w:t xml:space="preserve"> - Punktach Logicznych.</w:t>
      </w:r>
    </w:p>
    <w:p w14:paraId="31B96810" w14:textId="77777777" w:rsidR="00C231DF" w:rsidRPr="00F7648D" w:rsidRDefault="00C231DF" w:rsidP="00D62C48">
      <w:pPr>
        <w:pStyle w:val="Akapitzlist"/>
        <w:numPr>
          <w:ilvl w:val="0"/>
          <w:numId w:val="6"/>
        </w:numPr>
        <w:jc w:val="both"/>
      </w:pPr>
      <w:r w:rsidRPr="00C231DF">
        <w:t xml:space="preserve">Kable należy oznaczyć w miejscach </w:t>
      </w:r>
      <w:r>
        <w:t>wejścia/wyjścia z pomieszczeń, budynków i po obu stronach przepustów kablowych.</w:t>
      </w:r>
    </w:p>
    <w:p w14:paraId="30D9EBB4" w14:textId="77777777" w:rsidR="00180838" w:rsidRDefault="00C231DF" w:rsidP="00C231DF">
      <w:pPr>
        <w:pStyle w:val="Nagwek1"/>
        <w:numPr>
          <w:ilvl w:val="0"/>
          <w:numId w:val="1"/>
        </w:numPr>
      </w:pPr>
      <w:bookmarkStart w:id="6" w:name="_Toc135051207"/>
      <w:r>
        <w:t>Szczegółowy opis systemu Okablowania oraz komponentów</w:t>
      </w:r>
      <w:bookmarkEnd w:id="6"/>
    </w:p>
    <w:p w14:paraId="33343394" w14:textId="77777777" w:rsidR="00C231DF" w:rsidRDefault="00C231DF" w:rsidP="00C231DF">
      <w:pPr>
        <w:pStyle w:val="Nagwek2"/>
        <w:numPr>
          <w:ilvl w:val="1"/>
          <w:numId w:val="1"/>
        </w:numPr>
      </w:pPr>
      <w:bookmarkStart w:id="7" w:name="_Toc135051208"/>
      <w:r>
        <w:t>Punkty Logiczne</w:t>
      </w:r>
      <w:bookmarkEnd w:id="7"/>
    </w:p>
    <w:p w14:paraId="74AB90C6" w14:textId="74AE8C63" w:rsidR="00C231DF" w:rsidRDefault="00EF47CF" w:rsidP="00EF47CF">
      <w:pPr>
        <w:jc w:val="both"/>
      </w:pPr>
      <w:r>
        <w:t xml:space="preserve">Okablowanie instalowane w obiekcie będzie pełniło uniwersalną platformę </w:t>
      </w:r>
      <w:proofErr w:type="spellStart"/>
      <w:r>
        <w:t>przesy</w:t>
      </w:r>
      <w:r w:rsidR="000D2E2B">
        <w:t>łu</w:t>
      </w:r>
      <w:proofErr w:type="spellEnd"/>
      <w:r w:rsidR="000D2E2B">
        <w:t xml:space="preserve"> danych dla </w:t>
      </w:r>
      <w:r w:rsidR="00D82EC8">
        <w:t>systemów:</w:t>
      </w:r>
      <w:r w:rsidR="000D2E2B">
        <w:t xml:space="preserve"> </w:t>
      </w:r>
      <w:r w:rsidR="000D2E2B" w:rsidRPr="00197969">
        <w:rPr>
          <w:color w:val="000000" w:themeColor="text1"/>
        </w:rPr>
        <w:t>LAN</w:t>
      </w:r>
      <w:r w:rsidR="00D82EC8" w:rsidRPr="00197969">
        <w:rPr>
          <w:color w:val="000000" w:themeColor="text1"/>
        </w:rPr>
        <w:t xml:space="preserve"> </w:t>
      </w:r>
      <w:r w:rsidR="000D2E2B" w:rsidRPr="00197969">
        <w:rPr>
          <w:color w:val="000000" w:themeColor="text1"/>
        </w:rPr>
        <w:t>/</w:t>
      </w:r>
      <w:r w:rsidR="00D82EC8" w:rsidRPr="00197969">
        <w:rPr>
          <w:color w:val="000000" w:themeColor="text1"/>
        </w:rPr>
        <w:t xml:space="preserve"> </w:t>
      </w:r>
      <w:r w:rsidR="000D2E2B" w:rsidRPr="00197969">
        <w:rPr>
          <w:color w:val="000000" w:themeColor="text1"/>
        </w:rPr>
        <w:t>T</w:t>
      </w:r>
      <w:r w:rsidR="005F3E13">
        <w:rPr>
          <w:color w:val="000000" w:themeColor="text1"/>
        </w:rPr>
        <w:t>EL / CCTV / WIFI</w:t>
      </w:r>
    </w:p>
    <w:p w14:paraId="74DDFE3A" w14:textId="6CD3FBD6" w:rsidR="00D4767F" w:rsidRPr="00F71D34" w:rsidRDefault="00D82EC8" w:rsidP="00EF47CF">
      <w:pPr>
        <w:jc w:val="both"/>
      </w:pPr>
      <w:r w:rsidRPr="00F71D34">
        <w:t>W obszarach</w:t>
      </w:r>
      <w:r w:rsidR="00EF47CF" w:rsidRPr="00F71D34">
        <w:t xml:space="preserve"> roboczych</w:t>
      </w:r>
      <w:r w:rsidRPr="00F71D34">
        <w:t xml:space="preserve"> (po stronie gniazd)</w:t>
      </w:r>
      <w:r w:rsidR="00EF47CF" w:rsidRPr="00F71D34">
        <w:t xml:space="preserve"> dla </w:t>
      </w:r>
      <w:r w:rsidRPr="00F71D34">
        <w:t xml:space="preserve">systemów </w:t>
      </w:r>
      <w:r w:rsidR="00EF47CF" w:rsidRPr="00F71D34">
        <w:t xml:space="preserve">LAN/TEL, </w:t>
      </w:r>
      <w:r w:rsidR="00D4767F" w:rsidRPr="00F71D34">
        <w:t xml:space="preserve">zakłada się wyposażenie pomieszczeń w instalację Okablowania, co umożliwi integrację danych z aparatury. </w:t>
      </w:r>
    </w:p>
    <w:p w14:paraId="52591274" w14:textId="588008E5" w:rsidR="00D4767F" w:rsidRPr="00197969" w:rsidRDefault="00D4767F" w:rsidP="00EF47CF">
      <w:pPr>
        <w:jc w:val="both"/>
      </w:pPr>
      <w:r w:rsidRPr="00F71D34">
        <w:t>Przewidzieć ilości gniazd według specyfikacji</w:t>
      </w:r>
      <w:r w:rsidR="00F71D34" w:rsidRPr="00F71D34">
        <w:t xml:space="preserve"> zgodnie z PFU 2.1.10.1 - Punkt elektryczno-logiczny (PEL) </w:t>
      </w:r>
      <w:r w:rsidR="00F71D34">
        <w:rPr>
          <w:highlight w:val="yellow"/>
        </w:rPr>
        <w:t xml:space="preserve"> </w:t>
      </w:r>
      <w:r w:rsidRPr="00F71D34">
        <w:t>.</w:t>
      </w:r>
      <w:r w:rsidR="002A3083">
        <w:t xml:space="preserve"> </w:t>
      </w:r>
      <w:r w:rsidR="00FC188D" w:rsidRPr="00197969">
        <w:t>W każdym pomieszczeniu podłączonym prze</w:t>
      </w:r>
      <w:r w:rsidR="00C02B28">
        <w:t>widzieć na każdy ko</w:t>
      </w:r>
      <w:r w:rsidR="00666DFE">
        <w:t>mputer min. 4 gniazda instalacji logicznej (4xRJ45) i 4</w:t>
      </w:r>
      <w:r w:rsidR="00FC188D" w:rsidRPr="00197969">
        <w:t xml:space="preserve"> gniazda instalacji elektrycznej rezerwowanej (wymagania dotyczące instalacji zasilania zawarte są w części elektrycznej).</w:t>
      </w:r>
    </w:p>
    <w:p w14:paraId="3E25C7B4" w14:textId="77777777" w:rsidR="00EF47CF" w:rsidRPr="00197969" w:rsidRDefault="00192ABF" w:rsidP="00EF47CF">
      <w:pPr>
        <w:jc w:val="both"/>
      </w:pPr>
      <w:r w:rsidRPr="00197969">
        <w:t xml:space="preserve">Moduły gniazd RJ45 w formacie </w:t>
      </w:r>
      <w:proofErr w:type="spellStart"/>
      <w:r w:rsidRPr="00197969">
        <w:t>keystone</w:t>
      </w:r>
      <w:proofErr w:type="spellEnd"/>
      <w:r w:rsidRPr="00197969">
        <w:t xml:space="preserve"> montować w adapterach 45x45 </w:t>
      </w:r>
      <w:r w:rsidR="003E50F9" w:rsidRPr="00197969">
        <w:t>(</w:t>
      </w:r>
      <w:r w:rsidRPr="00197969">
        <w:t>MOSAIC</w:t>
      </w:r>
      <w:r w:rsidR="003E50F9" w:rsidRPr="00197969">
        <w:t>)</w:t>
      </w:r>
      <w:r w:rsidR="00FC188D" w:rsidRPr="00197969">
        <w:t>, adapterach paneli przyłóżkowych według specyfikacji sprzętu</w:t>
      </w:r>
      <w:r w:rsidR="00D82EC8" w:rsidRPr="00197969">
        <w:t xml:space="preserve"> lub osprzęcie elektrycznym wskazanym w części elektrycznej projektu</w:t>
      </w:r>
      <w:r w:rsidRPr="00197969">
        <w:t>.</w:t>
      </w:r>
    </w:p>
    <w:p w14:paraId="4A6B1CE1" w14:textId="626A0918" w:rsidR="00D82EC8" w:rsidRDefault="00D82EC8" w:rsidP="00EF47CF">
      <w:pPr>
        <w:jc w:val="both"/>
      </w:pPr>
      <w:r w:rsidRPr="00197969">
        <w:t xml:space="preserve">Dla systemów </w:t>
      </w:r>
      <w:r w:rsidR="00666DFE">
        <w:t>i</w:t>
      </w:r>
      <w:r w:rsidR="00A22785">
        <w:t xml:space="preserve"> </w:t>
      </w:r>
      <w:r w:rsidR="00A22785" w:rsidRPr="00197969">
        <w:t>Wifi</w:t>
      </w:r>
      <w:r w:rsidRPr="00197969">
        <w:t xml:space="preserve"> po stronie urządzeń należy stosować wtyk RJ45 zarabiany bezpośrednio na kablu instalacyjnym. Należy użyć złącza dla którego producent Okablowania zapewnia przeprowadzenie certyfikacji oraz objęcie 25 letnią gwarancją.</w:t>
      </w:r>
    </w:p>
    <w:p w14:paraId="0A3FD170" w14:textId="77777777" w:rsidR="00515503" w:rsidRDefault="00515503" w:rsidP="00637F02">
      <w:pPr>
        <w:pStyle w:val="Nagwek2"/>
        <w:numPr>
          <w:ilvl w:val="2"/>
          <w:numId w:val="1"/>
        </w:numPr>
        <w:jc w:val="both"/>
      </w:pPr>
      <w:bookmarkStart w:id="8" w:name="_Toc135051209"/>
      <w:r>
        <w:t>Moduł gniazda RJ45</w:t>
      </w:r>
      <w:bookmarkEnd w:id="8"/>
    </w:p>
    <w:p w14:paraId="4D52662A" w14:textId="5CA26D9A" w:rsidR="00515503" w:rsidRDefault="00515503" w:rsidP="0054388C">
      <w:pPr>
        <w:jc w:val="both"/>
      </w:pPr>
      <w:r>
        <w:t xml:space="preserve">Do budowy Punktów Logicznych w oparciu o moduły gniazd RJ45, należy użyć </w:t>
      </w:r>
      <w:r w:rsidR="00A22785">
        <w:t>nisko profilowego</w:t>
      </w:r>
      <w:r w:rsidR="00DE3A11">
        <w:t xml:space="preserve"> </w:t>
      </w:r>
      <w:r>
        <w:t xml:space="preserve">ekranowanego modułu </w:t>
      </w:r>
      <w:proofErr w:type="spellStart"/>
      <w:r>
        <w:t>keystone</w:t>
      </w:r>
      <w:proofErr w:type="spellEnd"/>
      <w:r>
        <w:t xml:space="preserve"> RJ45 kat.6A. Ze względu na ograniczoną przestrzeń montażową w puszkach oraz korytach, głębokość modułu </w:t>
      </w:r>
      <w:r w:rsidRPr="0054388C">
        <w:rPr>
          <w:u w:val="single"/>
        </w:rPr>
        <w:t>nie może przekraczać 3 cm.</w:t>
      </w:r>
      <w:r>
        <w:t xml:space="preserve"> </w:t>
      </w:r>
      <w:r w:rsidR="0054388C">
        <w:t>Taka konstrukcja modułu umożliwi zachowanie wymaganego promienia zagięcia kabla w przestrzeni montażowej, pozwalając jednocześnie na wprowadzenie kabla z dowolnego kierunku.</w:t>
      </w:r>
    </w:p>
    <w:p w14:paraId="6D26471A" w14:textId="77777777" w:rsidR="0054388C" w:rsidRDefault="0054388C" w:rsidP="0054388C">
      <w:pPr>
        <w:jc w:val="center"/>
      </w:pPr>
      <w:r>
        <w:rPr>
          <w:noProof/>
          <w:lang w:eastAsia="pl-PL"/>
        </w:rPr>
        <w:lastRenderedPageBreak/>
        <w:drawing>
          <wp:inline distT="0" distB="0" distL="0" distR="0" wp14:anchorId="29547FA1" wp14:editId="29B10CC5">
            <wp:extent cx="2314536" cy="2418499"/>
            <wp:effectExtent l="0" t="0" r="0" b="127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25534" cy="2429991"/>
                    </a:xfrm>
                    <a:prstGeom prst="rect">
                      <a:avLst/>
                    </a:prstGeom>
                  </pic:spPr>
                </pic:pic>
              </a:graphicData>
            </a:graphic>
          </wp:inline>
        </w:drawing>
      </w:r>
    </w:p>
    <w:p w14:paraId="70829539" w14:textId="77777777" w:rsidR="0054388C" w:rsidRPr="00515503" w:rsidRDefault="0054388C" w:rsidP="0054388C">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1</w:t>
      </w:r>
      <w:r w:rsidR="009F2D71">
        <w:rPr>
          <w:noProof/>
        </w:rPr>
        <w:fldChar w:fldCharType="end"/>
      </w:r>
      <w:r>
        <w:t xml:space="preserve"> Wymiary modułu RJ45 </w:t>
      </w:r>
      <w:proofErr w:type="spellStart"/>
      <w:r>
        <w:t>keystone</w:t>
      </w:r>
      <w:proofErr w:type="spellEnd"/>
      <w:r>
        <w:t xml:space="preserve"> kat.6A</w:t>
      </w:r>
      <w:r w:rsidR="00DE3A11">
        <w:t xml:space="preserve"> (wymiary podane są w mm)</w:t>
      </w:r>
    </w:p>
    <w:p w14:paraId="5CA39162" w14:textId="77777777" w:rsidR="00DE3A11" w:rsidRDefault="00DE3A11" w:rsidP="00DE3A11">
      <w:pPr>
        <w:jc w:val="center"/>
      </w:pPr>
      <w:r>
        <w:rPr>
          <w:noProof/>
          <w:lang w:eastAsia="pl-PL"/>
        </w:rPr>
        <w:drawing>
          <wp:inline distT="0" distB="0" distL="0" distR="0" wp14:anchorId="0843ADC6" wp14:editId="276E2DFE">
            <wp:extent cx="4465320" cy="2901572"/>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73725" cy="2907033"/>
                    </a:xfrm>
                    <a:prstGeom prst="rect">
                      <a:avLst/>
                    </a:prstGeom>
                  </pic:spPr>
                </pic:pic>
              </a:graphicData>
            </a:graphic>
          </wp:inline>
        </w:drawing>
      </w:r>
    </w:p>
    <w:p w14:paraId="0A0D492D" w14:textId="77777777" w:rsidR="00DE3A11" w:rsidRDefault="00DE3A11" w:rsidP="00DE3A1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2</w:t>
      </w:r>
      <w:r w:rsidR="009F2D71">
        <w:rPr>
          <w:noProof/>
        </w:rPr>
        <w:fldChar w:fldCharType="end"/>
      </w:r>
      <w:r>
        <w:t xml:space="preserve"> Wykorzystanie przestrzeni montażowej wewnątrz puszki lub koryta przy użyciu modułu </w:t>
      </w:r>
      <w:proofErr w:type="spellStart"/>
      <w:r>
        <w:t>niskoprofilowego</w:t>
      </w:r>
      <w:proofErr w:type="spellEnd"/>
      <w:r>
        <w:t xml:space="preserve"> (wymiary podane są w mm)</w:t>
      </w:r>
    </w:p>
    <w:p w14:paraId="3ABCFE64" w14:textId="77777777" w:rsidR="009051EF" w:rsidRDefault="0054388C">
      <w:pPr>
        <w:jc w:val="both"/>
      </w:pPr>
      <w:r>
        <w:t xml:space="preserve">Moduł </w:t>
      </w:r>
      <w:proofErr w:type="spellStart"/>
      <w:r>
        <w:t>keystone</w:t>
      </w:r>
      <w:proofErr w:type="spellEnd"/>
      <w:r>
        <w:t xml:space="preserve"> RJ45 musi być zarabiany bez użycia narzędzia terminującego </w:t>
      </w:r>
      <w:r w:rsidR="00DE3A11">
        <w:t>(</w:t>
      </w:r>
      <w:r>
        <w:t xml:space="preserve">typu </w:t>
      </w:r>
      <w:r w:rsidR="00BE072F">
        <w:t>KRONE lub 110</w:t>
      </w:r>
      <w:r w:rsidR="00DE3A11">
        <w:t>)</w:t>
      </w:r>
      <w:r w:rsidR="00BE072F">
        <w:t xml:space="preserve">, co wyeliminuje ryzyko nadmiernego </w:t>
      </w:r>
      <w:proofErr w:type="spellStart"/>
      <w:r w:rsidR="00BE072F">
        <w:t>rozplotu</w:t>
      </w:r>
      <w:proofErr w:type="spellEnd"/>
      <w:r w:rsidR="00BE072F">
        <w:t xml:space="preserve"> par lub przypadkowego udarowego uszkodzenia osłony w trakcie dobijania żyły narzędziem.</w:t>
      </w:r>
    </w:p>
    <w:p w14:paraId="7F782142" w14:textId="77777777" w:rsidR="00FC188D" w:rsidRDefault="00FC188D">
      <w:pPr>
        <w:jc w:val="both"/>
      </w:pPr>
      <w:r>
        <w:t>Wymaga się, aby moduł</w:t>
      </w:r>
      <w:r w:rsidR="00800271" w:rsidRPr="00800271">
        <w:t xml:space="preserve"> </w:t>
      </w:r>
      <w:proofErr w:type="spellStart"/>
      <w:r w:rsidR="00800271" w:rsidRPr="00800271">
        <w:t>keystone</w:t>
      </w:r>
      <w:proofErr w:type="spellEnd"/>
      <w:r w:rsidR="00800271" w:rsidRPr="00800271">
        <w:t xml:space="preserve"> RJ45</w:t>
      </w:r>
      <w:r>
        <w:t xml:space="preserve"> posiadał zintegrowane z korpusem prowadnice kabla, umożliwiające wprowadzenia kabla do modułu z dowolnego kierunku pod kątem 45</w:t>
      </w:r>
      <w:r>
        <w:sym w:font="Symbol" w:char="F0B0"/>
      </w:r>
      <w:r>
        <w:t xml:space="preserve">. </w:t>
      </w:r>
      <w:r w:rsidR="00800271">
        <w:t xml:space="preserve"> Taka konstrukcja umożliwi odpowiednie ułożenie kabla w korycie lub puszcze instalacyjnej z zachowaniem odpowiedniego promienia zagięcia kabla i zminimalizuje ryzyko niewłaściwego naprężenia kabla w złączu.</w:t>
      </w:r>
    </w:p>
    <w:p w14:paraId="3EA0E680" w14:textId="77777777" w:rsidR="00800271" w:rsidRDefault="00800271" w:rsidP="00800271">
      <w:pPr>
        <w:jc w:val="center"/>
      </w:pPr>
      <w:r w:rsidRPr="00800271">
        <w:rPr>
          <w:noProof/>
          <w:lang w:eastAsia="pl-PL"/>
        </w:rPr>
        <w:drawing>
          <wp:inline distT="0" distB="0" distL="0" distR="0" wp14:anchorId="48E7316E" wp14:editId="68601FBA">
            <wp:extent cx="2533650" cy="179830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560328" cy="1817235"/>
                    </a:xfrm>
                    <a:prstGeom prst="rect">
                      <a:avLst/>
                    </a:prstGeom>
                  </pic:spPr>
                </pic:pic>
              </a:graphicData>
            </a:graphic>
          </wp:inline>
        </w:drawing>
      </w:r>
      <w:r w:rsidRPr="00800271">
        <w:rPr>
          <w:noProof/>
          <w:lang w:eastAsia="pl-PL"/>
        </w:rPr>
        <w:drawing>
          <wp:inline distT="0" distB="0" distL="0" distR="0" wp14:anchorId="4AAE0972" wp14:editId="11AD4351">
            <wp:extent cx="2466975" cy="1752064"/>
            <wp:effectExtent l="0" t="0" r="0" b="63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478852" cy="1760499"/>
                    </a:xfrm>
                    <a:prstGeom prst="rect">
                      <a:avLst/>
                    </a:prstGeom>
                  </pic:spPr>
                </pic:pic>
              </a:graphicData>
            </a:graphic>
          </wp:inline>
        </w:drawing>
      </w:r>
    </w:p>
    <w:p w14:paraId="3DB78A5A" w14:textId="77777777" w:rsidR="00800271" w:rsidRDefault="00800271" w:rsidP="00800271">
      <w:pPr>
        <w:pStyle w:val="Legenda"/>
        <w:rPr>
          <w:noProof/>
        </w:rPr>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3</w:t>
      </w:r>
      <w:r w:rsidR="009F2D71">
        <w:rPr>
          <w:noProof/>
        </w:rPr>
        <w:fldChar w:fldCharType="end"/>
      </w:r>
      <w:r>
        <w:t xml:space="preserve"> </w:t>
      </w:r>
      <w:proofErr w:type="spellStart"/>
      <w:r>
        <w:t>Niskoprofilowy</w:t>
      </w:r>
      <w:proofErr w:type="spellEnd"/>
      <w:r>
        <w:t xml:space="preserve"> moduł </w:t>
      </w:r>
      <w:r>
        <w:rPr>
          <w:noProof/>
        </w:rPr>
        <w:t xml:space="preserve">ekranowany kat.6A, typu "Low Profile" z wprowadzenim kabla </w:t>
      </w:r>
      <w:r>
        <w:t>45</w:t>
      </w:r>
      <w:r>
        <w:sym w:font="Symbol" w:char="F0B0"/>
      </w:r>
    </w:p>
    <w:p w14:paraId="45436DF8" w14:textId="77777777" w:rsidR="009051EF" w:rsidRDefault="009051EF" w:rsidP="009051EF">
      <w:pPr>
        <w:spacing w:after="0"/>
        <w:jc w:val="both"/>
      </w:pPr>
      <w:r>
        <w:t>Parametry modułu:</w:t>
      </w:r>
    </w:p>
    <w:tbl>
      <w:tblPr>
        <w:tblStyle w:val="Tabela-Siatka"/>
        <w:tblW w:w="0" w:type="auto"/>
        <w:tblLook w:val="04A0" w:firstRow="1" w:lastRow="0" w:firstColumn="1" w:lastColumn="0" w:noHBand="0" w:noVBand="1"/>
      </w:tblPr>
      <w:tblGrid>
        <w:gridCol w:w="2221"/>
        <w:gridCol w:w="4158"/>
      </w:tblGrid>
      <w:tr w:rsidR="009051EF" w14:paraId="5A8C71AF" w14:textId="77777777" w:rsidTr="009051EF">
        <w:tc>
          <w:tcPr>
            <w:tcW w:w="0" w:type="auto"/>
          </w:tcPr>
          <w:p w14:paraId="46DEA3AD" w14:textId="77777777" w:rsidR="009051EF" w:rsidRDefault="009051EF">
            <w:pPr>
              <w:jc w:val="both"/>
            </w:pPr>
            <w:r>
              <w:t>Obudowa</w:t>
            </w:r>
          </w:p>
        </w:tc>
        <w:tc>
          <w:tcPr>
            <w:tcW w:w="0" w:type="auto"/>
          </w:tcPr>
          <w:p w14:paraId="663A02DB" w14:textId="77777777" w:rsidR="009051EF" w:rsidRDefault="009051EF">
            <w:pPr>
              <w:jc w:val="both"/>
            </w:pPr>
            <w:r w:rsidRPr="009051EF">
              <w:t>Odlewany ciśnieniowo stop cynku</w:t>
            </w:r>
          </w:p>
        </w:tc>
      </w:tr>
      <w:tr w:rsidR="009051EF" w14:paraId="421847D9" w14:textId="77777777" w:rsidTr="009051EF">
        <w:tc>
          <w:tcPr>
            <w:tcW w:w="0" w:type="auto"/>
          </w:tcPr>
          <w:p w14:paraId="58F23684" w14:textId="77777777" w:rsidR="009051EF" w:rsidRDefault="009051EF">
            <w:pPr>
              <w:jc w:val="both"/>
            </w:pPr>
            <w:r w:rsidRPr="009051EF">
              <w:t>Styki RJ45</w:t>
            </w:r>
          </w:p>
        </w:tc>
        <w:tc>
          <w:tcPr>
            <w:tcW w:w="0" w:type="auto"/>
          </w:tcPr>
          <w:p w14:paraId="5F224E07" w14:textId="77777777" w:rsidR="009051EF" w:rsidRDefault="009051EF">
            <w:pPr>
              <w:jc w:val="both"/>
            </w:pPr>
            <w:r>
              <w:t>Pokryty złotem niklowany stop fosforobrązu</w:t>
            </w:r>
          </w:p>
        </w:tc>
      </w:tr>
      <w:tr w:rsidR="009051EF" w14:paraId="6534E889" w14:textId="77777777" w:rsidTr="009051EF">
        <w:tc>
          <w:tcPr>
            <w:tcW w:w="0" w:type="auto"/>
          </w:tcPr>
          <w:p w14:paraId="3889197D" w14:textId="77777777" w:rsidR="009051EF" w:rsidRDefault="009051EF">
            <w:pPr>
              <w:jc w:val="both"/>
            </w:pPr>
            <w:r w:rsidRPr="009051EF">
              <w:t>Kontakty IDC</w:t>
            </w:r>
          </w:p>
        </w:tc>
        <w:tc>
          <w:tcPr>
            <w:tcW w:w="0" w:type="auto"/>
          </w:tcPr>
          <w:p w14:paraId="7EA39916" w14:textId="77777777" w:rsidR="009051EF" w:rsidRDefault="009051EF">
            <w:pPr>
              <w:jc w:val="both"/>
            </w:pPr>
            <w:r w:rsidRPr="009051EF">
              <w:t>Cynowany stop fosforobrązu</w:t>
            </w:r>
          </w:p>
        </w:tc>
      </w:tr>
      <w:tr w:rsidR="009051EF" w14:paraId="45D7CF57" w14:textId="77777777" w:rsidTr="009051EF">
        <w:tc>
          <w:tcPr>
            <w:tcW w:w="0" w:type="auto"/>
          </w:tcPr>
          <w:p w14:paraId="39C9C03D" w14:textId="77777777" w:rsidR="009051EF" w:rsidRDefault="009051EF">
            <w:pPr>
              <w:jc w:val="both"/>
            </w:pPr>
            <w:r>
              <w:t>Żywotność złącza RJ45</w:t>
            </w:r>
          </w:p>
        </w:tc>
        <w:tc>
          <w:tcPr>
            <w:tcW w:w="0" w:type="auto"/>
          </w:tcPr>
          <w:p w14:paraId="0BE0B04A" w14:textId="77777777" w:rsidR="009051EF" w:rsidRDefault="009051EF">
            <w:pPr>
              <w:jc w:val="both"/>
            </w:pPr>
            <w:r>
              <w:t>Minimum 750 cykli połączeń</w:t>
            </w:r>
          </w:p>
        </w:tc>
      </w:tr>
      <w:tr w:rsidR="00800271" w14:paraId="4247782D" w14:textId="77777777" w:rsidTr="009051EF">
        <w:tc>
          <w:tcPr>
            <w:tcW w:w="0" w:type="auto"/>
          </w:tcPr>
          <w:p w14:paraId="033A08E3" w14:textId="77777777" w:rsidR="00800271" w:rsidRDefault="00800271">
            <w:pPr>
              <w:jc w:val="both"/>
            </w:pPr>
            <w:r>
              <w:t>Zakres AWG</w:t>
            </w:r>
          </w:p>
        </w:tc>
        <w:tc>
          <w:tcPr>
            <w:tcW w:w="0" w:type="auto"/>
          </w:tcPr>
          <w:p w14:paraId="64739C7E" w14:textId="77777777" w:rsidR="00800271" w:rsidRDefault="00800271">
            <w:pPr>
              <w:jc w:val="both"/>
            </w:pPr>
            <w:r>
              <w:t>22-26</w:t>
            </w:r>
          </w:p>
        </w:tc>
      </w:tr>
    </w:tbl>
    <w:p w14:paraId="4ADA1E21" w14:textId="77777777" w:rsidR="00DE3A11" w:rsidRDefault="00DE3A11" w:rsidP="009051EF">
      <w:pPr>
        <w:jc w:val="center"/>
      </w:pPr>
    </w:p>
    <w:p w14:paraId="2CC2B247" w14:textId="77777777" w:rsidR="00917DC1" w:rsidRDefault="00917DC1" w:rsidP="00917DC1">
      <w:pPr>
        <w:pStyle w:val="Nagwek2"/>
        <w:numPr>
          <w:ilvl w:val="2"/>
          <w:numId w:val="1"/>
        </w:numPr>
        <w:jc w:val="both"/>
      </w:pPr>
      <w:bookmarkStart w:id="9" w:name="_Toc135051210"/>
      <w:r>
        <w:t>Adapter 45x45</w:t>
      </w:r>
      <w:bookmarkEnd w:id="9"/>
    </w:p>
    <w:p w14:paraId="443E22E9" w14:textId="77777777" w:rsidR="0089646F" w:rsidRDefault="00013E92" w:rsidP="0089646F">
      <w:pPr>
        <w:jc w:val="both"/>
      </w:pPr>
      <w:r>
        <w:t xml:space="preserve">Moduły gniazd </w:t>
      </w:r>
      <w:proofErr w:type="spellStart"/>
      <w:r>
        <w:t>keystone</w:t>
      </w:r>
      <w:proofErr w:type="spellEnd"/>
      <w:r>
        <w:t xml:space="preserve"> RJ45 kat.6A należy </w:t>
      </w:r>
      <w:r w:rsidR="00B12983">
        <w:t>instalować w kątowych adapterach</w:t>
      </w:r>
      <w:r>
        <w:t xml:space="preserve"> 45x45 1 i 2</w:t>
      </w:r>
      <w:r w:rsidR="00B12983">
        <w:t>-modułowych</w:t>
      </w:r>
      <w:r>
        <w:t>.</w:t>
      </w:r>
    </w:p>
    <w:p w14:paraId="1ECE2BAC" w14:textId="77777777" w:rsidR="0089646F" w:rsidRDefault="00B12983" w:rsidP="0089646F">
      <w:pPr>
        <w:jc w:val="center"/>
      </w:pPr>
      <w:r>
        <w:rPr>
          <w:noProof/>
          <w:lang w:eastAsia="pl-PL"/>
        </w:rPr>
        <w:drawing>
          <wp:inline distT="0" distB="0" distL="0" distR="0" wp14:anchorId="3EFC394A" wp14:editId="6D2EB4EE">
            <wp:extent cx="1874520" cy="1874520"/>
            <wp:effectExtent l="0" t="0" r="0" b="0"/>
            <wp:docPr id="10" name="Obraz 10" descr="Adapter kątowy 45x45mm 2xRJ45 keyston półokrągły-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dapter kątowy 45x45mm 2xRJ45 keyston półokrągły-144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874520" cy="1874520"/>
                    </a:xfrm>
                    <a:prstGeom prst="rect">
                      <a:avLst/>
                    </a:prstGeom>
                    <a:noFill/>
                    <a:ln>
                      <a:noFill/>
                    </a:ln>
                  </pic:spPr>
                </pic:pic>
              </a:graphicData>
            </a:graphic>
          </wp:inline>
        </w:drawing>
      </w:r>
    </w:p>
    <w:p w14:paraId="666E35F5" w14:textId="77777777" w:rsidR="0089646F" w:rsidRDefault="0089646F" w:rsidP="0089646F">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4</w:t>
      </w:r>
      <w:r w:rsidR="009F2D71">
        <w:rPr>
          <w:noProof/>
        </w:rPr>
        <w:fldChar w:fldCharType="end"/>
      </w:r>
      <w:r>
        <w:t xml:space="preserve"> </w:t>
      </w:r>
      <w:r w:rsidR="00B12983">
        <w:t xml:space="preserve">Adapter kątowy 45x45mm 2xRJ45 </w:t>
      </w:r>
      <w:proofErr w:type="spellStart"/>
      <w:r w:rsidR="00B12983">
        <w:t>keystone</w:t>
      </w:r>
      <w:proofErr w:type="spellEnd"/>
    </w:p>
    <w:p w14:paraId="2D18D4FE" w14:textId="77777777" w:rsidR="00B12983" w:rsidRPr="00B12983" w:rsidRDefault="00B12983" w:rsidP="00B12983">
      <w:r>
        <w:t xml:space="preserve">Adapter musi być wyposażone w klapki </w:t>
      </w:r>
      <w:proofErr w:type="spellStart"/>
      <w:r>
        <w:t>przeciwkurzowe</w:t>
      </w:r>
      <w:proofErr w:type="spellEnd"/>
      <w:r>
        <w:t xml:space="preserve"> ze zintegrowaną sprężynką umożliwiająca automatyczne zamknięcie po wyjęciu kabla przyłączeniowego. Adapter musi być wyposażony w pole opisowe, umożliwiające umieszczenie etykiety opisowej gniazda.</w:t>
      </w:r>
    </w:p>
    <w:p w14:paraId="2CAFD7B6" w14:textId="77777777" w:rsidR="009051EF" w:rsidRDefault="00B12983" w:rsidP="009051EF">
      <w:r>
        <w:t>W puszkach podłogowych stosować adaptery proste.</w:t>
      </w:r>
    </w:p>
    <w:p w14:paraId="70F326DF" w14:textId="77777777" w:rsidR="00917DC1" w:rsidRDefault="00917DC1" w:rsidP="00917DC1">
      <w:pPr>
        <w:pStyle w:val="Nagwek2"/>
        <w:numPr>
          <w:ilvl w:val="2"/>
          <w:numId w:val="1"/>
        </w:numPr>
        <w:jc w:val="both"/>
      </w:pPr>
      <w:bookmarkStart w:id="10" w:name="_Toc135051211"/>
      <w:r>
        <w:t>Wtyk RJ45</w:t>
      </w:r>
      <w:bookmarkEnd w:id="10"/>
    </w:p>
    <w:p w14:paraId="3B273D56" w14:textId="77777777" w:rsidR="00917DC1" w:rsidRDefault="00917DC1" w:rsidP="00917DC1">
      <w:pPr>
        <w:jc w:val="both"/>
      </w:pPr>
      <w:r>
        <w:t>W przypadku urządzeń, do których zasadne jest podłączenie kabla z bezpośrednio zarobionym wtykiem RJ45, Punkty Logiczne należy wykonać wykorzystując certyfikowany ekranowany wtyk RJ45 kat.6A, objęty 25-letnią gwarancją producenta.</w:t>
      </w:r>
    </w:p>
    <w:p w14:paraId="6B68DDB0" w14:textId="77777777" w:rsidR="00917DC1" w:rsidRDefault="00DF6E6F" w:rsidP="00917DC1">
      <w:pPr>
        <w:jc w:val="center"/>
      </w:pPr>
      <w:r w:rsidRPr="00DF6E6F">
        <w:rPr>
          <w:noProof/>
          <w:lang w:eastAsia="pl-PL"/>
        </w:rPr>
        <w:drawing>
          <wp:inline distT="0" distB="0" distL="0" distR="0" wp14:anchorId="33E001A0" wp14:editId="33AB3802">
            <wp:extent cx="2759702" cy="1673404"/>
            <wp:effectExtent l="0" t="0" r="3175" b="317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775272" cy="1682845"/>
                    </a:xfrm>
                    <a:prstGeom prst="rect">
                      <a:avLst/>
                    </a:prstGeom>
                  </pic:spPr>
                </pic:pic>
              </a:graphicData>
            </a:graphic>
          </wp:inline>
        </w:drawing>
      </w:r>
    </w:p>
    <w:p w14:paraId="310D93C9" w14:textId="77777777" w:rsidR="00917DC1" w:rsidRPr="0089646F" w:rsidRDefault="00917DC1" w:rsidP="00917DC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4</w:t>
      </w:r>
      <w:r w:rsidR="009F2D71">
        <w:rPr>
          <w:noProof/>
        </w:rPr>
        <w:fldChar w:fldCharType="end"/>
      </w:r>
      <w:r>
        <w:t xml:space="preserve"> Wtyk RJ45 kat.6A, ekranowany</w:t>
      </w:r>
      <w:r w:rsidR="00DF6E6F">
        <w:t xml:space="preserve">, </w:t>
      </w:r>
      <w:proofErr w:type="spellStart"/>
      <w:r w:rsidR="00DF6E6F">
        <w:t>zaterminowany</w:t>
      </w:r>
      <w:proofErr w:type="spellEnd"/>
      <w:r w:rsidR="00DF6E6F">
        <w:t xml:space="preserve"> na kablu </w:t>
      </w:r>
    </w:p>
    <w:p w14:paraId="70EB60C1" w14:textId="77777777" w:rsidR="002E6660" w:rsidRDefault="002E6660" w:rsidP="00917DC1">
      <w:pPr>
        <w:pStyle w:val="Nagwek2"/>
        <w:numPr>
          <w:ilvl w:val="1"/>
          <w:numId w:val="1"/>
        </w:numPr>
      </w:pPr>
      <w:bookmarkStart w:id="11" w:name="_Toc135051212"/>
      <w:r>
        <w:t>Panele krosowe</w:t>
      </w:r>
      <w:bookmarkEnd w:id="11"/>
    </w:p>
    <w:p w14:paraId="10EBCB0C" w14:textId="77777777" w:rsidR="00917DC1" w:rsidRDefault="00917DC1" w:rsidP="00917DC1">
      <w:pPr>
        <w:jc w:val="both"/>
      </w:pPr>
      <w:r>
        <w:t xml:space="preserve">W szafach RACK, należy stosować modularne panele krosowe 19” o wysokości 1U, wyposażone w moduły </w:t>
      </w:r>
      <w:proofErr w:type="spellStart"/>
      <w:r>
        <w:t>keystone</w:t>
      </w:r>
      <w:proofErr w:type="spellEnd"/>
      <w:r>
        <w:t xml:space="preserve"> RJ45 kat.6A, takie same jak użyte do budowy Punktów Logicznych.</w:t>
      </w:r>
    </w:p>
    <w:p w14:paraId="40D93372" w14:textId="77777777" w:rsidR="00917DC1" w:rsidRDefault="00691B09" w:rsidP="00917DC1">
      <w:pPr>
        <w:jc w:val="center"/>
      </w:pPr>
      <w:r>
        <w:rPr>
          <w:noProof/>
          <w:lang w:eastAsia="pl-PL"/>
        </w:rPr>
        <w:drawing>
          <wp:inline distT="0" distB="0" distL="0" distR="0" wp14:anchorId="4A90793F" wp14:editId="23883B88">
            <wp:extent cx="3793321" cy="3790950"/>
            <wp:effectExtent l="0" t="0" r="0" b="0"/>
            <wp:docPr id="13" name="Obraz 13" descr="https://media.excel-networking.com/images/EXCEL/100-755_1_16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edia.excel-networking.com/images/EXCEL/100-755_1_1600px.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98581" cy="3796206"/>
                    </a:xfrm>
                    <a:prstGeom prst="rect">
                      <a:avLst/>
                    </a:prstGeom>
                    <a:noFill/>
                    <a:ln>
                      <a:noFill/>
                    </a:ln>
                  </pic:spPr>
                </pic:pic>
              </a:graphicData>
            </a:graphic>
          </wp:inline>
        </w:drawing>
      </w:r>
    </w:p>
    <w:p w14:paraId="67977D12" w14:textId="77777777" w:rsidR="00917DC1" w:rsidRDefault="00917DC1" w:rsidP="00917DC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Modularny p</w:t>
      </w:r>
      <w:r w:rsidR="00691B09">
        <w:t>anel krosowy 19" o wysokości 1</w:t>
      </w:r>
      <w:r>
        <w:t>U</w:t>
      </w:r>
    </w:p>
    <w:p w14:paraId="39A60184" w14:textId="77777777" w:rsidR="00637F02" w:rsidRDefault="00917DC1" w:rsidP="00917DC1">
      <w:pPr>
        <w:jc w:val="both"/>
      </w:pPr>
      <w:r>
        <w:t xml:space="preserve">Panele krosowe muszą mieć ponumerowane porty od 1 do 24, oraz posiadać tylne </w:t>
      </w:r>
      <w:proofErr w:type="spellStart"/>
      <w:r>
        <w:t>organizery</w:t>
      </w:r>
      <w:proofErr w:type="spellEnd"/>
      <w:r>
        <w:t xml:space="preserve"> umożliwiające mocowanie kabli za pomocą opasek zaciskowych, utrzymujących kable w pozycji prostopadłej do płaszczyzny płyty czołowej panelu. Kable muszą być solidnie zamocowane do </w:t>
      </w:r>
      <w:proofErr w:type="spellStart"/>
      <w:r>
        <w:t>organizera</w:t>
      </w:r>
      <w:proofErr w:type="spellEnd"/>
      <w:r>
        <w:t>, tak aby nie występowały naprężenia pomiędzy żyłami a szczelinami IDC w module RJ45.</w:t>
      </w:r>
    </w:p>
    <w:p w14:paraId="309506F6" w14:textId="77777777" w:rsidR="00462974" w:rsidRDefault="00EE6826" w:rsidP="00917DC1">
      <w:pPr>
        <w:pStyle w:val="Nagwek2"/>
        <w:numPr>
          <w:ilvl w:val="1"/>
          <w:numId w:val="1"/>
        </w:numPr>
      </w:pPr>
      <w:bookmarkStart w:id="12" w:name="_Toc135051213"/>
      <w:r>
        <w:t>Kabel instalacyjny miedziany</w:t>
      </w:r>
      <w:bookmarkEnd w:id="12"/>
    </w:p>
    <w:p w14:paraId="6038D552" w14:textId="77777777" w:rsidR="00462974" w:rsidRDefault="00DE361F" w:rsidP="00DE361F">
      <w:pPr>
        <w:jc w:val="both"/>
      </w:pPr>
      <w:r>
        <w:t xml:space="preserve">Do wykonywania torów kablowych Okablowania poziomego, należy użyć 4-parowego kabla </w:t>
      </w:r>
      <w:r w:rsidR="00676ED4">
        <w:t>ekranowanego kat.6A. Kons</w:t>
      </w:r>
      <w:r w:rsidR="00691B09">
        <w:t>trukcja ekranowania kabla min. F</w:t>
      </w:r>
      <w:r w:rsidR="00676ED4">
        <w:t>/FTP.</w:t>
      </w:r>
    </w:p>
    <w:p w14:paraId="7F5C8F57" w14:textId="77777777" w:rsidR="00676ED4" w:rsidRPr="00462974" w:rsidRDefault="00691B09" w:rsidP="003F33B6">
      <w:pPr>
        <w:jc w:val="center"/>
      </w:pPr>
      <w:r>
        <w:rPr>
          <w:noProof/>
          <w:lang w:eastAsia="pl-PL"/>
        </w:rPr>
        <w:drawing>
          <wp:inline distT="0" distB="0" distL="0" distR="0" wp14:anchorId="3C609B7C" wp14:editId="6139BE09">
            <wp:extent cx="2409825" cy="2409825"/>
            <wp:effectExtent l="0" t="0" r="9525" b="9525"/>
            <wp:docPr id="14" name="Obraz 14" descr="https://media.excel-networking.com/images/EXCEL/190-196_16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media.excel-networking.com/images/EXCEL/190-196_1600px.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09825" cy="2409825"/>
                    </a:xfrm>
                    <a:prstGeom prst="rect">
                      <a:avLst/>
                    </a:prstGeom>
                    <a:noFill/>
                    <a:ln>
                      <a:noFill/>
                    </a:ln>
                  </pic:spPr>
                </pic:pic>
              </a:graphicData>
            </a:graphic>
          </wp:inline>
        </w:drawing>
      </w:r>
    </w:p>
    <w:p w14:paraId="1CF3F3AB" w14:textId="77777777" w:rsidR="00FE6C06" w:rsidRDefault="003F33B6" w:rsidP="003F33B6">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sidR="00827401">
        <w:rPr>
          <w:noProof/>
        </w:rPr>
        <w:t>7</w:t>
      </w:r>
      <w:r w:rsidR="009F2D71">
        <w:rPr>
          <w:noProof/>
        </w:rPr>
        <w:fldChar w:fldCharType="end"/>
      </w:r>
      <w:r w:rsidR="00691B09">
        <w:t xml:space="preserve"> Kabel kat.6A F</w:t>
      </w:r>
      <w:r>
        <w:t>/FTP</w:t>
      </w:r>
      <w:r w:rsidR="00691B09">
        <w:t xml:space="preserve"> B2ca</w:t>
      </w:r>
    </w:p>
    <w:p w14:paraId="55D7B2B9" w14:textId="77777777" w:rsidR="003F33B6" w:rsidRDefault="003F33B6" w:rsidP="003F33B6">
      <w:r>
        <w:t>Parametry kabla</w:t>
      </w:r>
    </w:p>
    <w:tbl>
      <w:tblPr>
        <w:tblStyle w:val="Tabela-Siatka"/>
        <w:tblW w:w="0" w:type="auto"/>
        <w:tblLook w:val="04A0" w:firstRow="1" w:lastRow="0" w:firstColumn="1" w:lastColumn="0" w:noHBand="0" w:noVBand="1"/>
      </w:tblPr>
      <w:tblGrid>
        <w:gridCol w:w="4531"/>
        <w:gridCol w:w="4531"/>
      </w:tblGrid>
      <w:tr w:rsidR="003F33B6" w14:paraId="3242A9E1" w14:textId="77777777" w:rsidTr="003F33B6">
        <w:tc>
          <w:tcPr>
            <w:tcW w:w="4531" w:type="dxa"/>
          </w:tcPr>
          <w:p w14:paraId="4EF0479C" w14:textId="77777777" w:rsidR="003F33B6" w:rsidRDefault="003F33B6" w:rsidP="003F33B6">
            <w:r>
              <w:t>Grubość żyły</w:t>
            </w:r>
          </w:p>
        </w:tc>
        <w:tc>
          <w:tcPr>
            <w:tcW w:w="4531" w:type="dxa"/>
          </w:tcPr>
          <w:p w14:paraId="72F814CB" w14:textId="77777777" w:rsidR="003F33B6" w:rsidRDefault="003F33B6" w:rsidP="003F33B6">
            <w:r>
              <w:t>23 AWG</w:t>
            </w:r>
          </w:p>
        </w:tc>
      </w:tr>
      <w:tr w:rsidR="003F33B6" w14:paraId="25A0F6B5" w14:textId="77777777" w:rsidTr="003F33B6">
        <w:tc>
          <w:tcPr>
            <w:tcW w:w="4531" w:type="dxa"/>
          </w:tcPr>
          <w:p w14:paraId="427BF993" w14:textId="77777777" w:rsidR="003F33B6" w:rsidRDefault="003F33B6" w:rsidP="003F33B6">
            <w:r>
              <w:t>Ilość żył</w:t>
            </w:r>
          </w:p>
        </w:tc>
        <w:tc>
          <w:tcPr>
            <w:tcW w:w="4531" w:type="dxa"/>
          </w:tcPr>
          <w:p w14:paraId="29225844" w14:textId="77777777" w:rsidR="003F33B6" w:rsidRDefault="003F33B6" w:rsidP="003F33B6">
            <w:r>
              <w:t>8</w:t>
            </w:r>
          </w:p>
        </w:tc>
      </w:tr>
      <w:tr w:rsidR="003F33B6" w14:paraId="6FC66046" w14:textId="77777777" w:rsidTr="003F33B6">
        <w:tc>
          <w:tcPr>
            <w:tcW w:w="4531" w:type="dxa"/>
          </w:tcPr>
          <w:p w14:paraId="2B25349A" w14:textId="77777777" w:rsidR="003F33B6" w:rsidRDefault="003F33B6" w:rsidP="003F33B6">
            <w:r>
              <w:t>Ekran ogólny</w:t>
            </w:r>
          </w:p>
        </w:tc>
        <w:tc>
          <w:tcPr>
            <w:tcW w:w="4531" w:type="dxa"/>
          </w:tcPr>
          <w:p w14:paraId="4D5FD049" w14:textId="77777777" w:rsidR="003F33B6" w:rsidRDefault="00294858" w:rsidP="003F33B6">
            <w:r w:rsidRPr="00294858">
              <w:t>Folia ekranująca</w:t>
            </w:r>
          </w:p>
        </w:tc>
      </w:tr>
      <w:tr w:rsidR="003F33B6" w14:paraId="4A087F49" w14:textId="77777777" w:rsidTr="003F33B6">
        <w:tc>
          <w:tcPr>
            <w:tcW w:w="4531" w:type="dxa"/>
          </w:tcPr>
          <w:p w14:paraId="286862E1" w14:textId="77777777" w:rsidR="003F33B6" w:rsidRDefault="003F33B6" w:rsidP="003F33B6">
            <w:r>
              <w:t>Ekran par</w:t>
            </w:r>
          </w:p>
        </w:tc>
        <w:tc>
          <w:tcPr>
            <w:tcW w:w="4531" w:type="dxa"/>
          </w:tcPr>
          <w:p w14:paraId="47A6188C" w14:textId="77777777" w:rsidR="003F33B6" w:rsidRDefault="003F33B6" w:rsidP="003F33B6">
            <w:r>
              <w:t>Folia ekranująca</w:t>
            </w:r>
          </w:p>
        </w:tc>
      </w:tr>
      <w:tr w:rsidR="003F33B6" w14:paraId="0370BECE" w14:textId="77777777" w:rsidTr="003F33B6">
        <w:tc>
          <w:tcPr>
            <w:tcW w:w="4531" w:type="dxa"/>
          </w:tcPr>
          <w:p w14:paraId="4307F7D9" w14:textId="77777777" w:rsidR="003F33B6" w:rsidRDefault="003F33B6" w:rsidP="003F33B6">
            <w:proofErr w:type="spellStart"/>
            <w:r>
              <w:t>Euroklasa</w:t>
            </w:r>
            <w:proofErr w:type="spellEnd"/>
          </w:p>
        </w:tc>
        <w:tc>
          <w:tcPr>
            <w:tcW w:w="4531" w:type="dxa"/>
          </w:tcPr>
          <w:p w14:paraId="23BC21FD" w14:textId="77777777" w:rsidR="003F33B6" w:rsidRDefault="003F33B6" w:rsidP="003F33B6">
            <w:r>
              <w:t>B2ca</w:t>
            </w:r>
          </w:p>
        </w:tc>
      </w:tr>
      <w:tr w:rsidR="003F33B6" w14:paraId="0676DA15" w14:textId="77777777" w:rsidTr="003F33B6">
        <w:tc>
          <w:tcPr>
            <w:tcW w:w="4531" w:type="dxa"/>
          </w:tcPr>
          <w:p w14:paraId="17549ACA" w14:textId="77777777" w:rsidR="003F33B6" w:rsidRDefault="00EE6826" w:rsidP="00CC7B72">
            <w:r>
              <w:t>Średnica zewnętrzna</w:t>
            </w:r>
          </w:p>
        </w:tc>
        <w:tc>
          <w:tcPr>
            <w:tcW w:w="4531" w:type="dxa"/>
          </w:tcPr>
          <w:p w14:paraId="23C2E278" w14:textId="77777777" w:rsidR="003F33B6" w:rsidRDefault="000517E1" w:rsidP="00CC7B72">
            <w:r>
              <w:t>7,</w:t>
            </w:r>
            <w:r w:rsidR="00CC7B72">
              <w:t>6 mm</w:t>
            </w:r>
          </w:p>
        </w:tc>
      </w:tr>
      <w:tr w:rsidR="003F33B6" w14:paraId="421656FB" w14:textId="77777777" w:rsidTr="003F33B6">
        <w:tc>
          <w:tcPr>
            <w:tcW w:w="4531" w:type="dxa"/>
          </w:tcPr>
          <w:p w14:paraId="18990BDB" w14:textId="77777777" w:rsidR="003F33B6" w:rsidRDefault="00EE6826" w:rsidP="003F33B6">
            <w:r>
              <w:t>Kategoria</w:t>
            </w:r>
          </w:p>
        </w:tc>
        <w:tc>
          <w:tcPr>
            <w:tcW w:w="4531" w:type="dxa"/>
          </w:tcPr>
          <w:p w14:paraId="42689B30" w14:textId="77777777" w:rsidR="003F33B6" w:rsidRDefault="00EE6826" w:rsidP="003F33B6">
            <w:r>
              <w:t>6A</w:t>
            </w:r>
          </w:p>
        </w:tc>
      </w:tr>
    </w:tbl>
    <w:p w14:paraId="6E13AD27" w14:textId="77777777" w:rsidR="003F33B6" w:rsidRDefault="003F33B6" w:rsidP="003F33B6"/>
    <w:p w14:paraId="03E6A66F" w14:textId="77777777" w:rsidR="00827401" w:rsidRDefault="00827401" w:rsidP="00917DC1">
      <w:pPr>
        <w:pStyle w:val="Nagwek2"/>
        <w:numPr>
          <w:ilvl w:val="1"/>
          <w:numId w:val="1"/>
        </w:numPr>
      </w:pPr>
      <w:bookmarkStart w:id="13" w:name="_Toc135051214"/>
      <w:r>
        <w:t>Kable krosowe kat.6A</w:t>
      </w:r>
      <w:bookmarkEnd w:id="13"/>
    </w:p>
    <w:p w14:paraId="428BAE24" w14:textId="77777777" w:rsidR="00827401" w:rsidRDefault="00827401" w:rsidP="00827401">
      <w:pPr>
        <w:jc w:val="both"/>
      </w:pPr>
      <w:r>
        <w:t>W BPD należy zapewnić odpowiednią ilość kabli krosowych, pokrywającą 100% zapotrzebowania do wykonania pola krosowego.</w:t>
      </w:r>
    </w:p>
    <w:p w14:paraId="03A46F4D" w14:textId="77777777" w:rsidR="00827401" w:rsidRDefault="00827401" w:rsidP="00827401">
      <w:pPr>
        <w:jc w:val="both"/>
      </w:pPr>
      <w:r>
        <w:t xml:space="preserve">Należy użyć kabli krosowych tego samego producenta co pozostałe elementy miedzianego toru transmisyjnego kat.6A, w konstrukcji ekranowanej F/FTP lub S/FTP.  </w:t>
      </w:r>
    </w:p>
    <w:p w14:paraId="564E96BE" w14:textId="77777777" w:rsidR="00827401" w:rsidRDefault="00827401" w:rsidP="00827401">
      <w:pPr>
        <w:jc w:val="center"/>
      </w:pPr>
      <w:r>
        <w:rPr>
          <w:noProof/>
          <w:lang w:eastAsia="pl-PL"/>
        </w:rPr>
        <w:drawing>
          <wp:inline distT="0" distB="0" distL="0" distR="0" wp14:anchorId="7F3C3EE0" wp14:editId="45450EE3">
            <wp:extent cx="2190750" cy="2190750"/>
            <wp:effectExtent l="0" t="0" r="0" b="0"/>
            <wp:docPr id="1" name="Obraz 1" descr="Kabel krosowy Excel kat.6A F/FTP LSOH szary 1,0m-1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abel krosowy Excel kat.6A F/FTP LSOH szary 1,0m-141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90750" cy="2190750"/>
                    </a:xfrm>
                    <a:prstGeom prst="rect">
                      <a:avLst/>
                    </a:prstGeom>
                    <a:noFill/>
                    <a:ln>
                      <a:noFill/>
                    </a:ln>
                  </pic:spPr>
                </pic:pic>
              </a:graphicData>
            </a:graphic>
          </wp:inline>
        </w:drawing>
      </w:r>
    </w:p>
    <w:p w14:paraId="1FF9D297" w14:textId="77777777" w:rsidR="00827401" w:rsidRDefault="00827401" w:rsidP="00827401">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Kabel krosowy kat.6A F/FTP</w:t>
      </w:r>
    </w:p>
    <w:p w14:paraId="4E109CFB" w14:textId="77777777" w:rsidR="008E3B14" w:rsidRDefault="008E3B14" w:rsidP="008E3B14">
      <w:pPr>
        <w:jc w:val="both"/>
      </w:pPr>
      <w:r>
        <w:t xml:space="preserve">Kable krosowe użyte do budowy pola krosowego w punktach dystrybucyjnych </w:t>
      </w:r>
      <w:r w:rsidRPr="008E3B14">
        <w:t>muszą posiadać aktualny certyfikat potwierdzający zgodność z normami, wystawiony przez niezależną jednostkę certyfikacyjną np. Force Technology lub 3P.</w:t>
      </w:r>
    </w:p>
    <w:p w14:paraId="6E6336E0" w14:textId="77777777" w:rsidR="008C06F6" w:rsidRDefault="008C06F6" w:rsidP="008C06F6">
      <w:pPr>
        <w:pStyle w:val="Nagwek2"/>
        <w:numPr>
          <w:ilvl w:val="1"/>
          <w:numId w:val="1"/>
        </w:numPr>
      </w:pPr>
      <w:bookmarkStart w:id="14" w:name="_Toc135051215"/>
      <w:bookmarkStart w:id="15" w:name="_Toc115162669"/>
      <w:r>
        <w:t>Połączenia pionowe (szkieletowe)</w:t>
      </w:r>
      <w:bookmarkEnd w:id="14"/>
    </w:p>
    <w:p w14:paraId="6F3D2C94" w14:textId="77777777" w:rsidR="008C06F6" w:rsidRDefault="008C06F6" w:rsidP="00CC7B72">
      <w:pPr>
        <w:jc w:val="both"/>
      </w:pPr>
      <w:r>
        <w:t xml:space="preserve">Do łączenia szaf </w:t>
      </w:r>
      <w:r w:rsidR="00CC7B72">
        <w:t xml:space="preserve">należy użyć fabrycznie przygotowanych 12-włóknowych kabli </w:t>
      </w:r>
      <w:proofErr w:type="spellStart"/>
      <w:r w:rsidR="00CC7B72">
        <w:t>jednomodowych</w:t>
      </w:r>
      <w:proofErr w:type="spellEnd"/>
      <w:r w:rsidR="00CC7B72">
        <w:t xml:space="preserve"> MPO-MPO. </w:t>
      </w:r>
    </w:p>
    <w:p w14:paraId="18E417B0" w14:textId="77777777" w:rsidR="00CC7B72" w:rsidRDefault="00CC7B72" w:rsidP="00CC7B72">
      <w:pPr>
        <w:jc w:val="both"/>
      </w:pPr>
      <w:r>
        <w:t>Kable MPO-MPO wpinać do 12-włóknowych kaset LC-MPO. Kasety następnie należy montować w dedykowanych 19” panelach 4-portowych lub 8-portowych o wysokości 1U.</w:t>
      </w:r>
    </w:p>
    <w:p w14:paraId="016D8066" w14:textId="77777777" w:rsidR="00CC7B72" w:rsidRDefault="00CC7B72" w:rsidP="00CC7B72">
      <w:pPr>
        <w:jc w:val="center"/>
      </w:pPr>
      <w:r>
        <w:rPr>
          <w:noProof/>
          <w:lang w:eastAsia="pl-PL"/>
        </w:rPr>
        <w:drawing>
          <wp:inline distT="0" distB="0" distL="0" distR="0" wp14:anchorId="0558E985" wp14:editId="3F0338A2">
            <wp:extent cx="3769995" cy="2562367"/>
            <wp:effectExtent l="0" t="0" r="1905" b="9525"/>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3774708" cy="2565570"/>
                    </a:xfrm>
                    <a:prstGeom prst="rect">
                      <a:avLst/>
                    </a:prstGeom>
                  </pic:spPr>
                </pic:pic>
              </a:graphicData>
            </a:graphic>
          </wp:inline>
        </w:drawing>
      </w:r>
    </w:p>
    <w:p w14:paraId="60E38B24" w14:textId="77777777" w:rsidR="00CC7B72" w:rsidRDefault="00CC7B72" w:rsidP="00CC7B72">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Panel 19" </w:t>
      </w:r>
      <w:proofErr w:type="spellStart"/>
      <w:r>
        <w:t>ExpressNet</w:t>
      </w:r>
      <w:proofErr w:type="spellEnd"/>
      <w:r>
        <w:t xml:space="preserve"> 1U 4-modułowy i 8-modułowy</w:t>
      </w:r>
    </w:p>
    <w:p w14:paraId="145DC5DD" w14:textId="77777777" w:rsidR="00CC7B72" w:rsidRDefault="00CC7B72" w:rsidP="00CC7B72">
      <w:pPr>
        <w:jc w:val="both"/>
      </w:pPr>
      <w:r>
        <w:t xml:space="preserve">Panele </w:t>
      </w:r>
      <w:proofErr w:type="spellStart"/>
      <w:r>
        <w:t>ExpressNet</w:t>
      </w:r>
      <w:proofErr w:type="spellEnd"/>
      <w:r>
        <w:t xml:space="preserve"> są uniwersalnym rozwiązaniem i mogą być wykorzystywane również do połączeń miedzianych. </w:t>
      </w:r>
      <w:r w:rsidR="00D924ED">
        <w:t>Dedykowane kasety miedziane lub światłowodowe umożliwiają łatwe wpięcie i wypięcie z panelu, dzięki czemu w elastyczny sposób można zmieniać lub rozbudowywać konfiguracje połączeń szkieletowych.</w:t>
      </w:r>
    </w:p>
    <w:p w14:paraId="76D3B046" w14:textId="6C6BCD5D" w:rsidR="00B01D43" w:rsidRPr="008C06F6" w:rsidRDefault="00B01D43" w:rsidP="00CC7B72">
      <w:pPr>
        <w:jc w:val="both"/>
      </w:pPr>
      <w:r>
        <w:t>Połączenia szkieletowe należy wykonać w architekturze gwiazdy od BPD do każdego z PPD oraz uzupełnić połączenia</w:t>
      </w:r>
      <w:r w:rsidR="00C662E8">
        <w:t>mi</w:t>
      </w:r>
      <w:r>
        <w:t xml:space="preserve"> redundantnymi pomiędzy każdym z PPD.</w:t>
      </w:r>
    </w:p>
    <w:p w14:paraId="6C7C6FCC" w14:textId="77777777" w:rsidR="008E3B14" w:rsidRDefault="008E3B14" w:rsidP="008C06F6">
      <w:pPr>
        <w:pStyle w:val="Nagwek2"/>
        <w:numPr>
          <w:ilvl w:val="1"/>
          <w:numId w:val="1"/>
        </w:numPr>
      </w:pPr>
      <w:bookmarkStart w:id="16" w:name="_Toc135051216"/>
      <w:r>
        <w:t xml:space="preserve">Połączenia </w:t>
      </w:r>
      <w:bookmarkEnd w:id="15"/>
      <w:proofErr w:type="spellStart"/>
      <w:r w:rsidR="001A355C">
        <w:t>międzybudynkowe</w:t>
      </w:r>
      <w:bookmarkEnd w:id="16"/>
      <w:proofErr w:type="spellEnd"/>
    </w:p>
    <w:p w14:paraId="7CD9CE01" w14:textId="77777777" w:rsidR="008E3B14" w:rsidRDefault="008E3B14" w:rsidP="008E3B14">
      <w:pPr>
        <w:jc w:val="both"/>
      </w:pPr>
      <w:r>
        <w:t xml:space="preserve">Połączenia </w:t>
      </w:r>
      <w:proofErr w:type="spellStart"/>
      <w:r w:rsidR="00D924ED">
        <w:t>międzybudynkowe</w:t>
      </w:r>
      <w:proofErr w:type="spellEnd"/>
      <w:r>
        <w:t xml:space="preserve"> (</w:t>
      </w:r>
      <w:r w:rsidR="00D924ED">
        <w:t>campusowe</w:t>
      </w:r>
      <w:r>
        <w:t xml:space="preserve">) zrealizowane będą w technologii </w:t>
      </w:r>
      <w:r w:rsidR="00B16D56">
        <w:t>światłowodowej</w:t>
      </w:r>
      <w:r>
        <w:t xml:space="preserve">. W tym celu wykorzystane będą 19” panele </w:t>
      </w:r>
      <w:r w:rsidR="00B16D56">
        <w:t xml:space="preserve">światłowodowe instalowane w </w:t>
      </w:r>
      <w:r w:rsidRPr="006E6BD2">
        <w:t xml:space="preserve">szafie </w:t>
      </w:r>
      <w:proofErr w:type="spellStart"/>
      <w:r w:rsidRPr="006E6BD2">
        <w:t>rack</w:t>
      </w:r>
      <w:proofErr w:type="spellEnd"/>
      <w:r w:rsidRPr="006E6BD2">
        <w:t>.</w:t>
      </w:r>
    </w:p>
    <w:p w14:paraId="4AC107F4" w14:textId="77777777" w:rsidR="008E3B14" w:rsidRDefault="00B16D56" w:rsidP="008E3B14">
      <w:pPr>
        <w:jc w:val="center"/>
      </w:pPr>
      <w:r>
        <w:rPr>
          <w:noProof/>
          <w:lang w:eastAsia="pl-PL"/>
        </w:rPr>
        <w:drawing>
          <wp:inline distT="0" distB="0" distL="0" distR="0" wp14:anchorId="79A063DB" wp14:editId="1923D3EE">
            <wp:extent cx="3331845" cy="3331845"/>
            <wp:effectExtent l="0" t="0" r="1905" b="1905"/>
            <wp:docPr id="6" name="Obraz 6" descr="https://media.excel-networking.com/images/EXCEL/200-474%20copy_1600p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edia.excel-networking.com/images/EXCEL/200-474%20copy_1600px.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31845" cy="3331845"/>
                    </a:xfrm>
                    <a:prstGeom prst="rect">
                      <a:avLst/>
                    </a:prstGeom>
                    <a:noFill/>
                    <a:ln>
                      <a:noFill/>
                    </a:ln>
                  </pic:spPr>
                </pic:pic>
              </a:graphicData>
            </a:graphic>
          </wp:inline>
        </w:drawing>
      </w:r>
    </w:p>
    <w:p w14:paraId="6A5B04C3" w14:textId="77777777" w:rsidR="008E3B14" w:rsidRDefault="008E3B14" w:rsidP="008E3B14">
      <w:pPr>
        <w:pStyle w:val="Legenda"/>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8</w:t>
      </w:r>
      <w:r w:rsidR="009F2D71">
        <w:rPr>
          <w:noProof/>
        </w:rPr>
        <w:fldChar w:fldCharType="end"/>
      </w:r>
      <w:r>
        <w:t xml:space="preserve"> </w:t>
      </w:r>
      <w:r w:rsidR="00B16D56">
        <w:t>Światłowodowy p</w:t>
      </w:r>
      <w:r>
        <w:t xml:space="preserve">anel 19" 1U </w:t>
      </w:r>
      <w:r w:rsidR="00B16D56">
        <w:t xml:space="preserve">24 porty SC </w:t>
      </w:r>
      <w:proofErr w:type="spellStart"/>
      <w:r w:rsidR="00B16D56">
        <w:t>sx</w:t>
      </w:r>
      <w:proofErr w:type="spellEnd"/>
      <w:r w:rsidR="00B16D56">
        <w:t xml:space="preserve"> wyposażony w złącza LC dx</w:t>
      </w:r>
    </w:p>
    <w:p w14:paraId="3BB0C7C0" w14:textId="251B08F6" w:rsidR="00C233D6" w:rsidRDefault="000D5885" w:rsidP="000D5885">
      <w:pPr>
        <w:jc w:val="both"/>
      </w:pPr>
      <w:r>
        <w:t>Połączenie</w:t>
      </w:r>
      <w:r w:rsidR="008E3B14" w:rsidRPr="00B061F3">
        <w:t xml:space="preserve"> </w:t>
      </w:r>
      <w:proofErr w:type="spellStart"/>
      <w:r>
        <w:t>międzybudynkowe</w:t>
      </w:r>
      <w:proofErr w:type="spellEnd"/>
      <w:r>
        <w:t xml:space="preserve"> </w:t>
      </w:r>
      <w:r w:rsidR="00410212">
        <w:t xml:space="preserve">należy wykonać od </w:t>
      </w:r>
      <w:r w:rsidR="00D924ED">
        <w:t>B</w:t>
      </w:r>
      <w:r w:rsidR="00B16D56">
        <w:t xml:space="preserve">PD </w:t>
      </w:r>
      <w:r w:rsidR="00410212">
        <w:t xml:space="preserve">do </w:t>
      </w:r>
      <w:r>
        <w:t>CPD</w:t>
      </w:r>
      <w:r w:rsidR="00A71D42">
        <w:t>1 i CDP2</w:t>
      </w:r>
      <w:r w:rsidR="008E3B14" w:rsidRPr="00B061F3">
        <w:t xml:space="preserve"> </w:t>
      </w:r>
      <w:r w:rsidR="00410212">
        <w:t>oraz od każdego PPD do CPD</w:t>
      </w:r>
      <w:r w:rsidR="00A71D42">
        <w:t>1 ,CDP2 i BPD</w:t>
      </w:r>
      <w:r w:rsidR="00410212">
        <w:t xml:space="preserve">, W tym celu </w:t>
      </w:r>
      <w:r w:rsidR="008E3B14" w:rsidRPr="00B061F3">
        <w:t xml:space="preserve">należy </w:t>
      </w:r>
      <w:r w:rsidR="00410212">
        <w:t xml:space="preserve">wykorzystać </w:t>
      </w:r>
      <w:r>
        <w:t xml:space="preserve">światłowodowy </w:t>
      </w:r>
      <w:r w:rsidR="00C233D6">
        <w:t>12</w:t>
      </w:r>
      <w:r w:rsidR="00B16D56">
        <w:t xml:space="preserve"> włóknowy uniwersalny kabel </w:t>
      </w:r>
      <w:proofErr w:type="spellStart"/>
      <w:r w:rsidR="00B16D56">
        <w:t>jednomodowy</w:t>
      </w:r>
      <w:proofErr w:type="spellEnd"/>
      <w:r w:rsidR="00B16D56">
        <w:t xml:space="preserve"> OS2 w luźnej tubie</w:t>
      </w:r>
      <w:r w:rsidR="008E3B14">
        <w:t xml:space="preserve">, </w:t>
      </w:r>
      <w:r w:rsidR="00B16D56">
        <w:t>B2ca.</w:t>
      </w:r>
    </w:p>
    <w:p w14:paraId="6C5C7B24" w14:textId="77777777" w:rsidR="008E3B14" w:rsidRDefault="00B16D56" w:rsidP="00CF78E6">
      <w:pPr>
        <w:jc w:val="both"/>
      </w:pPr>
      <w:r>
        <w:t>K</w:t>
      </w:r>
      <w:r w:rsidR="000D5885">
        <w:t>abel</w:t>
      </w:r>
      <w:r>
        <w:t xml:space="preserve"> należy zakończyć </w:t>
      </w:r>
      <w:r w:rsidR="008E3B14" w:rsidRPr="00B061F3">
        <w:t xml:space="preserve">obustronnie złączami </w:t>
      </w:r>
      <w:r w:rsidR="003B6EDD">
        <w:t>SC</w:t>
      </w:r>
      <w:r>
        <w:t xml:space="preserve"> metodą spawania i umieścić</w:t>
      </w:r>
      <w:r w:rsidR="003B6EDD">
        <w:t xml:space="preserve"> w przełącznicy światłowodowej</w:t>
      </w:r>
      <w:r w:rsidR="008E3B14">
        <w:t>.</w:t>
      </w:r>
      <w:r>
        <w:t xml:space="preserve"> </w:t>
      </w:r>
      <w:r w:rsidR="008E3B14">
        <w:t>Niewykorzystane miejsca w panelach należy zaślepić dedykowanymi zaślepkami</w:t>
      </w:r>
      <w:r w:rsidR="00CF78E6">
        <w:t>.</w:t>
      </w:r>
    </w:p>
    <w:p w14:paraId="32ED085E" w14:textId="33E5C633" w:rsidR="00CF78E6" w:rsidRDefault="005F3E13" w:rsidP="008C06F6">
      <w:pPr>
        <w:pStyle w:val="Nagwek2"/>
        <w:numPr>
          <w:ilvl w:val="1"/>
          <w:numId w:val="1"/>
        </w:numPr>
      </w:pPr>
      <w:bookmarkStart w:id="17" w:name="_Toc115162670"/>
      <w:bookmarkStart w:id="18" w:name="_Toc135051217"/>
      <w:r>
        <w:t>Punkt</w:t>
      </w:r>
      <w:r w:rsidR="00CF78E6">
        <w:t xml:space="preserve"> Dystrybucyjn</w:t>
      </w:r>
      <w:bookmarkEnd w:id="17"/>
      <w:bookmarkEnd w:id="18"/>
      <w:r>
        <w:t>y</w:t>
      </w:r>
    </w:p>
    <w:p w14:paraId="4A66D464" w14:textId="67228E4E" w:rsidR="00CF78E6" w:rsidRPr="00AE2C3F" w:rsidRDefault="00CF78E6" w:rsidP="00CF78E6">
      <w:pPr>
        <w:jc w:val="both"/>
      </w:pPr>
      <w:r>
        <w:t>Punkt</w:t>
      </w:r>
      <w:r w:rsidR="00A22785">
        <w:t xml:space="preserve"> Dystrybucyjny</w:t>
      </w:r>
      <w:r>
        <w:t xml:space="preserve"> należy wykonać w oparciu o szafy RACK 19”, opisane w dalszym podpunkcie. </w:t>
      </w:r>
      <w:r w:rsidR="005F3E13">
        <w:t>Szaf</w:t>
      </w:r>
      <w:r w:rsidR="00A22785">
        <w:t>ę</w:t>
      </w:r>
      <w:r w:rsidR="005F3E13">
        <w:t xml:space="preserve"> </w:t>
      </w:r>
      <w:r>
        <w:t xml:space="preserve">należy wyposażyć w niezbędną ilość </w:t>
      </w:r>
      <w:proofErr w:type="spellStart"/>
      <w:r>
        <w:t>organizerów</w:t>
      </w:r>
      <w:proofErr w:type="spellEnd"/>
      <w:r>
        <w:t xml:space="preserve"> kabli (pionowych i poziomych), półki, uziemienia, wentylację, przepusty kablowe oraz listwy zasilające.</w:t>
      </w:r>
      <w:r w:rsidR="005F3E13">
        <w:t xml:space="preserve"> Punkcie BPD</w:t>
      </w:r>
      <w:r w:rsidR="00EC75BB">
        <w:t xml:space="preserve"> </w:t>
      </w:r>
      <w:r w:rsidR="00A22785">
        <w:t xml:space="preserve">należy zaprojektować w budynku H pom. techniczne 0/5 </w:t>
      </w:r>
      <w:r w:rsidR="00EC75BB">
        <w:t>.</w:t>
      </w:r>
    </w:p>
    <w:p w14:paraId="65EEDCCA" w14:textId="33BA26FF" w:rsidR="00CF78E6" w:rsidRDefault="00523301" w:rsidP="008C06F6">
      <w:pPr>
        <w:pStyle w:val="Nagwek2"/>
        <w:numPr>
          <w:ilvl w:val="2"/>
          <w:numId w:val="1"/>
        </w:numPr>
      </w:pPr>
      <w:bookmarkStart w:id="19" w:name="_Toc135051218"/>
      <w:r>
        <w:t xml:space="preserve">BPD </w:t>
      </w:r>
      <w:bookmarkEnd w:id="19"/>
    </w:p>
    <w:p w14:paraId="179910C5" w14:textId="6D873D16" w:rsidR="000D5885" w:rsidRDefault="000D5885" w:rsidP="00CF78E6">
      <w:pPr>
        <w:pStyle w:val="Bezodstpw"/>
        <w:jc w:val="both"/>
        <w:rPr>
          <w:rFonts w:asciiTheme="minorHAnsi" w:hAnsiTheme="minorHAnsi" w:cstheme="minorHAnsi"/>
        </w:rPr>
      </w:pPr>
      <w:r>
        <w:rPr>
          <w:rFonts w:asciiTheme="minorHAnsi" w:hAnsiTheme="minorHAnsi" w:cstheme="minorHAnsi"/>
        </w:rPr>
        <w:t>Do budowy</w:t>
      </w:r>
      <w:r w:rsidR="00CF78E6" w:rsidRPr="004368B5">
        <w:rPr>
          <w:rFonts w:asciiTheme="minorHAnsi" w:hAnsiTheme="minorHAnsi" w:cstheme="minorHAnsi"/>
        </w:rPr>
        <w:t xml:space="preserve"> </w:t>
      </w:r>
      <w:r w:rsidR="005F3E13">
        <w:rPr>
          <w:rFonts w:asciiTheme="minorHAnsi" w:hAnsiTheme="minorHAnsi" w:cstheme="minorHAnsi"/>
        </w:rPr>
        <w:t>punktu dystrybucyjnego</w:t>
      </w:r>
      <w:r w:rsidR="00CF78E6" w:rsidRPr="004368B5">
        <w:rPr>
          <w:rFonts w:asciiTheme="minorHAnsi" w:hAnsiTheme="minorHAnsi" w:cstheme="minorHAnsi"/>
        </w:rPr>
        <w:t xml:space="preserve"> </w:t>
      </w:r>
      <w:r>
        <w:rPr>
          <w:rFonts w:asciiTheme="minorHAnsi" w:hAnsiTheme="minorHAnsi" w:cstheme="minorHAnsi"/>
        </w:rPr>
        <w:t xml:space="preserve">należy zastosować </w:t>
      </w:r>
      <w:r w:rsidR="00CF78E6" w:rsidRPr="004368B5">
        <w:rPr>
          <w:rFonts w:asciiTheme="minorHAnsi" w:hAnsiTheme="minorHAnsi" w:cstheme="minorHAnsi"/>
        </w:rPr>
        <w:t>szaf</w:t>
      </w:r>
      <w:r w:rsidR="00CF78E6">
        <w:rPr>
          <w:rFonts w:asciiTheme="minorHAnsi" w:hAnsiTheme="minorHAnsi" w:cstheme="minorHAnsi"/>
        </w:rPr>
        <w:t>ę</w:t>
      </w:r>
      <w:r w:rsidR="00CF78E6" w:rsidRPr="004368B5">
        <w:rPr>
          <w:rFonts w:asciiTheme="minorHAnsi" w:hAnsiTheme="minorHAnsi" w:cstheme="minorHAnsi"/>
        </w:rPr>
        <w:t xml:space="preserve"> stojąc</w:t>
      </w:r>
      <w:r w:rsidR="00CF78E6">
        <w:rPr>
          <w:rFonts w:asciiTheme="minorHAnsi" w:hAnsiTheme="minorHAnsi" w:cstheme="minorHAnsi"/>
        </w:rPr>
        <w:t>ą</w:t>
      </w:r>
      <w:r w:rsidR="00CF78E6" w:rsidRPr="004368B5">
        <w:rPr>
          <w:rFonts w:asciiTheme="minorHAnsi" w:hAnsiTheme="minorHAnsi" w:cstheme="minorHAnsi"/>
        </w:rPr>
        <w:t xml:space="preserve"> RACK 19” o wysokości </w:t>
      </w:r>
      <w:r w:rsidR="00CF78E6">
        <w:rPr>
          <w:rFonts w:asciiTheme="minorHAnsi" w:hAnsiTheme="minorHAnsi" w:cstheme="minorHAnsi"/>
        </w:rPr>
        <w:t>42</w:t>
      </w:r>
      <w:r w:rsidR="00CF78E6" w:rsidRPr="004368B5">
        <w:rPr>
          <w:rFonts w:asciiTheme="minorHAnsi" w:hAnsiTheme="minorHAnsi" w:cstheme="minorHAnsi"/>
        </w:rPr>
        <w:t>U</w:t>
      </w:r>
      <w:r>
        <w:rPr>
          <w:rFonts w:asciiTheme="minorHAnsi" w:hAnsiTheme="minorHAnsi" w:cstheme="minorHAnsi"/>
        </w:rPr>
        <w:t xml:space="preserve">: </w:t>
      </w:r>
    </w:p>
    <w:p w14:paraId="662511CF" w14:textId="77777777" w:rsidR="000D5885" w:rsidRDefault="000D5885" w:rsidP="00D62C48">
      <w:pPr>
        <w:pStyle w:val="Bezodstpw"/>
        <w:numPr>
          <w:ilvl w:val="0"/>
          <w:numId w:val="14"/>
        </w:numPr>
        <w:jc w:val="both"/>
        <w:rPr>
          <w:rFonts w:asciiTheme="minorHAnsi" w:hAnsiTheme="minorHAnsi" w:cstheme="minorHAnsi"/>
        </w:rPr>
      </w:pPr>
      <w:r>
        <w:rPr>
          <w:rFonts w:asciiTheme="minorHAnsi" w:hAnsiTheme="minorHAnsi" w:cstheme="minorHAnsi"/>
        </w:rPr>
        <w:t>Dla BPD o szerokości 8</w:t>
      </w:r>
      <w:r w:rsidR="00CF78E6">
        <w:rPr>
          <w:rFonts w:asciiTheme="minorHAnsi" w:hAnsiTheme="minorHAnsi" w:cstheme="minorHAnsi"/>
        </w:rPr>
        <w:t>00mm</w:t>
      </w:r>
      <w:r w:rsidR="00CF78E6" w:rsidRPr="004368B5">
        <w:rPr>
          <w:rFonts w:asciiTheme="minorHAnsi" w:hAnsiTheme="minorHAnsi" w:cstheme="minorHAnsi"/>
        </w:rPr>
        <w:t xml:space="preserve"> i głębokości </w:t>
      </w:r>
      <w:r>
        <w:rPr>
          <w:rFonts w:asciiTheme="minorHAnsi" w:hAnsiTheme="minorHAnsi" w:cstheme="minorHAnsi"/>
        </w:rPr>
        <w:t>10</w:t>
      </w:r>
      <w:r w:rsidR="00CF78E6">
        <w:rPr>
          <w:rFonts w:asciiTheme="minorHAnsi" w:hAnsiTheme="minorHAnsi" w:cstheme="minorHAnsi"/>
        </w:rPr>
        <w:t>00</w:t>
      </w:r>
      <w:r w:rsidR="00CF78E6" w:rsidRPr="004368B5">
        <w:rPr>
          <w:rFonts w:asciiTheme="minorHAnsi" w:hAnsiTheme="minorHAnsi" w:cstheme="minorHAnsi"/>
        </w:rPr>
        <w:t>mm,</w:t>
      </w:r>
    </w:p>
    <w:p w14:paraId="3CF92AB8" w14:textId="77777777" w:rsidR="00CF78E6" w:rsidRPr="004368B5" w:rsidRDefault="00CF78E6" w:rsidP="000D5885">
      <w:pPr>
        <w:pStyle w:val="Bezodstpw"/>
        <w:jc w:val="both"/>
        <w:rPr>
          <w:rFonts w:asciiTheme="minorHAnsi" w:hAnsiTheme="minorHAnsi" w:cstheme="minorHAnsi"/>
        </w:rPr>
      </w:pPr>
      <w:r w:rsidRPr="004368B5">
        <w:rPr>
          <w:rFonts w:asciiTheme="minorHAnsi" w:hAnsiTheme="minorHAnsi" w:cstheme="minorHAnsi"/>
        </w:rPr>
        <w:t xml:space="preserve">przeznaczone do montażu osprzętu pasywnego jak i aktywnego. Szafa musi charakteryzować się wytrzymałą, skręcaną konstrukcją, która umożliwia demontaż szafy i instalację jej w trudno dostępnych pomieszczeniach. Demontaż szafy musi być możliwy bez specjalistycznych narzędzi. </w:t>
      </w:r>
    </w:p>
    <w:p w14:paraId="3DE8A88A" w14:textId="77777777" w:rsidR="00CF78E6" w:rsidRDefault="00CF78E6" w:rsidP="00CF78E6">
      <w:pPr>
        <w:pStyle w:val="Bezodstpw"/>
        <w:jc w:val="both"/>
        <w:rPr>
          <w:rFonts w:asciiTheme="minorHAnsi" w:hAnsiTheme="minorHAnsi" w:cstheme="minorHAnsi"/>
          <w:b/>
        </w:rPr>
      </w:pPr>
    </w:p>
    <w:p w14:paraId="21968BDA" w14:textId="77777777" w:rsidR="00CF78E6" w:rsidRDefault="00CF78E6" w:rsidP="00CF78E6">
      <w:pPr>
        <w:pStyle w:val="Bezodstpw"/>
        <w:jc w:val="center"/>
        <w:rPr>
          <w:rFonts w:asciiTheme="minorHAnsi" w:hAnsiTheme="minorHAnsi" w:cstheme="minorHAnsi"/>
          <w:b/>
        </w:rPr>
      </w:pPr>
      <w:r>
        <w:rPr>
          <w:noProof/>
          <w:lang w:eastAsia="pl-PL"/>
        </w:rPr>
        <w:drawing>
          <wp:inline distT="0" distB="0" distL="0" distR="0" wp14:anchorId="0E85FF3F" wp14:editId="459DC6B0">
            <wp:extent cx="2015307" cy="3390900"/>
            <wp:effectExtent l="0" t="0" r="444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2022382" cy="3402804"/>
                    </a:xfrm>
                    <a:prstGeom prst="rect">
                      <a:avLst/>
                    </a:prstGeom>
                  </pic:spPr>
                </pic:pic>
              </a:graphicData>
            </a:graphic>
          </wp:inline>
        </w:drawing>
      </w:r>
    </w:p>
    <w:p w14:paraId="277FFC3E" w14:textId="77777777" w:rsidR="00CF78E6" w:rsidRPr="004368B5" w:rsidRDefault="00CF78E6" w:rsidP="00CF78E6">
      <w:pPr>
        <w:pStyle w:val="Legenda"/>
        <w:rPr>
          <w:rFonts w:cstheme="minorHAnsi"/>
          <w:b/>
        </w:rPr>
      </w:pPr>
      <w:r>
        <w:t xml:space="preserve">Rysunek </w:t>
      </w:r>
      <w:r w:rsidR="009F2D71">
        <w:rPr>
          <w:noProof/>
        </w:rPr>
        <w:fldChar w:fldCharType="begin"/>
      </w:r>
      <w:r w:rsidR="009F2D71">
        <w:rPr>
          <w:noProof/>
        </w:rPr>
        <w:instrText xml:space="preserve"> SEQ Rysunek \* ARABIC </w:instrText>
      </w:r>
      <w:r w:rsidR="009F2D71">
        <w:rPr>
          <w:noProof/>
        </w:rPr>
        <w:fldChar w:fldCharType="separate"/>
      </w:r>
      <w:r>
        <w:rPr>
          <w:noProof/>
        </w:rPr>
        <w:t>9</w:t>
      </w:r>
      <w:r w:rsidR="009F2D71">
        <w:rPr>
          <w:noProof/>
        </w:rPr>
        <w:fldChar w:fldCharType="end"/>
      </w:r>
      <w:r>
        <w:t xml:space="preserve"> Szafa </w:t>
      </w:r>
      <w:proofErr w:type="spellStart"/>
      <w:r>
        <w:t>Rack</w:t>
      </w:r>
      <w:proofErr w:type="spellEnd"/>
      <w:r>
        <w:t xml:space="preserve"> 19" 42U z drzwiami perforowanymi</w:t>
      </w:r>
    </w:p>
    <w:p w14:paraId="73FCAC63" w14:textId="77777777" w:rsidR="00CF78E6" w:rsidRPr="004368B5" w:rsidRDefault="00CF78E6" w:rsidP="00CF78E6">
      <w:pPr>
        <w:pStyle w:val="Bezodstpw"/>
        <w:jc w:val="both"/>
        <w:rPr>
          <w:rFonts w:asciiTheme="minorHAnsi" w:hAnsiTheme="minorHAnsi" w:cstheme="minorHAnsi"/>
          <w:b/>
        </w:rPr>
      </w:pPr>
    </w:p>
    <w:p w14:paraId="3F6E5850" w14:textId="77777777" w:rsidR="00CF78E6" w:rsidRDefault="00CF78E6" w:rsidP="00CF78E6">
      <w:pPr>
        <w:pStyle w:val="Bezodstpw"/>
        <w:rPr>
          <w:rFonts w:asciiTheme="minorHAnsi" w:hAnsiTheme="minorHAnsi" w:cstheme="minorHAnsi"/>
          <w:b/>
          <w:color w:val="000000"/>
          <w:lang w:eastAsia="pl-PL"/>
        </w:rPr>
      </w:pPr>
      <w:bookmarkStart w:id="20" w:name="_Hlk507677428"/>
      <w:r w:rsidRPr="004368B5">
        <w:rPr>
          <w:rFonts w:asciiTheme="minorHAnsi" w:hAnsiTheme="minorHAnsi" w:cstheme="minorHAnsi"/>
          <w:color w:val="000000"/>
          <w:lang w:eastAsia="pl-PL"/>
        </w:rPr>
        <w:t xml:space="preserve">Tabelaryczne zestawienie parametrów technicznych dla szafy: </w:t>
      </w:r>
      <w:r w:rsidRPr="00F92E4F">
        <w:rPr>
          <w:rFonts w:asciiTheme="minorHAnsi" w:hAnsiTheme="minorHAnsi" w:cstheme="minorHAnsi"/>
          <w:b/>
          <w:color w:val="000000"/>
          <w:lang w:eastAsia="pl-PL"/>
        </w:rPr>
        <w:t>800x800mm</w:t>
      </w:r>
    </w:p>
    <w:p w14:paraId="073EC2C4" w14:textId="77777777" w:rsidR="00CF78E6" w:rsidRDefault="00CF78E6" w:rsidP="00CF78E6">
      <w:pPr>
        <w:pStyle w:val="Bezodstpw"/>
        <w:rPr>
          <w:rFonts w:asciiTheme="minorHAnsi" w:hAnsiTheme="minorHAnsi" w:cstheme="minorHAnsi"/>
          <w:b/>
          <w:color w:val="000000"/>
          <w:lang w:eastAsia="pl-PL"/>
        </w:rPr>
      </w:pPr>
    </w:p>
    <w:tbl>
      <w:tblPr>
        <w:tblStyle w:val="Zwykatabela1"/>
        <w:tblW w:w="0" w:type="auto"/>
        <w:tblLook w:val="04A0" w:firstRow="1" w:lastRow="0" w:firstColumn="1" w:lastColumn="0" w:noHBand="0" w:noVBand="1"/>
      </w:tblPr>
      <w:tblGrid>
        <w:gridCol w:w="2547"/>
        <w:gridCol w:w="5386"/>
      </w:tblGrid>
      <w:tr w:rsidR="00CF78E6" w14:paraId="1671E0AA" w14:textId="77777777" w:rsidTr="00F2598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DC29A8B"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Wymiary</w:t>
            </w:r>
          </w:p>
        </w:tc>
        <w:tc>
          <w:tcPr>
            <w:tcW w:w="5386" w:type="dxa"/>
          </w:tcPr>
          <w:p w14:paraId="5225FD43" w14:textId="05873C1F" w:rsidR="000D5885" w:rsidRPr="00EF7672" w:rsidRDefault="000D5885" w:rsidP="00F25989">
            <w:pPr>
              <w:pStyle w:val="Bezodstpw"/>
              <w:jc w:val="both"/>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rPr>
            </w:pPr>
            <w:r>
              <w:rPr>
                <w:rFonts w:asciiTheme="minorHAnsi" w:hAnsiTheme="minorHAnsi" w:cstheme="minorHAnsi"/>
                <w:b w:val="0"/>
                <w:bCs w:val="0"/>
              </w:rPr>
              <w:t>BPD 800x10</w:t>
            </w:r>
            <w:r w:rsidR="005F3E13">
              <w:rPr>
                <w:rFonts w:asciiTheme="minorHAnsi" w:hAnsiTheme="minorHAnsi" w:cstheme="minorHAnsi"/>
                <w:b w:val="0"/>
                <w:bCs w:val="0"/>
              </w:rPr>
              <w:t>00, 42U</w:t>
            </w:r>
          </w:p>
        </w:tc>
      </w:tr>
      <w:tr w:rsidR="00CF78E6" w14:paraId="4D1DA238"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9C48DC2"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Nośność</w:t>
            </w:r>
          </w:p>
        </w:tc>
        <w:tc>
          <w:tcPr>
            <w:tcW w:w="5386" w:type="dxa"/>
          </w:tcPr>
          <w:p w14:paraId="747F2790"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Pr>
                <w:rFonts w:asciiTheme="minorHAnsi" w:hAnsiTheme="minorHAnsi" w:cstheme="minorHAnsi"/>
              </w:rPr>
              <w:t>1000 kg</w:t>
            </w:r>
          </w:p>
        </w:tc>
      </w:tr>
      <w:tr w:rsidR="00CF78E6" w:rsidRPr="00867013" w14:paraId="159E99E6"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04E50F32"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Rodzaj drzwi przednich</w:t>
            </w:r>
          </w:p>
        </w:tc>
        <w:tc>
          <w:tcPr>
            <w:tcW w:w="5386" w:type="dxa"/>
          </w:tcPr>
          <w:p w14:paraId="6284A443"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Pr>
                <w:rFonts w:asciiTheme="minorHAnsi" w:hAnsiTheme="minorHAnsi" w:cstheme="minorHAnsi"/>
              </w:rPr>
              <w:t>Perforowane</w:t>
            </w:r>
          </w:p>
        </w:tc>
      </w:tr>
      <w:tr w:rsidR="00CF78E6" w:rsidRPr="00EF7672" w14:paraId="12387FBF"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0082D431"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Rodzaj drzwi tylnych</w:t>
            </w:r>
          </w:p>
        </w:tc>
        <w:tc>
          <w:tcPr>
            <w:tcW w:w="5386" w:type="dxa"/>
          </w:tcPr>
          <w:p w14:paraId="361301CA"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Pr>
                <w:rFonts w:asciiTheme="minorHAnsi" w:hAnsiTheme="minorHAnsi" w:cstheme="minorHAnsi"/>
              </w:rPr>
              <w:t>Perforowane</w:t>
            </w:r>
          </w:p>
        </w:tc>
      </w:tr>
      <w:tr w:rsidR="00CF78E6" w:rsidRPr="00EF7672" w14:paraId="64673383"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1C898DC4"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Kąt otwarcia drzwi</w:t>
            </w:r>
          </w:p>
        </w:tc>
        <w:tc>
          <w:tcPr>
            <w:tcW w:w="5386" w:type="dxa"/>
          </w:tcPr>
          <w:p w14:paraId="641067B3"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180</w:t>
            </w:r>
            <w:r w:rsidRPr="004368B5">
              <w:rPr>
                <w:vertAlign w:val="superscript"/>
              </w:rPr>
              <w:t>o</w:t>
            </w:r>
          </w:p>
        </w:tc>
      </w:tr>
      <w:tr w:rsidR="00CF78E6" w:rsidRPr="00EF7672" w14:paraId="2BCFBDC2"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6302199"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Cokół</w:t>
            </w:r>
          </w:p>
        </w:tc>
        <w:tc>
          <w:tcPr>
            <w:tcW w:w="5386" w:type="dxa"/>
          </w:tcPr>
          <w:p w14:paraId="5F85D1D5"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AE5571">
              <w:t>100mm z przepustem szczotkowym w tylnej ścianie</w:t>
            </w:r>
          </w:p>
        </w:tc>
      </w:tr>
      <w:tr w:rsidR="00CF78E6" w:rsidRPr="00EF7672" w14:paraId="7487B5EB"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5BAF8C19" w14:textId="77777777" w:rsidR="00CF78E6" w:rsidRPr="00EF7672" w:rsidRDefault="00CF78E6" w:rsidP="00F25989">
            <w:pPr>
              <w:pStyle w:val="Bezodstpw"/>
              <w:jc w:val="both"/>
              <w:rPr>
                <w:rFonts w:asciiTheme="minorHAnsi" w:hAnsiTheme="minorHAnsi" w:cstheme="minorHAnsi"/>
              </w:rPr>
            </w:pPr>
            <w:r>
              <w:rPr>
                <w:rFonts w:asciiTheme="minorHAnsi" w:hAnsiTheme="minorHAnsi" w:cstheme="minorHAnsi"/>
              </w:rPr>
              <w:t>Podstawa</w:t>
            </w:r>
          </w:p>
        </w:tc>
        <w:tc>
          <w:tcPr>
            <w:tcW w:w="5386" w:type="dxa"/>
          </w:tcPr>
          <w:p w14:paraId="789E8600"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Wyposażona w zestaw filtracyjny z przepustem szczotkowym do wprowadzenia kabli</w:t>
            </w:r>
          </w:p>
        </w:tc>
      </w:tr>
      <w:tr w:rsidR="00CF78E6" w:rsidRPr="00EF7672" w14:paraId="520C3B27"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55AE565"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Wentylacja</w:t>
            </w:r>
          </w:p>
        </w:tc>
        <w:tc>
          <w:tcPr>
            <w:tcW w:w="5386" w:type="dxa"/>
          </w:tcPr>
          <w:p w14:paraId="5B1F1241" w14:textId="77777777" w:rsidR="00CF78E6" w:rsidRPr="00AE5571"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pPr>
            <w:r>
              <w:t>Panel wentylacyjny dachowy 4 wentylatory + termostat</w:t>
            </w:r>
          </w:p>
        </w:tc>
      </w:tr>
      <w:tr w:rsidR="00CF78E6" w:rsidRPr="00EF7672" w14:paraId="5867F86A"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3A462474"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Prowadnice boczne</w:t>
            </w:r>
          </w:p>
        </w:tc>
        <w:tc>
          <w:tcPr>
            <w:tcW w:w="5386" w:type="dxa"/>
          </w:tcPr>
          <w:p w14:paraId="2FF15573"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Zestaw dwóch prowadnic pionowych z pokrywą i systemem zatrzaskowym.</w:t>
            </w:r>
          </w:p>
        </w:tc>
      </w:tr>
      <w:tr w:rsidR="00CF78E6" w:rsidRPr="00EF7672" w14:paraId="4442018D"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27B1D9F8"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Belki nośne 19”</w:t>
            </w:r>
          </w:p>
        </w:tc>
        <w:tc>
          <w:tcPr>
            <w:tcW w:w="5386" w:type="dxa"/>
          </w:tcPr>
          <w:p w14:paraId="6D03C24D"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AE5571">
              <w:t>Wykonane z profili o grubości 2mm z numeracją jednostek użytkowych oraz płynną regulacją ustawienia głębokości</w:t>
            </w:r>
          </w:p>
        </w:tc>
      </w:tr>
      <w:tr w:rsidR="00CF78E6" w:rsidRPr="00EF7672" w14:paraId="58628162" w14:textId="77777777" w:rsidTr="00F25989">
        <w:tc>
          <w:tcPr>
            <w:cnfStyle w:val="001000000000" w:firstRow="0" w:lastRow="0" w:firstColumn="1" w:lastColumn="0" w:oddVBand="0" w:evenVBand="0" w:oddHBand="0" w:evenHBand="0" w:firstRowFirstColumn="0" w:firstRowLastColumn="0" w:lastRowFirstColumn="0" w:lastRowLastColumn="0"/>
            <w:tcW w:w="2547" w:type="dxa"/>
          </w:tcPr>
          <w:p w14:paraId="3342688C"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Uziemienie</w:t>
            </w:r>
          </w:p>
        </w:tc>
        <w:tc>
          <w:tcPr>
            <w:tcW w:w="5386" w:type="dxa"/>
          </w:tcPr>
          <w:p w14:paraId="15B19309" w14:textId="77777777" w:rsidR="00CF78E6" w:rsidRPr="00EF7672" w:rsidRDefault="00CF78E6" w:rsidP="00F25989">
            <w:pPr>
              <w:pStyle w:val="Bezodstpw"/>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rPr>
            </w:pPr>
            <w:r w:rsidRPr="00AE5571">
              <w:t>Zestaw linek uziemiających prowadzących do każdego elementu szafy</w:t>
            </w:r>
          </w:p>
        </w:tc>
      </w:tr>
      <w:tr w:rsidR="00CF78E6" w:rsidRPr="00EF7672" w14:paraId="2D34BB3C" w14:textId="77777777" w:rsidTr="00F2598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560A6085" w14:textId="77777777" w:rsidR="00CF78E6" w:rsidRDefault="00CF78E6" w:rsidP="00F25989">
            <w:pPr>
              <w:pStyle w:val="Bezodstpw"/>
              <w:jc w:val="both"/>
              <w:rPr>
                <w:rFonts w:asciiTheme="minorHAnsi" w:hAnsiTheme="minorHAnsi" w:cstheme="minorHAnsi"/>
              </w:rPr>
            </w:pPr>
            <w:r>
              <w:rPr>
                <w:rFonts w:asciiTheme="minorHAnsi" w:hAnsiTheme="minorHAnsi" w:cstheme="minorHAnsi"/>
              </w:rPr>
              <w:t>Kolor</w:t>
            </w:r>
          </w:p>
        </w:tc>
        <w:tc>
          <w:tcPr>
            <w:tcW w:w="5386" w:type="dxa"/>
          </w:tcPr>
          <w:p w14:paraId="6725B8F0" w14:textId="77777777" w:rsidR="00CF78E6" w:rsidRPr="00EF7672" w:rsidRDefault="00CF78E6" w:rsidP="00F25989">
            <w:pPr>
              <w:pStyle w:val="Bezodstpw"/>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rPr>
            </w:pPr>
            <w:r w:rsidRPr="00AE5571">
              <w:t>RAL 9005 (czarny)</w:t>
            </w:r>
          </w:p>
        </w:tc>
      </w:tr>
      <w:bookmarkEnd w:id="20"/>
    </w:tbl>
    <w:p w14:paraId="5AFFC3CA" w14:textId="77777777" w:rsidR="00CF78E6" w:rsidRPr="004368B5" w:rsidRDefault="00CF78E6" w:rsidP="00CF78E6">
      <w:pPr>
        <w:pStyle w:val="Bezodstpw"/>
        <w:jc w:val="both"/>
        <w:rPr>
          <w:rFonts w:asciiTheme="minorHAnsi" w:hAnsiTheme="minorHAnsi" w:cstheme="minorHAnsi"/>
          <w:color w:val="000000"/>
          <w:lang w:eastAsia="pl-PL"/>
        </w:rPr>
      </w:pPr>
    </w:p>
    <w:p w14:paraId="2106F1CE" w14:textId="77777777" w:rsidR="00CF78E6" w:rsidRDefault="00CF78E6" w:rsidP="008C06F6">
      <w:pPr>
        <w:pStyle w:val="Nagwek1"/>
        <w:numPr>
          <w:ilvl w:val="0"/>
          <w:numId w:val="1"/>
        </w:numPr>
      </w:pPr>
      <w:bookmarkStart w:id="21" w:name="_Toc115162673"/>
      <w:bookmarkStart w:id="22" w:name="_Toc135051219"/>
      <w:r>
        <w:t>Testy końcowe</w:t>
      </w:r>
      <w:bookmarkEnd w:id="21"/>
      <w:bookmarkEnd w:id="22"/>
    </w:p>
    <w:p w14:paraId="22772203" w14:textId="77777777" w:rsidR="00CF78E6" w:rsidRDefault="00CF78E6" w:rsidP="008C06F6">
      <w:pPr>
        <w:pStyle w:val="Nagwek2"/>
        <w:numPr>
          <w:ilvl w:val="1"/>
          <w:numId w:val="1"/>
        </w:numPr>
      </w:pPr>
      <w:bookmarkStart w:id="23" w:name="_Toc115162674"/>
      <w:bookmarkStart w:id="24" w:name="_Toc135051220"/>
      <w:r>
        <w:t>Testowanie okablowania miedzianego</w:t>
      </w:r>
      <w:bookmarkEnd w:id="23"/>
      <w:bookmarkEnd w:id="24"/>
    </w:p>
    <w:p w14:paraId="4F608D14" w14:textId="77777777" w:rsidR="00CF78E6" w:rsidRDefault="00CF78E6" w:rsidP="00CF78E6">
      <w:pPr>
        <w:jc w:val="both"/>
      </w:pPr>
      <w:r>
        <w:t>Producent Okablowania wystawia gwarancję według standardu wskazanego przez Klienta (Inwestora). Preferowanym standardem testowania wszystkich łączy jest EN 50173, niemniej testy muszą zostać przeprowadzone wg standardu, dla którego ma być wystawiona gwarancja. Jeśli 25-letnia gwarancja ma być wystawiona zgodnie ze standardem ISO11801, testy okablowania należy przeprowadzić pod kątem tegoż standardu.</w:t>
      </w:r>
    </w:p>
    <w:p w14:paraId="461116C0" w14:textId="77777777" w:rsidR="00CF78E6" w:rsidRDefault="00CF78E6" w:rsidP="00CF78E6">
      <w:pPr>
        <w:jc w:val="both"/>
      </w:pPr>
      <w:r>
        <w:t xml:space="preserve">Specyfikacje testowe, wg których przeprowadzane są pomiary, muszą odzwierciedlać rzeczywistą architekturę sieci i testowanego toru kablowego. Wykonawca musi zatem określić właściwą specyfikację pomiarów: </w:t>
      </w:r>
      <w:proofErr w:type="spellStart"/>
      <w:r>
        <w:t>Premanent</w:t>
      </w:r>
      <w:proofErr w:type="spellEnd"/>
      <w:r>
        <w:t xml:space="preserve"> Link / Channel / MPTL, z uwzględnieniem występowania punktów konsolidacyjnych oraz sposobów </w:t>
      </w:r>
      <w:proofErr w:type="spellStart"/>
      <w:r>
        <w:t>krosowania</w:t>
      </w:r>
      <w:proofErr w:type="spellEnd"/>
      <w:r>
        <w:t xml:space="preserve"> (bezpośrednie lub pośrednie).</w:t>
      </w:r>
    </w:p>
    <w:p w14:paraId="18A29F77" w14:textId="77777777" w:rsidR="00CF78E6" w:rsidRDefault="00CF78E6" w:rsidP="00CF78E6">
      <w:pPr>
        <w:jc w:val="both"/>
      </w:pPr>
      <w:r>
        <w:t>Należy użyć przyrządu pomiarowego znajdującego się na liście zatwierdzonych przyrządów przez Producenta Okablowania. Przyrząd musi mieć aktualne świadectwo kalibracji.</w:t>
      </w:r>
    </w:p>
    <w:p w14:paraId="31CC584C" w14:textId="77777777" w:rsidR="00CF78E6" w:rsidRDefault="00CF78E6" w:rsidP="00CF78E6">
      <w:pPr>
        <w:jc w:val="both"/>
      </w:pPr>
      <w:r>
        <w:t>Wszystkie wyniki testów muszą zostać zapisane i pobrane w formie pliku:</w:t>
      </w:r>
    </w:p>
    <w:p w14:paraId="07641AB4" w14:textId="77777777" w:rsidR="00CF78E6" w:rsidRDefault="00CF78E6" w:rsidP="00D62C48">
      <w:pPr>
        <w:pStyle w:val="Akapitzlist"/>
        <w:numPr>
          <w:ilvl w:val="0"/>
          <w:numId w:val="7"/>
        </w:numPr>
        <w:jc w:val="both"/>
      </w:pPr>
      <w:r>
        <w:t>Kopie drukowane lub elektroniczne</w:t>
      </w:r>
    </w:p>
    <w:p w14:paraId="26611C9F" w14:textId="77777777" w:rsidR="00CF78E6" w:rsidRDefault="00CF78E6" w:rsidP="00D62C48">
      <w:pPr>
        <w:pStyle w:val="Akapitzlist"/>
        <w:numPr>
          <w:ilvl w:val="0"/>
          <w:numId w:val="7"/>
        </w:numPr>
        <w:jc w:val="both"/>
      </w:pPr>
      <w:r>
        <w:t>Kopia dla klienta</w:t>
      </w:r>
    </w:p>
    <w:p w14:paraId="7693C032" w14:textId="77777777" w:rsidR="00CF78E6" w:rsidRDefault="00CF78E6" w:rsidP="00D62C48">
      <w:pPr>
        <w:pStyle w:val="Akapitzlist"/>
        <w:numPr>
          <w:ilvl w:val="0"/>
          <w:numId w:val="7"/>
        </w:numPr>
        <w:jc w:val="both"/>
      </w:pPr>
      <w:r>
        <w:t>Kopia do gwarancji</w:t>
      </w:r>
    </w:p>
    <w:p w14:paraId="1D414676" w14:textId="77777777" w:rsidR="00CF78E6" w:rsidRPr="00D21BB6" w:rsidRDefault="00CF78E6" w:rsidP="00CF78E6">
      <w:pPr>
        <w:jc w:val="both"/>
      </w:pPr>
      <w:r>
        <w:t xml:space="preserve">UWAGA: </w:t>
      </w:r>
      <w:r w:rsidRPr="00D21BB6">
        <w:t xml:space="preserve">Na potrzeby gwarancji wyniki </w:t>
      </w:r>
      <w:r>
        <w:t xml:space="preserve">testu muszą </w:t>
      </w:r>
      <w:r w:rsidRPr="00D21BB6">
        <w:t>być w formacie elektronicznym</w:t>
      </w:r>
      <w:r>
        <w:t>,</w:t>
      </w:r>
      <w:r w:rsidRPr="00D21BB6">
        <w:t xml:space="preserve"> </w:t>
      </w:r>
      <w:r>
        <w:t xml:space="preserve">w natywnym formacie testera, np. </w:t>
      </w:r>
      <w:proofErr w:type="spellStart"/>
      <w:r w:rsidRPr="00D21BB6">
        <w:t>Fluke</w:t>
      </w:r>
      <w:proofErr w:type="spellEnd"/>
      <w:r w:rsidRPr="00D21BB6">
        <w:t xml:space="preserve"> </w:t>
      </w:r>
      <w:proofErr w:type="spellStart"/>
      <w:r w:rsidRPr="00D21BB6">
        <w:t>Linkware</w:t>
      </w:r>
      <w:proofErr w:type="spellEnd"/>
      <w:r w:rsidRPr="00D21BB6">
        <w:t xml:space="preserve">, </w:t>
      </w:r>
      <w:proofErr w:type="spellStart"/>
      <w:r w:rsidRPr="00D21BB6">
        <w:t>Ideal</w:t>
      </w:r>
      <w:proofErr w:type="spellEnd"/>
      <w:r w:rsidRPr="00D21BB6">
        <w:t xml:space="preserve"> Data Centre itp.</w:t>
      </w:r>
    </w:p>
    <w:p w14:paraId="6C38DFED" w14:textId="77777777" w:rsidR="00CF78E6" w:rsidRDefault="00CF78E6" w:rsidP="008C06F6">
      <w:pPr>
        <w:pStyle w:val="Nagwek2"/>
        <w:numPr>
          <w:ilvl w:val="1"/>
          <w:numId w:val="1"/>
        </w:numPr>
      </w:pPr>
      <w:bookmarkStart w:id="25" w:name="_Toc115162675"/>
      <w:bookmarkStart w:id="26" w:name="_Toc135051221"/>
      <w:r>
        <w:t>Testowanie okablowania światłowodowego</w:t>
      </w:r>
      <w:bookmarkEnd w:id="25"/>
      <w:bookmarkEnd w:id="26"/>
    </w:p>
    <w:p w14:paraId="5CF376BD" w14:textId="77777777" w:rsidR="00CF78E6" w:rsidRDefault="00CF78E6" w:rsidP="00CF78E6">
      <w:r>
        <w:t>Pomiary łączy światłowodowych należy przeprowadzić jako test podstawowy + test rozszerzony zgodnie ze specyfikacją i wymaganiami producenta okablowania:</w:t>
      </w:r>
    </w:p>
    <w:p w14:paraId="031F2361" w14:textId="77777777" w:rsidR="00CF78E6" w:rsidRDefault="00CF78E6" w:rsidP="00CF78E6">
      <w:r w:rsidRPr="00794276">
        <w:t xml:space="preserve">Test podstawowy: Optical </w:t>
      </w:r>
      <w:proofErr w:type="spellStart"/>
      <w:r w:rsidRPr="00794276">
        <w:t>Loss</w:t>
      </w:r>
      <w:proofErr w:type="spellEnd"/>
      <w:r w:rsidRPr="00794276">
        <w:t xml:space="preserve"> Test Set (</w:t>
      </w:r>
      <w:r>
        <w:t xml:space="preserve">urządzenie </w:t>
      </w:r>
      <w:r w:rsidRPr="00794276">
        <w:t>OLTS) - Testowanie zainstalowanego okablowania pod kątem strat łącza i weryfikowania długości i polaryzacji</w:t>
      </w:r>
      <w:r>
        <w:t xml:space="preserve"> </w:t>
      </w:r>
      <w:r w:rsidRPr="00651233">
        <w:t>kabla.</w:t>
      </w:r>
    </w:p>
    <w:p w14:paraId="5C9CF73C" w14:textId="77777777" w:rsidR="00CF78E6" w:rsidRDefault="00CF78E6" w:rsidP="00D62C48">
      <w:pPr>
        <w:pStyle w:val="Akapitzlist"/>
        <w:numPr>
          <w:ilvl w:val="0"/>
          <w:numId w:val="8"/>
        </w:numPr>
      </w:pPr>
      <w:r>
        <w:t xml:space="preserve">Źródłem światła powinien być LED dla światłowodów wielomodowych i LASER dla </w:t>
      </w:r>
      <w:proofErr w:type="spellStart"/>
      <w:r>
        <w:t>jednomodowych</w:t>
      </w:r>
      <w:proofErr w:type="spellEnd"/>
    </w:p>
    <w:p w14:paraId="0CC59F14" w14:textId="77777777" w:rsidR="00CF78E6" w:rsidRDefault="00CF78E6" w:rsidP="00D62C48">
      <w:pPr>
        <w:pStyle w:val="Akapitzlist"/>
        <w:numPr>
          <w:ilvl w:val="0"/>
          <w:numId w:val="8"/>
        </w:numPr>
      </w:pPr>
      <w:r>
        <w:t xml:space="preserve">Miernik mocy do pomiaru rzeczywistej straty łącza w </w:t>
      </w:r>
      <w:proofErr w:type="spellStart"/>
      <w:r>
        <w:t>dB</w:t>
      </w:r>
      <w:proofErr w:type="spellEnd"/>
      <w:r>
        <w:t xml:space="preserve"> lub faktycznie otrzymanego poziomu mocy w </w:t>
      </w:r>
      <w:proofErr w:type="spellStart"/>
      <w:r>
        <w:t>dBm</w:t>
      </w:r>
      <w:proofErr w:type="spellEnd"/>
    </w:p>
    <w:p w14:paraId="14748A6D" w14:textId="77777777" w:rsidR="00CF78E6" w:rsidRDefault="00CF78E6" w:rsidP="00D62C48">
      <w:pPr>
        <w:pStyle w:val="Akapitzlist"/>
        <w:numPr>
          <w:ilvl w:val="0"/>
          <w:numId w:val="8"/>
        </w:numPr>
      </w:pPr>
      <w:r>
        <w:t xml:space="preserve">Testy wielomodowe w oknach 850 </w:t>
      </w:r>
      <w:proofErr w:type="spellStart"/>
      <w:r>
        <w:t>nm</w:t>
      </w:r>
      <w:proofErr w:type="spellEnd"/>
      <w:r>
        <w:t xml:space="preserve"> i 1300 </w:t>
      </w:r>
      <w:proofErr w:type="spellStart"/>
      <w:r>
        <w:t>nm</w:t>
      </w:r>
      <w:proofErr w:type="spellEnd"/>
    </w:p>
    <w:p w14:paraId="55EF2800" w14:textId="77777777" w:rsidR="00CF78E6" w:rsidRDefault="00CF78E6" w:rsidP="00D62C48">
      <w:pPr>
        <w:pStyle w:val="Akapitzlist"/>
        <w:numPr>
          <w:ilvl w:val="0"/>
          <w:numId w:val="8"/>
        </w:numPr>
      </w:pPr>
      <w:r>
        <w:t xml:space="preserve">Testy </w:t>
      </w:r>
      <w:proofErr w:type="spellStart"/>
      <w:r>
        <w:t>jednomodowe</w:t>
      </w:r>
      <w:proofErr w:type="spellEnd"/>
      <w:r>
        <w:t xml:space="preserve"> w oknach 1310 </w:t>
      </w:r>
      <w:proofErr w:type="spellStart"/>
      <w:r>
        <w:t>nm</w:t>
      </w:r>
      <w:proofErr w:type="spellEnd"/>
      <w:r>
        <w:t xml:space="preserve"> i 1550 </w:t>
      </w:r>
      <w:proofErr w:type="spellStart"/>
      <w:r>
        <w:t>nm</w:t>
      </w:r>
      <w:proofErr w:type="spellEnd"/>
      <w:r>
        <w:t xml:space="preserve"> (okno 1625 </w:t>
      </w:r>
      <w:proofErr w:type="spellStart"/>
      <w:r>
        <w:t>nm</w:t>
      </w:r>
      <w:proofErr w:type="spellEnd"/>
      <w:r>
        <w:t xml:space="preserve"> jest zwykle używane w telekomunikacji i nie jest powszechne w rozwiązaniach biznesowych)</w:t>
      </w:r>
    </w:p>
    <w:p w14:paraId="52DE6EE0" w14:textId="77777777" w:rsidR="00CF78E6" w:rsidRPr="00651233" w:rsidRDefault="00CF78E6" w:rsidP="00D62C48">
      <w:pPr>
        <w:pStyle w:val="Akapitzlist"/>
        <w:numPr>
          <w:ilvl w:val="0"/>
          <w:numId w:val="8"/>
        </w:numPr>
      </w:pPr>
      <w:r>
        <w:t>Należy testować w obu kierunkach (Testowanie dwukierunkowe ma krytyczne znaczenie, ponieważ odbicia mogą wystąpić w obie strony)</w:t>
      </w:r>
    </w:p>
    <w:p w14:paraId="3A507046" w14:textId="77777777" w:rsidR="00CF78E6" w:rsidRDefault="00CF78E6" w:rsidP="00CF78E6">
      <w:r>
        <w:t>Test rozszerzony: testowanie reflektometrem optycznym OTDR.</w:t>
      </w:r>
    </w:p>
    <w:p w14:paraId="3AF012A9" w14:textId="77777777" w:rsidR="00CF78E6" w:rsidRDefault="00CF78E6" w:rsidP="00D62C48">
      <w:pPr>
        <w:pStyle w:val="Akapitzlist"/>
        <w:numPr>
          <w:ilvl w:val="0"/>
          <w:numId w:val="9"/>
        </w:numPr>
      </w:pPr>
      <w:r>
        <w:t xml:space="preserve">Testowanie w celu wykrycia anomalii i zapewniania równomiernego tłumienia kabla oraz strat wtrąceniowych na złączach </w:t>
      </w:r>
    </w:p>
    <w:p w14:paraId="2708A015" w14:textId="77777777" w:rsidR="00CF78E6" w:rsidRDefault="00CF78E6" w:rsidP="00D62C48">
      <w:pPr>
        <w:pStyle w:val="Akapitzlist"/>
        <w:numPr>
          <w:ilvl w:val="0"/>
          <w:numId w:val="9"/>
        </w:numPr>
      </w:pPr>
      <w:r>
        <w:t>Wyższy poziom testów dostarczający ilościowe pomiary stanu i wydajności zainstalowanego okablowania i komponentów</w:t>
      </w:r>
    </w:p>
    <w:p w14:paraId="10F2126F" w14:textId="77777777" w:rsidR="00CF78E6" w:rsidRDefault="00CF78E6" w:rsidP="00D62C48">
      <w:pPr>
        <w:pStyle w:val="Akapitzlist"/>
        <w:numPr>
          <w:ilvl w:val="0"/>
          <w:numId w:val="9"/>
        </w:numPr>
      </w:pPr>
      <w:r>
        <w:t xml:space="preserve">Dowód, że kabel został zainstalowany bez zdarzeń wpływających na wydajność, np. </w:t>
      </w:r>
      <w:proofErr w:type="spellStart"/>
      <w:r>
        <w:t>makrozagięć</w:t>
      </w:r>
      <w:proofErr w:type="spellEnd"/>
      <w:r>
        <w:t>, złych złączy, złych spawów</w:t>
      </w:r>
    </w:p>
    <w:p w14:paraId="31B9E6C5" w14:textId="77777777" w:rsidR="00CF78E6" w:rsidRDefault="00CF78E6" w:rsidP="00D62C48">
      <w:pPr>
        <w:pStyle w:val="Akapitzlist"/>
        <w:numPr>
          <w:ilvl w:val="0"/>
          <w:numId w:val="9"/>
        </w:numPr>
      </w:pPr>
      <w:r>
        <w:t>Reflektometr optyczny dostarcza optymalne informacje do rozwiązania problemu, ponieważ każde zdarzenie jest precyzyjnie zarejestrowane ze wskazaniem lokalizacji i typu błędu , który wymaga naprawy.</w:t>
      </w:r>
    </w:p>
    <w:p w14:paraId="43D6E11E" w14:textId="77777777" w:rsidR="00CF78E6" w:rsidRDefault="00CF78E6" w:rsidP="008C06F6">
      <w:pPr>
        <w:pStyle w:val="Nagwek1"/>
        <w:numPr>
          <w:ilvl w:val="0"/>
          <w:numId w:val="1"/>
        </w:numPr>
      </w:pPr>
      <w:bookmarkStart w:id="27" w:name="_Toc115162676"/>
      <w:bookmarkStart w:id="28" w:name="_Toc135051222"/>
      <w:r>
        <w:t>Urządzenia aktywne</w:t>
      </w:r>
      <w:bookmarkEnd w:id="27"/>
      <w:bookmarkEnd w:id="28"/>
    </w:p>
    <w:p w14:paraId="4A56E576" w14:textId="78584A10" w:rsidR="000910A2" w:rsidRDefault="00CF78E6" w:rsidP="00C233D6">
      <w:pPr>
        <w:pStyle w:val="Nagwek2"/>
        <w:numPr>
          <w:ilvl w:val="1"/>
          <w:numId w:val="1"/>
        </w:numPr>
      </w:pPr>
      <w:bookmarkStart w:id="29" w:name="_Toc115162677"/>
      <w:bookmarkStart w:id="30" w:name="_Toc135051223"/>
      <w:r>
        <w:t>Przełączniki sieciowe</w:t>
      </w:r>
      <w:bookmarkEnd w:id="29"/>
      <w:bookmarkEnd w:id="30"/>
    </w:p>
    <w:p w14:paraId="4618943C" w14:textId="7CFE4204" w:rsidR="00C233D6" w:rsidRDefault="00C233D6" w:rsidP="00C233D6">
      <w:r>
        <w:t xml:space="preserve">W ramach inwestycji zakłada się utworzenie dedykowanej infrastruktury teleinformatycznej opartej o szkielet złożony z urządzeń aktywnych LAN. Urządzenia te będą tworzyły sieć gwarantującą odpowiedni poziom odporności na awarie (redundancja, ochrona przed pętlami) oraz mechanizmy bezpieczeństwa. </w:t>
      </w:r>
    </w:p>
    <w:p w14:paraId="3B28A362" w14:textId="7830BF1C" w:rsidR="00D749E7" w:rsidRDefault="00C233D6" w:rsidP="00C233D6">
      <w:r>
        <w:t xml:space="preserve">Każdy lokalny punkt dystrybucyjny składać będzie się z gigabitowych przełączników dostępowych wyposażonych w 48 </w:t>
      </w:r>
      <w:r w:rsidR="00A71D42">
        <w:t>portów</w:t>
      </w:r>
      <w:r>
        <w:t xml:space="preserve"> POE+. Ilości urządzeń powinny zostać dobrane zgodnie z zapotrzebowaniem na aktywne porty, wraz z trzydziestoprocentowym zapasem. Stosy z każdego </w:t>
      </w:r>
      <w:r w:rsidR="00A71D42">
        <w:t xml:space="preserve"> BPD </w:t>
      </w:r>
      <w:r>
        <w:t xml:space="preserve">połączone będą z </w:t>
      </w:r>
      <w:r w:rsidR="00D749E7">
        <w:t>CPD</w:t>
      </w:r>
      <w:r>
        <w:t xml:space="preserve"> z wykorzystaniem zdublowanych połączeń za pomocą włókien światłowodowych, połączonych z wykorzystaniem mechanizmu agregacji łączy, przepustowość połączenia 10Gbps. </w:t>
      </w:r>
    </w:p>
    <w:p w14:paraId="57B235C7" w14:textId="783F0696" w:rsidR="00C233D6" w:rsidRDefault="00C233D6" w:rsidP="00C233D6">
      <w:r>
        <w:t xml:space="preserve">Wysoka dostępność i mogące wystąpić wyzwania projektowe w czasie funkcjonowania sieci wymagają gotowości urządzeń aktywnych LAN do wsparcia mechanizmów takich jak agregacja łączy (LAG, LACP, MLAG), rodzina protokołów </w:t>
      </w:r>
      <w:proofErr w:type="spellStart"/>
      <w:r>
        <w:t>Spanning</w:t>
      </w:r>
      <w:proofErr w:type="spellEnd"/>
      <w:r>
        <w:t xml:space="preserve"> </w:t>
      </w:r>
      <w:proofErr w:type="spellStart"/>
      <w:r>
        <w:t>Tree</w:t>
      </w:r>
      <w:proofErr w:type="spellEnd"/>
      <w:r>
        <w:t xml:space="preserve"> (RSTP, MSTP), protokołów dla topologii pierścieniowych(ERPS), a także routingu zarówno statycznego, jak i dynamicznego w raz z mechanizmem redundancji bramy domyślnej (RIP, OSPF, VRRP). Istotne będzie też wsparcie dla ruchu </w:t>
      </w:r>
      <w:proofErr w:type="spellStart"/>
      <w:r>
        <w:t>multicast</w:t>
      </w:r>
      <w:proofErr w:type="spellEnd"/>
      <w:r>
        <w:t xml:space="preserve"> ze względu na aplikacje korzystające z tego typu ruchu, np. systemu monitoringu wizyjnego i systemów telekonferencyjnych (IGMP, IGMP </w:t>
      </w:r>
      <w:proofErr w:type="spellStart"/>
      <w:r>
        <w:t>Snooping</w:t>
      </w:r>
      <w:proofErr w:type="spellEnd"/>
      <w:r>
        <w:t xml:space="preserve">, PIM-SM, PIM-SSM). </w:t>
      </w:r>
    </w:p>
    <w:p w14:paraId="495A3E2A" w14:textId="686E288A" w:rsidR="00C233D6" w:rsidRDefault="00C233D6" w:rsidP="00C233D6">
      <w:r>
        <w:t xml:space="preserve">Istotnym aspektem projektowanej sieci ma być nie tylko wysoka przepustowość i wysoka dostępność, ale także bezpieczeństwo samej sieci szkieletowej jak i dołączonych do niej urządzeń i systemów. Należy wziąć pod uwagę separację grup urządzeń o określonych zadaniach oraz separację usług . Do tego celu potrzebne będzie wsparcie funkcji takich jak standard IEEE 802. 1Q i </w:t>
      </w:r>
      <w:proofErr w:type="spellStart"/>
      <w:r>
        <w:t>Private</w:t>
      </w:r>
      <w:proofErr w:type="spellEnd"/>
      <w:r>
        <w:t xml:space="preserve"> VLAN. Przełączniki powinny też być w stanie obsłużyć wiele urządzeń dołączonych jednocześnie do jednego portu (np. telefon i komputer). Spośród mechanizmów bezpieczeństwa kluczowym będzie uwierzytelnianie dołączonych urządzeń (LAN/WLAN) w oparciu o mechanizmy IEEE 802.1X oraz uwierzytelnianie adresów MAC i niezależny serwer uwierzytelniania wykorzystywany także do obsługi uwierzytelniania pracowników i urządzeń na potrzeby innych usług i systemów (RADIUS). Poza tym planuje się wykorzystanie mechanizmów </w:t>
      </w:r>
      <w:proofErr w:type="spellStart"/>
      <w:r>
        <w:t>QoS</w:t>
      </w:r>
      <w:proofErr w:type="spellEnd"/>
      <w:r>
        <w:t xml:space="preserve"> (IEEE 802.1p, DSCP) dla potrzeb różnicowania dostępności sieci dla różnych usług lub urządzeń, aby zagwarantować pasmo dla usług wyznaczonych jako krytyczne oraz dla ruchu zarządczego. Bezpieczeństwo sieci powinno uwzględniać także listy kontroli dostępu, pozwalające na domyślne zablokowanie całej komunikacji sieciowej i dopuszczenie wyłącznie tych protokołów i segmentów sieci , które podłączony użytkownik, urządzenie lub system potrzebuje do realizowania swoich funkcji. Pozwoli to na minimalizację ryzyka związanego m.in. z rekonesansem sieci lub </w:t>
      </w:r>
      <w:proofErr w:type="spellStart"/>
      <w:r>
        <w:t>tranmisją</w:t>
      </w:r>
      <w:proofErr w:type="spellEnd"/>
      <w:r>
        <w:t xml:space="preserve"> złośliwego oprogramowania z zainfekowanego urządzenia. Ze względu na mnogość i różnorodność urządzeń i użytkowników korzystających z infrastruktury istotne jest, by tego typu mechanizm kontroli (jak również VLAN) były przypisywane nie w sposób statyczny do portu przełącznika czy do identyfikatora sieci bezprzewodowej, a poprze z autoryzację, do konkretnego urządzenia (w oparciu o atrybuty RADIUS). </w:t>
      </w:r>
    </w:p>
    <w:p w14:paraId="345B8846" w14:textId="260FB97C" w:rsidR="00C233D6" w:rsidRDefault="00C233D6" w:rsidP="00C233D6">
      <w:r>
        <w:t xml:space="preserve">Rozbudowana sieć składająca się z wielu płaszczyzn kontroli ruchu i wielu typów usług przez nią przechodzących wymaga elastyczności w ewentualnych modyfikacjach, a dla oszczędności czasu i minimalizacji ryzyka błędu ludzkiego także automatyzacji. W związku z tym istotne jest, aby urządzenia sieciowe dysponowały możliwościami uruchamiania skryptów (TCL, </w:t>
      </w:r>
      <w:proofErr w:type="spellStart"/>
      <w:r>
        <w:t>Python</w:t>
      </w:r>
      <w:proofErr w:type="spellEnd"/>
      <w:r>
        <w:t>), w tym w ramach reakcji na inne wydarzenie lub skrypt. Zakłada się także możliwość wykorzystania API (NETCONF lub RESTCONF) przez dedykowane aplikacje.</w:t>
      </w:r>
    </w:p>
    <w:p w14:paraId="53399CB0" w14:textId="3BCAA6CF" w:rsidR="00D749E7" w:rsidRPr="005F0D91" w:rsidRDefault="00D749E7" w:rsidP="00C233D6">
      <w:pPr>
        <w:rPr>
          <w:b/>
          <w:bCs/>
        </w:rPr>
      </w:pPr>
      <w:r w:rsidRPr="005F0D91">
        <w:rPr>
          <w:b/>
          <w:bCs/>
        </w:rPr>
        <w:t xml:space="preserve">Wymagania </w:t>
      </w:r>
      <w:r w:rsidR="005F0D91" w:rsidRPr="005F0D91">
        <w:rPr>
          <w:b/>
          <w:bCs/>
        </w:rPr>
        <w:t>ogólne</w:t>
      </w:r>
      <w:r w:rsidRPr="005F0D91">
        <w:rPr>
          <w:b/>
          <w:bCs/>
        </w:rPr>
        <w:t xml:space="preserve"> przełączników dostępowych</w:t>
      </w:r>
    </w:p>
    <w:p w14:paraId="527DEFD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Wysokość urządzenia 1U</w:t>
      </w:r>
    </w:p>
    <w:p w14:paraId="7A814B2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Wbudowany port konsoli szeregowej RJ45 oraz USB / Micro-USB</w:t>
      </w:r>
    </w:p>
    <w:p w14:paraId="4D2DC880" w14:textId="77777777" w:rsidR="00D749E7" w:rsidRPr="00D749E7" w:rsidRDefault="00D749E7" w:rsidP="00D62C48">
      <w:pPr>
        <w:widowControl w:val="0"/>
        <w:numPr>
          <w:ilvl w:val="0"/>
          <w:numId w:val="15"/>
        </w:numPr>
        <w:suppressAutoHyphens/>
        <w:autoSpaceDE w:val="0"/>
        <w:spacing w:after="60" w:line="360" w:lineRule="auto"/>
        <w:ind w:left="426" w:hanging="426"/>
        <w:jc w:val="both"/>
        <w:rPr>
          <w:rFonts w:cstheme="minorHAnsi"/>
          <w:bCs/>
          <w:spacing w:val="-1"/>
        </w:rPr>
      </w:pPr>
      <w:r w:rsidRPr="00D749E7">
        <w:rPr>
          <w:rFonts w:cstheme="minorHAnsi"/>
          <w:bCs/>
          <w:spacing w:val="-1"/>
        </w:rPr>
        <w:t>Możliwość łączenia do 8 urządzeń w stos. Połączenie pomiędzy urządzeniami musi być możliwe z przepustowością 40Gbps. W przypadku łączenia w stos z wykorzystaniem dedykowanych modułów należy je dostarczyć wraz z urządzeniem. Wraz z urządzeniem należy dostarczyć kabel do łączenia w stos o długości min. 1m</w:t>
      </w:r>
    </w:p>
    <w:p w14:paraId="2C98F1D6"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sieci wirtualnych IEEE 802.1Q – min. 4094</w:t>
      </w:r>
    </w:p>
    <w:p w14:paraId="02827883"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Wsparcie dla ramek Jumbo </w:t>
      </w:r>
      <w:proofErr w:type="spellStart"/>
      <w:r w:rsidRPr="00D749E7">
        <w:rPr>
          <w:rFonts w:cstheme="minorHAnsi"/>
          <w:bCs/>
          <w:spacing w:val="-1"/>
        </w:rPr>
        <w:t>Frames</w:t>
      </w:r>
      <w:proofErr w:type="spellEnd"/>
      <w:r w:rsidRPr="00D749E7">
        <w:rPr>
          <w:rFonts w:cstheme="minorHAnsi"/>
          <w:bCs/>
          <w:spacing w:val="-1"/>
        </w:rPr>
        <w:t xml:space="preserve"> (min. 9216 bajtów)</w:t>
      </w:r>
    </w:p>
    <w:p w14:paraId="6255DDEE"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w:t>
      </w:r>
      <w:proofErr w:type="spellStart"/>
      <w:r w:rsidRPr="00D749E7">
        <w:rPr>
          <w:rFonts w:cstheme="minorHAnsi"/>
          <w:bCs/>
          <w:spacing w:val="-1"/>
        </w:rPr>
        <w:t>Quality</w:t>
      </w:r>
      <w:proofErr w:type="spellEnd"/>
      <w:r w:rsidRPr="00D749E7">
        <w:rPr>
          <w:rFonts w:cstheme="minorHAnsi"/>
          <w:bCs/>
          <w:spacing w:val="-1"/>
        </w:rPr>
        <w:t xml:space="preserve"> of Service (IEEE 802.1p, </w:t>
      </w:r>
      <w:proofErr w:type="spellStart"/>
      <w:r w:rsidRPr="00D749E7">
        <w:rPr>
          <w:rFonts w:cstheme="minorHAnsi"/>
          <w:bCs/>
          <w:spacing w:val="-1"/>
        </w:rPr>
        <w:t>DiffServ</w:t>
      </w:r>
      <w:proofErr w:type="spellEnd"/>
      <w:r w:rsidRPr="00D749E7">
        <w:rPr>
          <w:rFonts w:cstheme="minorHAnsi"/>
          <w:bCs/>
          <w:spacing w:val="-1"/>
        </w:rPr>
        <w:t>, 8 kolejek priorytetów na każdym porcie wyjściowym)</w:t>
      </w:r>
    </w:p>
    <w:p w14:paraId="132FD0F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Modularny system operacyjny z ochroną pamięci, procesów oraz zasobów procesora</w:t>
      </w:r>
    </w:p>
    <w:p w14:paraId="2C70C55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Możliwość monitorowania zajętości CPU</w:t>
      </w:r>
    </w:p>
    <w:p w14:paraId="7D4E544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Pojemność tablicy adresów MAC: minimum 32 000</w:t>
      </w:r>
    </w:p>
    <w:p w14:paraId="4103BC79"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routingu IPv4 minimum w zakresie tras statycznych oraz protokołów RIPv1/v2, OSPFv2</w:t>
      </w:r>
    </w:p>
    <w:p w14:paraId="47624CE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lang w:val="en-US"/>
        </w:rPr>
        <w:t xml:space="preserve">Policy Based Routing </w:t>
      </w:r>
      <w:proofErr w:type="spellStart"/>
      <w:r w:rsidRPr="00D749E7">
        <w:rPr>
          <w:rFonts w:cstheme="minorHAnsi"/>
          <w:bCs/>
          <w:spacing w:val="-1"/>
          <w:lang w:val="en-US"/>
        </w:rPr>
        <w:t>dla</w:t>
      </w:r>
      <w:proofErr w:type="spellEnd"/>
      <w:r w:rsidRPr="00D749E7">
        <w:rPr>
          <w:rFonts w:cstheme="minorHAnsi"/>
          <w:bCs/>
          <w:spacing w:val="-1"/>
          <w:lang w:val="en-US"/>
        </w:rPr>
        <w:t xml:space="preserve"> IPv4</w:t>
      </w:r>
    </w:p>
    <w:p w14:paraId="48E8A89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routingu IPv6 minimum w zakresie tras statycznych oraz protokołów </w:t>
      </w:r>
      <w:proofErr w:type="spellStart"/>
      <w:r w:rsidRPr="00D749E7">
        <w:rPr>
          <w:rFonts w:cstheme="minorHAnsi"/>
          <w:bCs/>
          <w:spacing w:val="-1"/>
        </w:rPr>
        <w:t>RIPng</w:t>
      </w:r>
      <w:proofErr w:type="spellEnd"/>
      <w:r w:rsidRPr="00D749E7">
        <w:rPr>
          <w:rFonts w:cstheme="minorHAnsi"/>
          <w:bCs/>
          <w:spacing w:val="-1"/>
        </w:rPr>
        <w:t>, OSPFv3</w:t>
      </w:r>
    </w:p>
    <w:p w14:paraId="2099506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lang w:val="en-US"/>
        </w:rPr>
        <w:t xml:space="preserve">Policy Based Routing </w:t>
      </w:r>
      <w:proofErr w:type="spellStart"/>
      <w:r w:rsidRPr="00D749E7">
        <w:rPr>
          <w:rFonts w:cstheme="minorHAnsi"/>
          <w:bCs/>
          <w:spacing w:val="-1"/>
          <w:lang w:val="en-US"/>
        </w:rPr>
        <w:t>dla</w:t>
      </w:r>
      <w:proofErr w:type="spellEnd"/>
      <w:r w:rsidRPr="00D749E7">
        <w:rPr>
          <w:rFonts w:cstheme="minorHAnsi"/>
          <w:bCs/>
          <w:spacing w:val="-1"/>
          <w:lang w:val="en-US"/>
        </w:rPr>
        <w:t xml:space="preserve"> IPv6</w:t>
      </w:r>
    </w:p>
    <w:p w14:paraId="73E4028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MLDv1 </w:t>
      </w:r>
      <w:proofErr w:type="spellStart"/>
      <w:r w:rsidRPr="00D749E7">
        <w:rPr>
          <w:rFonts w:cstheme="minorHAnsi"/>
          <w:bCs/>
          <w:spacing w:val="-1"/>
          <w:lang w:val="en-US"/>
        </w:rPr>
        <w:t>oraz</w:t>
      </w:r>
      <w:proofErr w:type="spellEnd"/>
      <w:r w:rsidRPr="00D749E7">
        <w:rPr>
          <w:rFonts w:cstheme="minorHAnsi"/>
          <w:bCs/>
          <w:spacing w:val="-1"/>
          <w:lang w:val="en-US"/>
        </w:rPr>
        <w:t xml:space="preserve"> MLDv2, </w:t>
      </w:r>
      <w:proofErr w:type="spellStart"/>
      <w:r w:rsidRPr="00D749E7">
        <w:rPr>
          <w:rFonts w:cstheme="minorHAnsi"/>
          <w:bCs/>
          <w:spacing w:val="-1"/>
          <w:lang w:val="en-US"/>
        </w:rPr>
        <w:t>filtrowanie</w:t>
      </w:r>
      <w:proofErr w:type="spellEnd"/>
      <w:r w:rsidRPr="00D749E7">
        <w:rPr>
          <w:rFonts w:cstheme="minorHAnsi"/>
          <w:bCs/>
          <w:spacing w:val="-1"/>
          <w:lang w:val="en-US"/>
        </w:rPr>
        <w:t xml:space="preserve"> IGMP, </w:t>
      </w:r>
      <w:proofErr w:type="spellStart"/>
      <w:r w:rsidRPr="00D749E7">
        <w:rPr>
          <w:rFonts w:cstheme="minorHAnsi"/>
          <w:bCs/>
          <w:spacing w:val="-1"/>
          <w:lang w:val="en-US"/>
        </w:rPr>
        <w:t>obsługa</w:t>
      </w:r>
      <w:proofErr w:type="spellEnd"/>
      <w:r w:rsidRPr="00D749E7">
        <w:rPr>
          <w:rFonts w:cstheme="minorHAnsi"/>
          <w:bCs/>
          <w:spacing w:val="-1"/>
          <w:lang w:val="en-US"/>
        </w:rPr>
        <w:t xml:space="preserve"> MVR (Multicast VLAN Registration)</w:t>
      </w:r>
    </w:p>
    <w:p w14:paraId="0D40D5AD"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IGMP v1v2/v3 </w:t>
      </w:r>
      <w:proofErr w:type="spellStart"/>
      <w:r w:rsidRPr="00D749E7">
        <w:rPr>
          <w:rFonts w:cstheme="minorHAnsi"/>
          <w:bCs/>
          <w:spacing w:val="-1"/>
          <w:lang w:val="en-US"/>
        </w:rPr>
        <w:t>oraz</w:t>
      </w:r>
      <w:proofErr w:type="spellEnd"/>
      <w:r w:rsidRPr="00D749E7">
        <w:rPr>
          <w:rFonts w:cstheme="minorHAnsi"/>
          <w:bCs/>
          <w:spacing w:val="-1"/>
          <w:lang w:val="en-US"/>
        </w:rPr>
        <w:t xml:space="preserve"> IGMP v1/v2/v3 snooping</w:t>
      </w:r>
    </w:p>
    <w:p w14:paraId="0B51F3FD"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rPr>
        <w:t>Obsługa protokołu PIM-SM</w:t>
      </w:r>
    </w:p>
    <w:p w14:paraId="6209F5D8"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rPr>
        <w:t xml:space="preserve">Minimum 6000 wpisów </w:t>
      </w:r>
      <w:proofErr w:type="spellStart"/>
      <w:r w:rsidRPr="00D749E7">
        <w:rPr>
          <w:rFonts w:cstheme="minorHAnsi"/>
          <w:bCs/>
          <w:spacing w:val="-1"/>
        </w:rPr>
        <w:t>multicast</w:t>
      </w:r>
      <w:proofErr w:type="spellEnd"/>
      <w:r w:rsidRPr="00D749E7">
        <w:rPr>
          <w:rFonts w:cstheme="minorHAnsi"/>
          <w:bCs/>
          <w:spacing w:val="-1"/>
        </w:rPr>
        <w:t xml:space="preserve"> (S,G,V)</w:t>
      </w:r>
    </w:p>
    <w:p w14:paraId="33293D81"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uwierzytelniania do sieci z wykorzystaniem:</w:t>
      </w:r>
    </w:p>
    <w:p w14:paraId="50295621" w14:textId="77777777" w:rsidR="00D749E7" w:rsidRPr="00D749E7" w:rsidRDefault="00D749E7" w:rsidP="00D62C48">
      <w:pPr>
        <w:widowControl w:val="0"/>
        <w:numPr>
          <w:ilvl w:val="1"/>
          <w:numId w:val="16"/>
        </w:numPr>
        <w:suppressAutoHyphens/>
        <w:autoSpaceDE w:val="0"/>
        <w:spacing w:after="0" w:line="360" w:lineRule="auto"/>
        <w:ind w:left="709" w:hanging="283"/>
        <w:rPr>
          <w:rFonts w:cstheme="minorHAnsi"/>
          <w:bCs/>
          <w:spacing w:val="-1"/>
          <w:lang w:val="en-US"/>
        </w:rPr>
      </w:pPr>
      <w:proofErr w:type="spellStart"/>
      <w:r w:rsidRPr="00D749E7">
        <w:rPr>
          <w:rFonts w:cstheme="minorHAnsi"/>
          <w:bCs/>
          <w:spacing w:val="-1"/>
          <w:lang w:val="en-US"/>
        </w:rPr>
        <w:t>protokołu</w:t>
      </w:r>
      <w:proofErr w:type="spellEnd"/>
      <w:r w:rsidRPr="00D749E7">
        <w:rPr>
          <w:rFonts w:cstheme="minorHAnsi"/>
          <w:bCs/>
          <w:spacing w:val="-1"/>
          <w:lang w:val="en-US"/>
        </w:rPr>
        <w:t xml:space="preserve"> IEEE 802.1x</w:t>
      </w:r>
    </w:p>
    <w:p w14:paraId="5CDA08C7" w14:textId="77777777" w:rsidR="00D749E7" w:rsidRPr="00D749E7" w:rsidRDefault="00D749E7" w:rsidP="00D62C48">
      <w:pPr>
        <w:widowControl w:val="0"/>
        <w:numPr>
          <w:ilvl w:val="1"/>
          <w:numId w:val="16"/>
        </w:numPr>
        <w:suppressAutoHyphens/>
        <w:autoSpaceDE w:val="0"/>
        <w:spacing w:after="0" w:line="360" w:lineRule="auto"/>
        <w:ind w:left="709" w:hanging="283"/>
        <w:rPr>
          <w:rFonts w:cstheme="minorHAnsi"/>
          <w:bCs/>
          <w:spacing w:val="-1"/>
          <w:lang w:val="en-US"/>
        </w:rPr>
      </w:pPr>
      <w:proofErr w:type="spellStart"/>
      <w:r w:rsidRPr="00D749E7">
        <w:rPr>
          <w:rFonts w:cstheme="minorHAnsi"/>
          <w:bCs/>
          <w:spacing w:val="-1"/>
          <w:lang w:val="en-US"/>
        </w:rPr>
        <w:t>formularza</w:t>
      </w:r>
      <w:proofErr w:type="spellEnd"/>
      <w:r w:rsidRPr="00D749E7">
        <w:rPr>
          <w:rFonts w:cstheme="minorHAnsi"/>
          <w:bCs/>
          <w:spacing w:val="-1"/>
          <w:lang w:val="en-US"/>
        </w:rPr>
        <w:t xml:space="preserve"> www </w:t>
      </w:r>
    </w:p>
    <w:p w14:paraId="338F9D80" w14:textId="77777777" w:rsidR="00D749E7" w:rsidRPr="00D749E7" w:rsidRDefault="00D749E7" w:rsidP="00D62C48">
      <w:pPr>
        <w:widowControl w:val="0"/>
        <w:numPr>
          <w:ilvl w:val="1"/>
          <w:numId w:val="16"/>
        </w:numPr>
        <w:suppressAutoHyphens/>
        <w:autoSpaceDE w:val="0"/>
        <w:spacing w:after="0" w:line="360" w:lineRule="auto"/>
        <w:ind w:left="709" w:hanging="283"/>
        <w:rPr>
          <w:rFonts w:cstheme="minorHAnsi"/>
          <w:bCs/>
          <w:spacing w:val="-1"/>
          <w:lang w:val="en-US"/>
        </w:rPr>
      </w:pPr>
      <w:proofErr w:type="spellStart"/>
      <w:r w:rsidRPr="00D749E7">
        <w:rPr>
          <w:rFonts w:cstheme="minorHAnsi"/>
          <w:bCs/>
          <w:spacing w:val="-1"/>
          <w:lang w:val="en-US"/>
        </w:rPr>
        <w:t>adresu</w:t>
      </w:r>
      <w:proofErr w:type="spellEnd"/>
      <w:r w:rsidRPr="00D749E7">
        <w:rPr>
          <w:rFonts w:cstheme="minorHAnsi"/>
          <w:bCs/>
          <w:spacing w:val="-1"/>
          <w:lang w:val="en-US"/>
        </w:rPr>
        <w:t xml:space="preserve"> MAC</w:t>
      </w:r>
    </w:p>
    <w:p w14:paraId="2799FDD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Funkcjonalność elastycznego uwierzytelniania z możliwością wyboru kolejności stosowanych mechanizmów – 802.1X/uwierzytelnianie w oparciu o MAC adres/uwierzytelnianie w oparciu o portal www)</w:t>
      </w:r>
    </w:p>
    <w:p w14:paraId="59ACA9E7"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wielu sesji uwierzytelniania (min. 12) na jednym porcie (</w:t>
      </w:r>
      <w:proofErr w:type="spellStart"/>
      <w:r w:rsidRPr="00D749E7">
        <w:rPr>
          <w:rFonts w:cstheme="minorHAnsi"/>
          <w:bCs/>
          <w:spacing w:val="-1"/>
        </w:rPr>
        <w:t>multiple</w:t>
      </w:r>
      <w:proofErr w:type="spellEnd"/>
      <w:r w:rsidRPr="00D749E7">
        <w:rPr>
          <w:rFonts w:cstheme="minorHAnsi"/>
          <w:bCs/>
          <w:spacing w:val="-1"/>
        </w:rPr>
        <w:t xml:space="preserve"> </w:t>
      </w:r>
      <w:proofErr w:type="spellStart"/>
      <w:r w:rsidRPr="00D749E7">
        <w:rPr>
          <w:rFonts w:cstheme="minorHAnsi"/>
          <w:bCs/>
          <w:spacing w:val="-1"/>
        </w:rPr>
        <w:t>supplicants</w:t>
      </w:r>
      <w:proofErr w:type="spellEnd"/>
      <w:r w:rsidRPr="00D749E7">
        <w:rPr>
          <w:rFonts w:cstheme="minorHAnsi"/>
          <w:bCs/>
          <w:spacing w:val="-1"/>
        </w:rPr>
        <w:t>)</w:t>
      </w:r>
    </w:p>
    <w:p w14:paraId="4FFED99C" w14:textId="32E17E31"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Możliwość integracji funkcjonalności uwierzytelniania z systemem klasy NAC (Network Access Control) </w:t>
      </w:r>
      <w:r w:rsidR="00394CC6">
        <w:rPr>
          <w:rFonts w:cstheme="minorHAnsi"/>
          <w:bCs/>
          <w:spacing w:val="-1"/>
        </w:rPr>
        <w:t xml:space="preserve">opartym o rozwiązanie Extreme Network NAC </w:t>
      </w:r>
      <w:r w:rsidRPr="00D749E7">
        <w:rPr>
          <w:rFonts w:cstheme="minorHAnsi"/>
          <w:bCs/>
          <w:spacing w:val="-1"/>
        </w:rPr>
        <w:t xml:space="preserve">oraz obsługa funkcjonalności </w:t>
      </w:r>
      <w:proofErr w:type="spellStart"/>
      <w:r w:rsidRPr="00D749E7">
        <w:rPr>
          <w:rFonts w:cstheme="minorHAnsi"/>
          <w:bCs/>
          <w:spacing w:val="-1"/>
        </w:rPr>
        <w:t>CoA</w:t>
      </w:r>
      <w:proofErr w:type="spellEnd"/>
      <w:r w:rsidRPr="00D749E7">
        <w:rPr>
          <w:rFonts w:cstheme="minorHAnsi"/>
          <w:bCs/>
          <w:spacing w:val="-1"/>
        </w:rPr>
        <w:t xml:space="preserve"> pozwalającej na wymuszenie </w:t>
      </w:r>
      <w:proofErr w:type="spellStart"/>
      <w:r w:rsidRPr="00D749E7">
        <w:rPr>
          <w:rFonts w:cstheme="minorHAnsi"/>
          <w:bCs/>
          <w:spacing w:val="-1"/>
        </w:rPr>
        <w:t>reautentykacji</w:t>
      </w:r>
      <w:proofErr w:type="spellEnd"/>
      <w:r w:rsidRPr="00D749E7">
        <w:rPr>
          <w:rFonts w:cstheme="minorHAnsi"/>
          <w:bCs/>
          <w:spacing w:val="-1"/>
        </w:rPr>
        <w:t xml:space="preserve"> dołączonego klienta z poziomu systemu NAC</w:t>
      </w:r>
    </w:p>
    <w:p w14:paraId="7EEF159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Przydział sieci VLAN, ACL/</w:t>
      </w:r>
      <w:proofErr w:type="spellStart"/>
      <w:r w:rsidRPr="00D749E7">
        <w:rPr>
          <w:rFonts w:cstheme="minorHAnsi"/>
          <w:bCs/>
          <w:spacing w:val="-1"/>
        </w:rPr>
        <w:t>QoS</w:t>
      </w:r>
      <w:proofErr w:type="spellEnd"/>
      <w:r w:rsidRPr="00D749E7">
        <w:rPr>
          <w:rFonts w:cstheme="minorHAnsi"/>
          <w:bCs/>
          <w:spacing w:val="-1"/>
        </w:rPr>
        <w:t xml:space="preserve"> podczas autentykacji</w:t>
      </w:r>
    </w:p>
    <w:p w14:paraId="351BBBC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r w:rsidRPr="00D749E7">
        <w:rPr>
          <w:rFonts w:cstheme="minorHAnsi"/>
          <w:bCs/>
          <w:spacing w:val="-1"/>
        </w:rPr>
        <w:t>Urządzenie musi wspierać profile bezpieczeństwa definiowane per użytkownik. Profil bezpieczeństwa oznacza połączenie:</w:t>
      </w:r>
    </w:p>
    <w:p w14:paraId="03FFF2F4"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definicji sieci VLAN, </w:t>
      </w:r>
    </w:p>
    <w:p w14:paraId="0D182175"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reguły filtrowania w warstwach L2-L4 dla IPv4 i IPv6, </w:t>
      </w:r>
    </w:p>
    <w:p w14:paraId="71C83C6C"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realizację zasad jakości usług w warstwach L2-L4 dla IPv4 i IPv6, </w:t>
      </w:r>
    </w:p>
    <w:p w14:paraId="29C300E8" w14:textId="77777777" w:rsidR="00D749E7" w:rsidRPr="00D749E7" w:rsidRDefault="00D749E7" w:rsidP="00D62C48">
      <w:pPr>
        <w:widowControl w:val="0"/>
        <w:numPr>
          <w:ilvl w:val="1"/>
          <w:numId w:val="17"/>
        </w:numPr>
        <w:suppressAutoHyphens/>
        <w:autoSpaceDE w:val="0"/>
        <w:spacing w:after="0" w:line="360" w:lineRule="auto"/>
        <w:ind w:left="709" w:hanging="283"/>
        <w:rPr>
          <w:rFonts w:cstheme="minorHAnsi"/>
          <w:bCs/>
          <w:spacing w:val="-1"/>
        </w:rPr>
      </w:pPr>
      <w:r w:rsidRPr="00D749E7">
        <w:rPr>
          <w:rFonts w:cstheme="minorHAnsi"/>
          <w:bCs/>
          <w:spacing w:val="-1"/>
        </w:rPr>
        <w:t xml:space="preserve">realizację zasad ograniczania prędkości dla IPv4 i IPv6 w warstwach L2-L4. </w:t>
      </w:r>
    </w:p>
    <w:p w14:paraId="39069FEB"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TACACS+ (RFC 1492), RADIUS Authentication (RFC 2865) </w:t>
      </w:r>
      <w:proofErr w:type="spellStart"/>
      <w:r w:rsidRPr="00D749E7">
        <w:rPr>
          <w:rFonts w:cstheme="minorHAnsi"/>
          <w:bCs/>
          <w:spacing w:val="-1"/>
          <w:lang w:val="en-US"/>
        </w:rPr>
        <w:t>i</w:t>
      </w:r>
      <w:proofErr w:type="spellEnd"/>
      <w:r w:rsidRPr="00D749E7">
        <w:rPr>
          <w:rFonts w:cstheme="minorHAnsi"/>
          <w:bCs/>
          <w:spacing w:val="-1"/>
          <w:lang w:val="en-US"/>
        </w:rPr>
        <w:t xml:space="preserve"> Accounting (RFC 2866) </w:t>
      </w:r>
      <w:proofErr w:type="spellStart"/>
      <w:r w:rsidRPr="00D749E7">
        <w:rPr>
          <w:rFonts w:cstheme="minorHAnsi"/>
          <w:bCs/>
          <w:spacing w:val="-1"/>
          <w:lang w:val="en-US"/>
        </w:rPr>
        <w:t>wraz</w:t>
      </w:r>
      <w:proofErr w:type="spellEnd"/>
      <w:r w:rsidRPr="00D749E7">
        <w:rPr>
          <w:rFonts w:cstheme="minorHAnsi"/>
          <w:bCs/>
          <w:spacing w:val="-1"/>
          <w:lang w:val="en-US"/>
        </w:rPr>
        <w:t xml:space="preserve"> z </w:t>
      </w:r>
      <w:proofErr w:type="spellStart"/>
      <w:r w:rsidRPr="00D749E7">
        <w:rPr>
          <w:rFonts w:cstheme="minorHAnsi"/>
          <w:bCs/>
          <w:spacing w:val="-1"/>
          <w:lang w:val="en-US"/>
        </w:rPr>
        <w:t>funkcjonalnością</w:t>
      </w:r>
      <w:proofErr w:type="spellEnd"/>
      <w:r w:rsidRPr="00D749E7">
        <w:rPr>
          <w:rFonts w:cstheme="minorHAnsi"/>
          <w:bCs/>
          <w:spacing w:val="-1"/>
          <w:lang w:val="en-US"/>
        </w:rPr>
        <w:t xml:space="preserve"> </w:t>
      </w:r>
      <w:r w:rsidRPr="00D749E7">
        <w:rPr>
          <w:rFonts w:cstheme="minorHAnsi"/>
          <w:bCs/>
          <w:i/>
          <w:iCs/>
          <w:spacing w:val="-1"/>
          <w:lang w:val="en-US"/>
        </w:rPr>
        <w:t>per-command authentication</w:t>
      </w:r>
    </w:p>
    <w:p w14:paraId="4E31D9D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Bezpieczeństwo adresów MAC:</w:t>
      </w:r>
    </w:p>
    <w:p w14:paraId="697E8396"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ograniczenie liczby MAC adresów na porcie</w:t>
      </w:r>
    </w:p>
    <w:p w14:paraId="358B0F13"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zatrzaśnięcie MAC adresu na porcie</w:t>
      </w:r>
    </w:p>
    <w:p w14:paraId="32CE0FDD"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możliwość wpisania statycznych MAC adresów na port/</w:t>
      </w:r>
      <w:proofErr w:type="spellStart"/>
      <w:r w:rsidRPr="00D749E7">
        <w:rPr>
          <w:rFonts w:cstheme="minorHAnsi"/>
          <w:bCs/>
          <w:spacing w:val="-1"/>
        </w:rPr>
        <w:t>vlan</w:t>
      </w:r>
      <w:proofErr w:type="spellEnd"/>
    </w:p>
    <w:p w14:paraId="26436176" w14:textId="77777777" w:rsidR="00D749E7" w:rsidRPr="00D749E7" w:rsidRDefault="00D749E7" w:rsidP="00D62C48">
      <w:pPr>
        <w:widowControl w:val="0"/>
        <w:numPr>
          <w:ilvl w:val="1"/>
          <w:numId w:val="18"/>
        </w:numPr>
        <w:suppressAutoHyphens/>
        <w:autoSpaceDE w:val="0"/>
        <w:spacing w:after="0" w:line="360" w:lineRule="auto"/>
        <w:ind w:left="709" w:hanging="283"/>
        <w:rPr>
          <w:rFonts w:cstheme="minorHAnsi"/>
          <w:bCs/>
          <w:spacing w:val="-1"/>
        </w:rPr>
      </w:pPr>
      <w:r w:rsidRPr="00D749E7">
        <w:rPr>
          <w:rFonts w:cstheme="minorHAnsi"/>
          <w:bCs/>
          <w:spacing w:val="-1"/>
        </w:rPr>
        <w:t>możliwość wyłączenia uczenia MAC adresów</w:t>
      </w:r>
    </w:p>
    <w:p w14:paraId="01FEACFC"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Zabezpieczenie przełącznika przed atakami </w:t>
      </w:r>
      <w:proofErr w:type="spellStart"/>
      <w:r w:rsidRPr="00D749E7">
        <w:rPr>
          <w:rFonts w:cstheme="minorHAnsi"/>
          <w:bCs/>
          <w:spacing w:val="-1"/>
        </w:rPr>
        <w:t>DoS</w:t>
      </w:r>
      <w:proofErr w:type="spellEnd"/>
    </w:p>
    <w:p w14:paraId="223EED1B" w14:textId="77777777" w:rsidR="00D749E7" w:rsidRPr="00D749E7" w:rsidRDefault="00D749E7" w:rsidP="00D62C48">
      <w:pPr>
        <w:widowControl w:val="0"/>
        <w:numPr>
          <w:ilvl w:val="1"/>
          <w:numId w:val="19"/>
        </w:numPr>
        <w:suppressAutoHyphens/>
        <w:autoSpaceDE w:val="0"/>
        <w:spacing w:after="0" w:line="360" w:lineRule="auto"/>
        <w:ind w:left="709" w:hanging="283"/>
        <w:rPr>
          <w:rFonts w:cstheme="minorHAnsi"/>
          <w:bCs/>
          <w:spacing w:val="-1"/>
        </w:rPr>
      </w:pPr>
      <w:r w:rsidRPr="00D749E7">
        <w:rPr>
          <w:rFonts w:cstheme="minorHAnsi"/>
          <w:bCs/>
          <w:spacing w:val="-1"/>
        </w:rPr>
        <w:t xml:space="preserve">Networks </w:t>
      </w:r>
      <w:proofErr w:type="spellStart"/>
      <w:r w:rsidRPr="00D749E7">
        <w:rPr>
          <w:rFonts w:cstheme="minorHAnsi"/>
          <w:bCs/>
          <w:spacing w:val="-1"/>
        </w:rPr>
        <w:t>Ingress</w:t>
      </w:r>
      <w:proofErr w:type="spellEnd"/>
      <w:r w:rsidRPr="00D749E7">
        <w:rPr>
          <w:rFonts w:cstheme="minorHAnsi"/>
          <w:bCs/>
          <w:spacing w:val="-1"/>
        </w:rPr>
        <w:t xml:space="preserve"> </w:t>
      </w:r>
      <w:proofErr w:type="spellStart"/>
      <w:r w:rsidRPr="00D749E7">
        <w:rPr>
          <w:rFonts w:cstheme="minorHAnsi"/>
          <w:bCs/>
          <w:spacing w:val="-1"/>
        </w:rPr>
        <w:t>Filtering</w:t>
      </w:r>
      <w:proofErr w:type="spellEnd"/>
      <w:r w:rsidRPr="00D749E7">
        <w:rPr>
          <w:rFonts w:cstheme="minorHAnsi"/>
          <w:bCs/>
          <w:spacing w:val="-1"/>
        </w:rPr>
        <w:t xml:space="preserve"> RFC 2267</w:t>
      </w:r>
    </w:p>
    <w:p w14:paraId="631AE912" w14:textId="77777777" w:rsidR="00D749E7" w:rsidRPr="00D749E7" w:rsidRDefault="00D749E7" w:rsidP="00D62C48">
      <w:pPr>
        <w:widowControl w:val="0"/>
        <w:numPr>
          <w:ilvl w:val="1"/>
          <w:numId w:val="19"/>
        </w:numPr>
        <w:suppressAutoHyphens/>
        <w:autoSpaceDE w:val="0"/>
        <w:spacing w:after="0" w:line="360" w:lineRule="auto"/>
        <w:ind w:left="709" w:hanging="283"/>
        <w:rPr>
          <w:rFonts w:cstheme="minorHAnsi"/>
          <w:bCs/>
          <w:spacing w:val="-1"/>
        </w:rPr>
      </w:pPr>
      <w:r w:rsidRPr="00D749E7">
        <w:rPr>
          <w:rFonts w:cstheme="minorHAnsi"/>
          <w:bCs/>
          <w:spacing w:val="-1"/>
        </w:rPr>
        <w:t xml:space="preserve">SYN Attack </w:t>
      </w:r>
      <w:proofErr w:type="spellStart"/>
      <w:r w:rsidRPr="00D749E7">
        <w:rPr>
          <w:rFonts w:cstheme="minorHAnsi"/>
          <w:bCs/>
          <w:spacing w:val="-1"/>
        </w:rPr>
        <w:t>Protection</w:t>
      </w:r>
      <w:proofErr w:type="spellEnd"/>
    </w:p>
    <w:p w14:paraId="1A6C343A" w14:textId="77777777" w:rsidR="00D749E7" w:rsidRPr="00D749E7" w:rsidRDefault="00D749E7" w:rsidP="00D62C48">
      <w:pPr>
        <w:widowControl w:val="0"/>
        <w:numPr>
          <w:ilvl w:val="1"/>
          <w:numId w:val="19"/>
        </w:numPr>
        <w:suppressAutoHyphens/>
        <w:autoSpaceDE w:val="0"/>
        <w:spacing w:after="0" w:line="360" w:lineRule="auto"/>
        <w:ind w:left="709" w:hanging="283"/>
        <w:rPr>
          <w:rFonts w:cstheme="minorHAnsi"/>
          <w:bCs/>
          <w:spacing w:val="-1"/>
        </w:rPr>
      </w:pPr>
      <w:r w:rsidRPr="00D749E7">
        <w:rPr>
          <w:rFonts w:cstheme="minorHAnsi"/>
          <w:bCs/>
          <w:spacing w:val="-1"/>
        </w:rPr>
        <w:t>Zabezpieczenie CPU przełącznika poprzez ograniczenie ruchu do systemu zarządzania</w:t>
      </w:r>
    </w:p>
    <w:p w14:paraId="441C62FF"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Dwukierunkowe (</w:t>
      </w:r>
      <w:proofErr w:type="spellStart"/>
      <w:r w:rsidRPr="00D749E7">
        <w:rPr>
          <w:rFonts w:cstheme="minorHAnsi"/>
          <w:bCs/>
          <w:spacing w:val="-1"/>
        </w:rPr>
        <w:t>ingress</w:t>
      </w:r>
      <w:proofErr w:type="spellEnd"/>
      <w:r w:rsidRPr="00D749E7">
        <w:rPr>
          <w:rFonts w:cstheme="minorHAnsi"/>
          <w:bCs/>
          <w:spacing w:val="-1"/>
        </w:rPr>
        <w:t>/</w:t>
      </w:r>
      <w:proofErr w:type="spellStart"/>
      <w:r w:rsidRPr="00D749E7">
        <w:rPr>
          <w:rFonts w:cstheme="minorHAnsi"/>
          <w:bCs/>
          <w:spacing w:val="-1"/>
        </w:rPr>
        <w:t>egress</w:t>
      </w:r>
      <w:proofErr w:type="spellEnd"/>
      <w:r w:rsidRPr="00D749E7">
        <w:rPr>
          <w:rFonts w:cstheme="minorHAnsi"/>
          <w:bCs/>
          <w:spacing w:val="-1"/>
        </w:rPr>
        <w:t>) listy kontroli dostępu ACL pracujące na warstwie 2, 3 i 4 (ACL realizowane w sprzęcie bez zmniejszenia wydajności przełącznika)</w:t>
      </w:r>
    </w:p>
    <w:p w14:paraId="100EA6E2"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Trusted DHCP Server, DHCP Snooping, DHCP Secured ARP/ARP Validation</w:t>
      </w:r>
    </w:p>
    <w:p w14:paraId="1D24E23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Gratuitous ARP Protection, Source IP Lockdown oraz IP Source Guard</w:t>
      </w:r>
    </w:p>
    <w:p w14:paraId="2B069DE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redundancji routingu VRRP (RFC 2338) i VRRPv2 (RFC 3768) </w:t>
      </w:r>
    </w:p>
    <w:p w14:paraId="37E4D640"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protokołów drzewa rozpinającego (</w:t>
      </w:r>
      <w:proofErr w:type="spellStart"/>
      <w:r w:rsidRPr="00D749E7">
        <w:rPr>
          <w:rFonts w:cstheme="minorHAnsi"/>
          <w:bCs/>
          <w:spacing w:val="-1"/>
        </w:rPr>
        <w:t>spanning</w:t>
      </w:r>
      <w:proofErr w:type="spellEnd"/>
      <w:r w:rsidRPr="00D749E7">
        <w:rPr>
          <w:rFonts w:cstheme="minorHAnsi"/>
          <w:bCs/>
          <w:spacing w:val="-1"/>
        </w:rPr>
        <w:t xml:space="preserve"> </w:t>
      </w:r>
      <w:proofErr w:type="spellStart"/>
      <w:r w:rsidRPr="00D749E7">
        <w:rPr>
          <w:rFonts w:cstheme="minorHAnsi"/>
          <w:bCs/>
          <w:spacing w:val="-1"/>
        </w:rPr>
        <w:t>Tree</w:t>
      </w:r>
      <w:proofErr w:type="spellEnd"/>
      <w:r w:rsidRPr="00D749E7">
        <w:rPr>
          <w:rFonts w:cstheme="minorHAnsi"/>
          <w:bCs/>
          <w:spacing w:val="-1"/>
        </w:rPr>
        <w:t>) w zakresie STP, RSTP, MSTP, PVST+</w:t>
      </w:r>
    </w:p>
    <w:p w14:paraId="60FC3096"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protokołu MVRP</w:t>
      </w:r>
    </w:p>
    <w:p w14:paraId="45E0D471"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protokołu EAPS (RFC 3619), ERPS (ITU G.8032) lub równoważnego</w:t>
      </w:r>
    </w:p>
    <w:p w14:paraId="5D42C6BF"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Link Aggregation IEEE 802.3ad </w:t>
      </w:r>
      <w:proofErr w:type="spellStart"/>
      <w:r w:rsidRPr="00D749E7">
        <w:rPr>
          <w:rFonts w:cstheme="minorHAnsi"/>
          <w:bCs/>
          <w:spacing w:val="-1"/>
          <w:lang w:val="en-US"/>
        </w:rPr>
        <w:t>wraz</w:t>
      </w:r>
      <w:proofErr w:type="spellEnd"/>
      <w:r w:rsidRPr="00D749E7">
        <w:rPr>
          <w:rFonts w:cstheme="minorHAnsi"/>
          <w:bCs/>
          <w:spacing w:val="-1"/>
          <w:lang w:val="en-US"/>
        </w:rPr>
        <w:t xml:space="preserve"> z </w:t>
      </w:r>
      <w:proofErr w:type="spellStart"/>
      <w:r w:rsidRPr="00D749E7">
        <w:rPr>
          <w:rFonts w:cstheme="minorHAnsi"/>
          <w:bCs/>
          <w:spacing w:val="-1"/>
          <w:lang w:val="en-US"/>
        </w:rPr>
        <w:t>mechanizmem</w:t>
      </w:r>
      <w:proofErr w:type="spellEnd"/>
      <w:r w:rsidRPr="00D749E7">
        <w:rPr>
          <w:rFonts w:cstheme="minorHAnsi"/>
          <w:bCs/>
          <w:spacing w:val="-1"/>
          <w:lang w:val="en-US"/>
        </w:rPr>
        <w:t xml:space="preserve"> LACP</w:t>
      </w:r>
    </w:p>
    <w:p w14:paraId="65CF631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IEEE 802.3ah Ethernet OAM</w:t>
      </w:r>
    </w:p>
    <w:p w14:paraId="6019D4D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Obsługa mechanizmu MC-LAG/VSS/MLAG/IRF lub równoważnego umożliwiającego agregację połączeń do dwóch niezależnych przełączników. Urządzenia dołączające się do pary przełączników muszą widzeń je jako pojedyncze urządzenie z punktu widzenia warstwy L2. Nie dopuszcza się stosowania mechanizmów łączenia w stos. </w:t>
      </w:r>
    </w:p>
    <w:p w14:paraId="5A07AB6D"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Zarządzany za pomocą SSH/Telnet, SNMP v1/v2/v3, oraz systemu zarządzania dostarczonego przez producenta </w:t>
      </w:r>
    </w:p>
    <w:p w14:paraId="7348549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SYSLOG z możliwością definiowania wielu serwerów</w:t>
      </w:r>
    </w:p>
    <w:p w14:paraId="38E1A5C1"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 xml:space="preserve">Sprzętowa obsługa </w:t>
      </w:r>
      <w:proofErr w:type="spellStart"/>
      <w:r w:rsidRPr="00D749E7">
        <w:rPr>
          <w:rFonts w:cstheme="minorHAnsi"/>
          <w:bCs/>
          <w:spacing w:val="-1"/>
        </w:rPr>
        <w:t>sFlow</w:t>
      </w:r>
      <w:proofErr w:type="spellEnd"/>
      <w:r w:rsidRPr="00D749E7">
        <w:rPr>
          <w:rFonts w:cstheme="minorHAnsi"/>
          <w:bCs/>
          <w:spacing w:val="-1"/>
        </w:rPr>
        <w:t xml:space="preserve"> lub protokołu równoważnego</w:t>
      </w:r>
    </w:p>
    <w:p w14:paraId="43A0BDD9"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lang w:val="en-US"/>
        </w:rPr>
      </w:pPr>
      <w:proofErr w:type="spellStart"/>
      <w:r w:rsidRPr="00D749E7">
        <w:rPr>
          <w:rFonts w:cstheme="minorHAnsi"/>
          <w:bCs/>
          <w:spacing w:val="-1"/>
          <w:lang w:val="en-US"/>
        </w:rPr>
        <w:t>Obsługa</w:t>
      </w:r>
      <w:proofErr w:type="spellEnd"/>
      <w:r w:rsidRPr="00D749E7">
        <w:rPr>
          <w:rFonts w:cstheme="minorHAnsi"/>
          <w:bCs/>
          <w:spacing w:val="-1"/>
          <w:lang w:val="en-US"/>
        </w:rPr>
        <w:t xml:space="preserve"> RMON (RFC 1757) </w:t>
      </w:r>
      <w:proofErr w:type="spellStart"/>
      <w:r w:rsidRPr="00D749E7">
        <w:rPr>
          <w:rFonts w:cstheme="minorHAnsi"/>
          <w:bCs/>
          <w:spacing w:val="-1"/>
          <w:lang w:val="en-US"/>
        </w:rPr>
        <w:t>i</w:t>
      </w:r>
      <w:proofErr w:type="spellEnd"/>
      <w:r w:rsidRPr="00D749E7">
        <w:rPr>
          <w:rFonts w:cstheme="minorHAnsi"/>
          <w:bCs/>
          <w:spacing w:val="-1"/>
          <w:lang w:val="en-US"/>
        </w:rPr>
        <w:t xml:space="preserve"> RMON2 (RFC 2021)</w:t>
      </w:r>
    </w:p>
    <w:p w14:paraId="089FF46B"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skryptów CLI (możliwość edycji skryptów i ACL bezpośrednio na urządzeniu - system operacyjny musi zawierać edytor plików tekstowych)</w:t>
      </w:r>
    </w:p>
    <w:p w14:paraId="7B706464"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Możliwość uruchamiania skryptów:</w:t>
      </w:r>
    </w:p>
    <w:p w14:paraId="21C84106" w14:textId="77777777" w:rsidR="00D749E7" w:rsidRPr="00D749E7" w:rsidRDefault="00D749E7" w:rsidP="00D62C48">
      <w:pPr>
        <w:widowControl w:val="0"/>
        <w:numPr>
          <w:ilvl w:val="1"/>
          <w:numId w:val="20"/>
        </w:numPr>
        <w:suppressAutoHyphens/>
        <w:autoSpaceDE w:val="0"/>
        <w:spacing w:after="0" w:line="360" w:lineRule="auto"/>
        <w:ind w:left="993"/>
        <w:rPr>
          <w:rFonts w:cstheme="minorHAnsi"/>
          <w:bCs/>
          <w:spacing w:val="-1"/>
        </w:rPr>
      </w:pPr>
      <w:r w:rsidRPr="00D749E7">
        <w:rPr>
          <w:rFonts w:cstheme="minorHAnsi"/>
          <w:bCs/>
          <w:spacing w:val="-1"/>
        </w:rPr>
        <w:t>ręcznie</w:t>
      </w:r>
    </w:p>
    <w:p w14:paraId="1A733DDA" w14:textId="77777777" w:rsidR="00D749E7" w:rsidRPr="00D749E7" w:rsidRDefault="00D749E7" w:rsidP="00D62C48">
      <w:pPr>
        <w:widowControl w:val="0"/>
        <w:numPr>
          <w:ilvl w:val="1"/>
          <w:numId w:val="20"/>
        </w:numPr>
        <w:suppressAutoHyphens/>
        <w:autoSpaceDE w:val="0"/>
        <w:spacing w:after="0" w:line="360" w:lineRule="auto"/>
        <w:ind w:left="993"/>
        <w:rPr>
          <w:rFonts w:cstheme="minorHAnsi"/>
          <w:bCs/>
          <w:spacing w:val="-1"/>
        </w:rPr>
      </w:pPr>
      <w:r w:rsidRPr="00D749E7">
        <w:rPr>
          <w:rFonts w:cstheme="minorHAnsi"/>
          <w:bCs/>
          <w:spacing w:val="-1"/>
        </w:rPr>
        <w:t xml:space="preserve">o określonym czasie lub co wskazany okres czasu </w:t>
      </w:r>
    </w:p>
    <w:p w14:paraId="52189049" w14:textId="77777777" w:rsidR="00D749E7" w:rsidRPr="00D749E7" w:rsidRDefault="00D749E7" w:rsidP="00D62C48">
      <w:pPr>
        <w:widowControl w:val="0"/>
        <w:numPr>
          <w:ilvl w:val="1"/>
          <w:numId w:val="20"/>
        </w:numPr>
        <w:suppressAutoHyphens/>
        <w:autoSpaceDE w:val="0"/>
        <w:spacing w:after="0" w:line="360" w:lineRule="auto"/>
        <w:ind w:left="993"/>
        <w:rPr>
          <w:rFonts w:cstheme="minorHAnsi"/>
          <w:bCs/>
          <w:spacing w:val="-1"/>
        </w:rPr>
      </w:pPr>
      <w:r w:rsidRPr="00D749E7">
        <w:rPr>
          <w:rFonts w:cstheme="minorHAnsi"/>
          <w:bCs/>
          <w:spacing w:val="-1"/>
        </w:rPr>
        <w:t>na podstawie wpisów w logu systemowym</w:t>
      </w:r>
    </w:p>
    <w:p w14:paraId="13643449"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Obsługa XML API poprzez Telnet/SSH i HTTP/HTTPS</w:t>
      </w:r>
    </w:p>
    <w:p w14:paraId="0636A05A"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Możliwość rozszerzenia funkcjonalności o obsługę protokołu MACSEC (IEEE 802.1AE)</w:t>
      </w:r>
    </w:p>
    <w:p w14:paraId="78B24946" w14:textId="77777777" w:rsidR="00D749E7" w:rsidRPr="00D749E7" w:rsidRDefault="00D749E7" w:rsidP="00D62C48">
      <w:pPr>
        <w:widowControl w:val="0"/>
        <w:numPr>
          <w:ilvl w:val="0"/>
          <w:numId w:val="15"/>
        </w:numPr>
        <w:suppressAutoHyphens/>
        <w:autoSpaceDE w:val="0"/>
        <w:spacing w:after="0" w:line="360" w:lineRule="auto"/>
        <w:ind w:left="426" w:hanging="426"/>
        <w:rPr>
          <w:rFonts w:cstheme="minorHAnsi"/>
          <w:bCs/>
          <w:spacing w:val="-1"/>
        </w:rPr>
      </w:pPr>
      <w:r w:rsidRPr="00D749E7">
        <w:rPr>
          <w:rFonts w:cstheme="minorHAnsi"/>
          <w:bCs/>
          <w:spacing w:val="-1"/>
        </w:rPr>
        <w:t>Dożywotnia gwarancja producenta uwzględniająca:</w:t>
      </w:r>
    </w:p>
    <w:p w14:paraId="6AB2058D"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wymianę uszkodzonego urządzenia z wysyłką następnego dnia roboczego,</w:t>
      </w:r>
    </w:p>
    <w:p w14:paraId="4A8BEDA1"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aktualizacje oprogramowania układowego (</w:t>
      </w:r>
      <w:proofErr w:type="spellStart"/>
      <w:r w:rsidRPr="00D749E7">
        <w:rPr>
          <w:rFonts w:cstheme="minorHAnsi"/>
          <w:bCs/>
          <w:spacing w:val="-1"/>
        </w:rPr>
        <w:t>firmware</w:t>
      </w:r>
      <w:proofErr w:type="spellEnd"/>
      <w:r w:rsidRPr="00D749E7">
        <w:rPr>
          <w:rFonts w:cstheme="minorHAnsi"/>
          <w:bCs/>
          <w:spacing w:val="-1"/>
        </w:rPr>
        <w:t>),</w:t>
      </w:r>
    </w:p>
    <w:p w14:paraId="7528198B"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wsparcie techniczne producenta przez serwis www,</w:t>
      </w:r>
    </w:p>
    <w:p w14:paraId="1E68E475" w14:textId="77777777" w:rsidR="00D749E7" w:rsidRPr="00D749E7" w:rsidRDefault="00D749E7" w:rsidP="00D62C48">
      <w:pPr>
        <w:widowControl w:val="0"/>
        <w:numPr>
          <w:ilvl w:val="1"/>
          <w:numId w:val="21"/>
        </w:numPr>
        <w:suppressAutoHyphens/>
        <w:autoSpaceDE w:val="0"/>
        <w:spacing w:after="0" w:line="360" w:lineRule="auto"/>
        <w:ind w:left="993"/>
        <w:rPr>
          <w:rFonts w:cstheme="minorHAnsi"/>
          <w:bCs/>
          <w:spacing w:val="-1"/>
        </w:rPr>
      </w:pPr>
      <w:r w:rsidRPr="00D749E7">
        <w:rPr>
          <w:rFonts w:cstheme="minorHAnsi"/>
          <w:bCs/>
          <w:spacing w:val="-1"/>
        </w:rPr>
        <w:t>dostęp do bazy wiedzy oraz dokumentacji technicznej producenta.</w:t>
      </w:r>
    </w:p>
    <w:p w14:paraId="391112D4" w14:textId="77777777" w:rsidR="00D749E7" w:rsidRPr="00D749E7" w:rsidRDefault="00D749E7" w:rsidP="00D62C48">
      <w:pPr>
        <w:widowControl w:val="0"/>
        <w:numPr>
          <w:ilvl w:val="0"/>
          <w:numId w:val="15"/>
        </w:numPr>
        <w:suppressAutoHyphens/>
        <w:autoSpaceDE w:val="0"/>
        <w:spacing w:after="0" w:line="360" w:lineRule="auto"/>
        <w:ind w:left="426"/>
        <w:rPr>
          <w:rFonts w:cstheme="minorHAnsi"/>
          <w:bCs/>
          <w:spacing w:val="-1"/>
        </w:rPr>
      </w:pPr>
      <w:r w:rsidRPr="00D749E7">
        <w:rPr>
          <w:rFonts w:cstheme="minorHAnsi"/>
          <w:bCs/>
          <w:spacing w:val="-1"/>
        </w:rPr>
        <w:t xml:space="preserve">Wyposażenie dodatkowe: </w:t>
      </w:r>
    </w:p>
    <w:p w14:paraId="5F0C1CF1" w14:textId="77777777" w:rsidR="00D749E7" w:rsidRPr="00D749E7" w:rsidRDefault="00D749E7" w:rsidP="00D62C48">
      <w:pPr>
        <w:widowControl w:val="0"/>
        <w:numPr>
          <w:ilvl w:val="0"/>
          <w:numId w:val="22"/>
        </w:numPr>
        <w:suppressAutoHyphens/>
        <w:autoSpaceDE w:val="0"/>
        <w:spacing w:after="0" w:line="360" w:lineRule="auto"/>
        <w:ind w:left="993"/>
        <w:rPr>
          <w:rFonts w:cstheme="minorHAnsi"/>
          <w:bCs/>
          <w:spacing w:val="-1"/>
        </w:rPr>
      </w:pPr>
      <w:r w:rsidRPr="00D749E7">
        <w:rPr>
          <w:rFonts w:cstheme="minorHAnsi"/>
          <w:bCs/>
          <w:spacing w:val="-1"/>
        </w:rPr>
        <w:t>Z każdym przełącznikiem dostarczyć należy komplet okablowania zasilającego umożliwiający podłączenie urządzenia do sieci elektrycznej 230VAC</w:t>
      </w:r>
    </w:p>
    <w:p w14:paraId="38537394" w14:textId="77777777" w:rsidR="00D749E7" w:rsidRDefault="00D749E7" w:rsidP="00C233D6"/>
    <w:p w14:paraId="7CFB6275" w14:textId="1DF065A3" w:rsidR="00D749E7" w:rsidRPr="005F0D91" w:rsidRDefault="00D749E7" w:rsidP="00C233D6">
      <w:pPr>
        <w:rPr>
          <w:b/>
          <w:bCs/>
        </w:rPr>
      </w:pPr>
      <w:r w:rsidRPr="005F0D91">
        <w:rPr>
          <w:b/>
          <w:bCs/>
        </w:rPr>
        <w:t xml:space="preserve">Wymagania szczegółowe dla przełącznika </w:t>
      </w:r>
      <w:r w:rsidR="005F0D91" w:rsidRPr="005F0D91">
        <w:rPr>
          <w:b/>
          <w:bCs/>
        </w:rPr>
        <w:t>48</w:t>
      </w:r>
      <w:r w:rsidRPr="005F0D91">
        <w:rPr>
          <w:b/>
          <w:bCs/>
        </w:rPr>
        <w:t xml:space="preserve"> porty POE</w:t>
      </w:r>
    </w:p>
    <w:p w14:paraId="5DB09EC6" w14:textId="34854AB1"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 xml:space="preserve">Przełącznik wyposażony w: </w:t>
      </w:r>
    </w:p>
    <w:p w14:paraId="5BC80CBC" w14:textId="07559BFB" w:rsidR="005F0D91" w:rsidRPr="00D62C48" w:rsidRDefault="005F0D91" w:rsidP="00D62C48">
      <w:pPr>
        <w:widowControl w:val="0"/>
        <w:numPr>
          <w:ilvl w:val="0"/>
          <w:numId w:val="24"/>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48 </w:t>
      </w:r>
      <w:proofErr w:type="spellStart"/>
      <w:r w:rsidRPr="00D62C48">
        <w:rPr>
          <w:rFonts w:cstheme="minorHAnsi"/>
          <w:bCs/>
          <w:spacing w:val="-1"/>
          <w:lang w:val="en-GB"/>
        </w:rPr>
        <w:t>interfejsów</w:t>
      </w:r>
      <w:proofErr w:type="spellEnd"/>
      <w:r w:rsidRPr="00D62C48">
        <w:rPr>
          <w:rFonts w:cstheme="minorHAnsi"/>
          <w:bCs/>
          <w:spacing w:val="-1"/>
          <w:lang w:val="en-GB"/>
        </w:rPr>
        <w:t xml:space="preserve"> 10/100/1000Base-T RJ45 POE</w:t>
      </w:r>
    </w:p>
    <w:p w14:paraId="249D7D56" w14:textId="3F1C7935" w:rsidR="005F0D91" w:rsidRPr="00D62C48" w:rsidRDefault="005F0D91" w:rsidP="00D62C48">
      <w:pPr>
        <w:widowControl w:val="0"/>
        <w:numPr>
          <w:ilvl w:val="0"/>
          <w:numId w:val="24"/>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4 </w:t>
      </w:r>
      <w:proofErr w:type="spellStart"/>
      <w:r w:rsidRPr="00D62C48">
        <w:rPr>
          <w:rFonts w:cstheme="minorHAnsi"/>
          <w:bCs/>
          <w:spacing w:val="-1"/>
          <w:lang w:val="en-GB"/>
        </w:rPr>
        <w:t>interfejsy</w:t>
      </w:r>
      <w:proofErr w:type="spellEnd"/>
      <w:r w:rsidRPr="00D62C48">
        <w:rPr>
          <w:rFonts w:cstheme="minorHAnsi"/>
          <w:bCs/>
          <w:spacing w:val="-1"/>
          <w:lang w:val="en-GB"/>
        </w:rPr>
        <w:t xml:space="preserve">  1/10Gb Base-X SFP+</w:t>
      </w:r>
    </w:p>
    <w:p w14:paraId="48DE1B71" w14:textId="71AC1B2C" w:rsidR="005F0D91" w:rsidRPr="005F0D91" w:rsidRDefault="005F0D91" w:rsidP="00D62C48">
      <w:pPr>
        <w:widowControl w:val="0"/>
        <w:numPr>
          <w:ilvl w:val="0"/>
          <w:numId w:val="24"/>
        </w:numPr>
        <w:suppressAutoHyphens/>
        <w:autoSpaceDE w:val="0"/>
        <w:spacing w:after="0" w:line="360" w:lineRule="auto"/>
        <w:rPr>
          <w:rFonts w:cstheme="minorHAnsi"/>
          <w:bCs/>
          <w:spacing w:val="-1"/>
        </w:rPr>
      </w:pPr>
      <w:r w:rsidRPr="005F0D91">
        <w:rPr>
          <w:rFonts w:cstheme="minorHAnsi"/>
          <w:bCs/>
          <w:spacing w:val="-1"/>
        </w:rPr>
        <w:t>minimum 4 interfejsy 1000 Base-X SFP</w:t>
      </w:r>
    </w:p>
    <w:p w14:paraId="0BCF97AB" w14:textId="1D4D0DBA" w:rsidR="005F0D91" w:rsidRPr="005F0D91" w:rsidRDefault="005F0D91" w:rsidP="00D62C48">
      <w:pPr>
        <w:widowControl w:val="0"/>
        <w:numPr>
          <w:ilvl w:val="0"/>
          <w:numId w:val="24"/>
        </w:numPr>
        <w:suppressAutoHyphens/>
        <w:autoSpaceDE w:val="0"/>
        <w:spacing w:after="0" w:line="360" w:lineRule="auto"/>
        <w:rPr>
          <w:rFonts w:cstheme="minorHAnsi"/>
          <w:bCs/>
          <w:spacing w:val="-1"/>
        </w:rPr>
      </w:pPr>
      <w:r w:rsidRPr="005F0D91">
        <w:rPr>
          <w:rFonts w:cstheme="minorHAnsi"/>
          <w:bCs/>
          <w:spacing w:val="-1"/>
        </w:rPr>
        <w:t>możliwość rozbudowy (licencje – np. kosztem portów SFP, dodatkowy moduł) o dodatkowe 4 porty 10Gb SFP+.</w:t>
      </w:r>
    </w:p>
    <w:p w14:paraId="35FA37E4" w14:textId="4C648E5F"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 xml:space="preserve">Nieblokująca architektura o wydajności przełączania min. 256 </w:t>
      </w:r>
      <w:proofErr w:type="spellStart"/>
      <w:r w:rsidRPr="005F0D91">
        <w:rPr>
          <w:rFonts w:cstheme="minorHAnsi"/>
          <w:bCs/>
          <w:spacing w:val="-1"/>
        </w:rPr>
        <w:t>Gbps</w:t>
      </w:r>
      <w:proofErr w:type="spellEnd"/>
      <w:r w:rsidRPr="005F0D91">
        <w:rPr>
          <w:rFonts w:cstheme="minorHAnsi"/>
          <w:bCs/>
          <w:spacing w:val="-1"/>
        </w:rPr>
        <w:t xml:space="preserve"> i matrycy przełączającej z szybkością minimum 190 milionów pakietów na sekundę (</w:t>
      </w:r>
      <w:proofErr w:type="spellStart"/>
      <w:r w:rsidRPr="005F0D91">
        <w:rPr>
          <w:rFonts w:cstheme="minorHAnsi"/>
          <w:bCs/>
          <w:spacing w:val="-1"/>
        </w:rPr>
        <w:t>Mpps</w:t>
      </w:r>
      <w:proofErr w:type="spellEnd"/>
      <w:r w:rsidRPr="005F0D91">
        <w:rPr>
          <w:rFonts w:cstheme="minorHAnsi"/>
          <w:bCs/>
          <w:spacing w:val="-1"/>
        </w:rPr>
        <w:t>)</w:t>
      </w:r>
    </w:p>
    <w:p w14:paraId="5B3EE537" w14:textId="01FAEC48"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Pojemność tablicy ARP: minimum 15 000 wpisów</w:t>
      </w:r>
    </w:p>
    <w:p w14:paraId="16EC6273" w14:textId="755C9EB0" w:rsidR="005F0D91" w:rsidRPr="005F0D91" w:rsidRDefault="005F0D91" w:rsidP="00D62C48">
      <w:pPr>
        <w:widowControl w:val="0"/>
        <w:numPr>
          <w:ilvl w:val="0"/>
          <w:numId w:val="23"/>
        </w:numPr>
        <w:suppressAutoHyphens/>
        <w:autoSpaceDE w:val="0"/>
        <w:spacing w:after="0" w:line="360" w:lineRule="auto"/>
        <w:rPr>
          <w:rFonts w:cstheme="minorHAnsi"/>
          <w:bCs/>
          <w:spacing w:val="-1"/>
        </w:rPr>
      </w:pPr>
      <w:r w:rsidRPr="005F0D91">
        <w:rPr>
          <w:rFonts w:cstheme="minorHAnsi"/>
          <w:bCs/>
          <w:spacing w:val="-1"/>
        </w:rPr>
        <w:t>Minimum 12 000 wpisów w tablicy routingu IPv4 oraz minimum 6 000 wpisów w tablicy routingu IPv6</w:t>
      </w:r>
    </w:p>
    <w:p w14:paraId="33DDC37D" w14:textId="304C523E" w:rsidR="005F0D91" w:rsidRPr="005F0D91" w:rsidRDefault="005F0D91" w:rsidP="005F0D91">
      <w:pPr>
        <w:rPr>
          <w:b/>
          <w:bCs/>
        </w:rPr>
      </w:pPr>
      <w:r w:rsidRPr="005F0D91">
        <w:rPr>
          <w:b/>
          <w:bCs/>
        </w:rPr>
        <w:t xml:space="preserve">Wymagania szczegółowe dla przełącznika </w:t>
      </w:r>
      <w:r>
        <w:rPr>
          <w:b/>
          <w:bCs/>
        </w:rPr>
        <w:t>24</w:t>
      </w:r>
      <w:r w:rsidRPr="005F0D91">
        <w:rPr>
          <w:b/>
          <w:bCs/>
        </w:rPr>
        <w:t xml:space="preserve"> porty POE</w:t>
      </w:r>
    </w:p>
    <w:p w14:paraId="5DA1649B" w14:textId="77777777"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Przełącznik wyposażony w: </w:t>
      </w:r>
    </w:p>
    <w:p w14:paraId="139D721E" w14:textId="034A1EC6" w:rsidR="005F0D91" w:rsidRPr="00D62C48" w:rsidRDefault="005F0D91" w:rsidP="00D62C48">
      <w:pPr>
        <w:widowControl w:val="0"/>
        <w:numPr>
          <w:ilvl w:val="0"/>
          <w:numId w:val="26"/>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24 </w:t>
      </w:r>
      <w:proofErr w:type="spellStart"/>
      <w:r w:rsidRPr="00D62C48">
        <w:rPr>
          <w:rFonts w:cstheme="minorHAnsi"/>
          <w:bCs/>
          <w:spacing w:val="-1"/>
          <w:lang w:val="en-GB"/>
        </w:rPr>
        <w:t>interfejsów</w:t>
      </w:r>
      <w:proofErr w:type="spellEnd"/>
      <w:r w:rsidRPr="00D62C48">
        <w:rPr>
          <w:rFonts w:cstheme="minorHAnsi"/>
          <w:bCs/>
          <w:spacing w:val="-1"/>
          <w:lang w:val="en-GB"/>
        </w:rPr>
        <w:t xml:space="preserve"> 10/100/1000Base-T RJ45 POE</w:t>
      </w:r>
    </w:p>
    <w:p w14:paraId="1A2F9A47" w14:textId="77777777" w:rsidR="005F0D91" w:rsidRPr="00D62C48" w:rsidRDefault="005F0D91" w:rsidP="00D62C48">
      <w:pPr>
        <w:widowControl w:val="0"/>
        <w:numPr>
          <w:ilvl w:val="0"/>
          <w:numId w:val="26"/>
        </w:numPr>
        <w:suppressAutoHyphens/>
        <w:autoSpaceDE w:val="0"/>
        <w:spacing w:after="0" w:line="360" w:lineRule="auto"/>
        <w:rPr>
          <w:rFonts w:cstheme="minorHAnsi"/>
          <w:bCs/>
          <w:spacing w:val="-1"/>
          <w:lang w:val="en-GB"/>
        </w:rPr>
      </w:pPr>
      <w:r w:rsidRPr="00D62C48">
        <w:rPr>
          <w:rFonts w:cstheme="minorHAnsi"/>
          <w:bCs/>
          <w:spacing w:val="-1"/>
          <w:lang w:val="en-GB"/>
        </w:rPr>
        <w:t xml:space="preserve">minimum 4 </w:t>
      </w:r>
      <w:proofErr w:type="spellStart"/>
      <w:r w:rsidRPr="00D62C48">
        <w:rPr>
          <w:rFonts w:cstheme="minorHAnsi"/>
          <w:bCs/>
          <w:spacing w:val="-1"/>
          <w:lang w:val="en-GB"/>
        </w:rPr>
        <w:t>interfejsy</w:t>
      </w:r>
      <w:proofErr w:type="spellEnd"/>
      <w:r w:rsidRPr="00D62C48">
        <w:rPr>
          <w:rFonts w:cstheme="minorHAnsi"/>
          <w:bCs/>
          <w:spacing w:val="-1"/>
          <w:lang w:val="en-GB"/>
        </w:rPr>
        <w:t xml:space="preserve">  1/10Gb Base-X SFP+</w:t>
      </w:r>
    </w:p>
    <w:p w14:paraId="2F3E642B" w14:textId="77777777" w:rsidR="005F0D91" w:rsidRPr="005F0D91" w:rsidRDefault="005F0D91" w:rsidP="00D62C48">
      <w:pPr>
        <w:widowControl w:val="0"/>
        <w:numPr>
          <w:ilvl w:val="0"/>
          <w:numId w:val="26"/>
        </w:numPr>
        <w:suppressAutoHyphens/>
        <w:autoSpaceDE w:val="0"/>
        <w:spacing w:after="0" w:line="360" w:lineRule="auto"/>
        <w:rPr>
          <w:rFonts w:cstheme="minorHAnsi"/>
          <w:bCs/>
          <w:spacing w:val="-1"/>
        </w:rPr>
      </w:pPr>
      <w:r w:rsidRPr="005F0D91">
        <w:rPr>
          <w:rFonts w:cstheme="minorHAnsi"/>
          <w:bCs/>
          <w:spacing w:val="-1"/>
        </w:rPr>
        <w:t>minimum 4 interfejsy 1000 Base-X SFP</w:t>
      </w:r>
    </w:p>
    <w:p w14:paraId="07959F50" w14:textId="77777777" w:rsidR="005F0D91" w:rsidRPr="005F0D91" w:rsidRDefault="005F0D91" w:rsidP="00D62C48">
      <w:pPr>
        <w:widowControl w:val="0"/>
        <w:numPr>
          <w:ilvl w:val="0"/>
          <w:numId w:val="26"/>
        </w:numPr>
        <w:suppressAutoHyphens/>
        <w:autoSpaceDE w:val="0"/>
        <w:spacing w:after="0" w:line="360" w:lineRule="auto"/>
        <w:rPr>
          <w:rFonts w:cstheme="minorHAnsi"/>
          <w:bCs/>
          <w:spacing w:val="-1"/>
        </w:rPr>
      </w:pPr>
      <w:r w:rsidRPr="005F0D91">
        <w:rPr>
          <w:rFonts w:cstheme="minorHAnsi"/>
          <w:bCs/>
          <w:spacing w:val="-1"/>
        </w:rPr>
        <w:t>możliwość rozbudowy (licencje – np. kosztem portów SFP, dodatkowy moduł) o dodatkowe 4 porty 10Gb SFP+.</w:t>
      </w:r>
    </w:p>
    <w:p w14:paraId="120D83CD" w14:textId="5B58152C"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Nieblokująca architektura o wydajności przełączania min. </w:t>
      </w:r>
      <w:r>
        <w:rPr>
          <w:rFonts w:cstheme="minorHAnsi"/>
          <w:bCs/>
          <w:spacing w:val="-1"/>
        </w:rPr>
        <w:t>208</w:t>
      </w:r>
      <w:r w:rsidRPr="005F0D91">
        <w:rPr>
          <w:rFonts w:cstheme="minorHAnsi"/>
          <w:bCs/>
          <w:spacing w:val="-1"/>
        </w:rPr>
        <w:t xml:space="preserve"> </w:t>
      </w:r>
      <w:proofErr w:type="spellStart"/>
      <w:r w:rsidRPr="005F0D91">
        <w:rPr>
          <w:rFonts w:cstheme="minorHAnsi"/>
          <w:bCs/>
          <w:spacing w:val="-1"/>
        </w:rPr>
        <w:t>Gbps</w:t>
      </w:r>
      <w:proofErr w:type="spellEnd"/>
      <w:r w:rsidRPr="005F0D91">
        <w:rPr>
          <w:rFonts w:cstheme="minorHAnsi"/>
          <w:bCs/>
          <w:spacing w:val="-1"/>
        </w:rPr>
        <w:t xml:space="preserve"> i matrycy przełączającej z szybkością minimum </w:t>
      </w:r>
      <w:r>
        <w:rPr>
          <w:rFonts w:cstheme="minorHAnsi"/>
          <w:bCs/>
          <w:spacing w:val="-1"/>
        </w:rPr>
        <w:t>154</w:t>
      </w:r>
      <w:r w:rsidRPr="005F0D91">
        <w:rPr>
          <w:rFonts w:cstheme="minorHAnsi"/>
          <w:bCs/>
          <w:spacing w:val="-1"/>
        </w:rPr>
        <w:t xml:space="preserve"> milionów pakietów na sekundę (</w:t>
      </w:r>
      <w:proofErr w:type="spellStart"/>
      <w:r w:rsidRPr="005F0D91">
        <w:rPr>
          <w:rFonts w:cstheme="minorHAnsi"/>
          <w:bCs/>
          <w:spacing w:val="-1"/>
        </w:rPr>
        <w:t>Mpps</w:t>
      </w:r>
      <w:proofErr w:type="spellEnd"/>
      <w:r w:rsidRPr="005F0D91">
        <w:rPr>
          <w:rFonts w:cstheme="minorHAnsi"/>
          <w:bCs/>
          <w:spacing w:val="-1"/>
        </w:rPr>
        <w:t>)</w:t>
      </w:r>
    </w:p>
    <w:p w14:paraId="2B860ABE" w14:textId="7A115B7F"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Pojemność tablicy ARP: minimum </w:t>
      </w:r>
      <w:r>
        <w:rPr>
          <w:rFonts w:cstheme="minorHAnsi"/>
          <w:bCs/>
          <w:spacing w:val="-1"/>
        </w:rPr>
        <w:t>8</w:t>
      </w:r>
      <w:r w:rsidRPr="005F0D91">
        <w:rPr>
          <w:rFonts w:cstheme="minorHAnsi"/>
          <w:bCs/>
          <w:spacing w:val="-1"/>
        </w:rPr>
        <w:t xml:space="preserve"> 000 wpisów</w:t>
      </w:r>
    </w:p>
    <w:p w14:paraId="5056E880" w14:textId="3CAC9A3B" w:rsidR="005F0D91" w:rsidRPr="005F0D91" w:rsidRDefault="005F0D91" w:rsidP="00D62C48">
      <w:pPr>
        <w:widowControl w:val="0"/>
        <w:numPr>
          <w:ilvl w:val="0"/>
          <w:numId w:val="25"/>
        </w:numPr>
        <w:suppressAutoHyphens/>
        <w:autoSpaceDE w:val="0"/>
        <w:spacing w:after="0" w:line="360" w:lineRule="auto"/>
        <w:rPr>
          <w:rFonts w:cstheme="minorHAnsi"/>
          <w:bCs/>
          <w:spacing w:val="-1"/>
        </w:rPr>
      </w:pPr>
      <w:r w:rsidRPr="005F0D91">
        <w:rPr>
          <w:rFonts w:cstheme="minorHAnsi"/>
          <w:bCs/>
          <w:spacing w:val="-1"/>
        </w:rPr>
        <w:t xml:space="preserve">Minimum </w:t>
      </w:r>
      <w:r>
        <w:rPr>
          <w:rFonts w:cstheme="minorHAnsi"/>
          <w:bCs/>
          <w:spacing w:val="-1"/>
        </w:rPr>
        <w:t>8</w:t>
      </w:r>
      <w:r w:rsidRPr="005F0D91">
        <w:rPr>
          <w:rFonts w:cstheme="minorHAnsi"/>
          <w:bCs/>
          <w:spacing w:val="-1"/>
        </w:rPr>
        <w:t xml:space="preserve"> 000 wpisów w tablicy routingu IPv4 oraz minimum </w:t>
      </w:r>
      <w:r>
        <w:rPr>
          <w:rFonts w:cstheme="minorHAnsi"/>
          <w:bCs/>
          <w:spacing w:val="-1"/>
        </w:rPr>
        <w:t>4</w:t>
      </w:r>
      <w:r w:rsidRPr="005F0D91">
        <w:rPr>
          <w:rFonts w:cstheme="minorHAnsi"/>
          <w:bCs/>
          <w:spacing w:val="-1"/>
        </w:rPr>
        <w:t xml:space="preserve"> 000 wpisów w tablicy routingu IPv6</w:t>
      </w:r>
    </w:p>
    <w:p w14:paraId="02ADBD62" w14:textId="77777777" w:rsidR="000910A2" w:rsidRDefault="000910A2" w:rsidP="008C06F6">
      <w:pPr>
        <w:pStyle w:val="Nagwek1"/>
        <w:numPr>
          <w:ilvl w:val="0"/>
          <w:numId w:val="1"/>
        </w:numPr>
      </w:pPr>
      <w:bookmarkStart w:id="31" w:name="_Toc115162681"/>
      <w:bookmarkStart w:id="32" w:name="_Toc135051225"/>
      <w:r>
        <w:t>Zasilanie gwarantowane urządzeń w Punktach Dystrybucyjnych</w:t>
      </w:r>
      <w:bookmarkEnd w:id="31"/>
      <w:bookmarkEnd w:id="32"/>
    </w:p>
    <w:p w14:paraId="4E68B68F" w14:textId="77777777" w:rsidR="00D62C48" w:rsidRDefault="00D62C48" w:rsidP="00D62C48">
      <w:pPr>
        <w:pStyle w:val="Nagwek2"/>
        <w:numPr>
          <w:ilvl w:val="1"/>
          <w:numId w:val="1"/>
        </w:numPr>
        <w:jc w:val="both"/>
      </w:pPr>
      <w:bookmarkStart w:id="33" w:name="_Toc115162682"/>
      <w:bookmarkStart w:id="34" w:name="_Toc135047658"/>
      <w:bookmarkStart w:id="35" w:name="_Toc135051226"/>
      <w:r>
        <w:t>Zasilacz UPS do szafy BPD</w:t>
      </w:r>
      <w:bookmarkEnd w:id="33"/>
      <w:bookmarkEnd w:id="34"/>
      <w:bookmarkEnd w:id="35"/>
    </w:p>
    <w:p w14:paraId="22307BF8" w14:textId="77777777" w:rsidR="00D62C48" w:rsidRDefault="00D62C48" w:rsidP="00D62C48">
      <w:pPr>
        <w:jc w:val="both"/>
      </w:pPr>
      <w:r>
        <w:t xml:space="preserve">Do zasilania urządzeń w BPD należy zainstalować zasilacz UPS wykonany w technologii podwójnej konwersji on-line (VFI). Dobór mocy zasilacza należy oprzeć o wykonany bilans mocy, przewiduje się, że moc odbiorów w BPD nie powinna przekroczyć 2,5 </w:t>
      </w:r>
      <w:proofErr w:type="spellStart"/>
      <w:r>
        <w:t>kW.</w:t>
      </w:r>
      <w:proofErr w:type="spellEnd"/>
    </w:p>
    <w:p w14:paraId="3910A1C6" w14:textId="77777777" w:rsidR="00D62C48" w:rsidRDefault="00D62C48" w:rsidP="00D62C48">
      <w:pPr>
        <w:jc w:val="both"/>
      </w:pPr>
      <w:r>
        <w:t>Wymaga się, aby zasilacz UPS wyposażony był</w:t>
      </w:r>
      <w:r w:rsidRPr="001C302B">
        <w:t xml:space="preserve"> w baterię podtrzymującą, która umożliwia ponowne uruchomienie UPS</w:t>
      </w:r>
      <w:r>
        <w:t>-a</w:t>
      </w:r>
      <w:r w:rsidRPr="001C302B">
        <w:t xml:space="preserve"> nawet w przypadku aw</w:t>
      </w:r>
      <w:r>
        <w:t>arii głównego źródła zasilania - tzw. funkcja „</w:t>
      </w:r>
      <w:proofErr w:type="spellStart"/>
      <w:r>
        <w:t>Cold</w:t>
      </w:r>
      <w:proofErr w:type="spellEnd"/>
      <w:r>
        <w:t xml:space="preserve"> Start”.</w:t>
      </w:r>
    </w:p>
    <w:p w14:paraId="4E1B0A1C" w14:textId="77777777" w:rsidR="00D62C48" w:rsidRDefault="00D62C48" w:rsidP="00D62C48">
      <w:pPr>
        <w:jc w:val="both"/>
      </w:pPr>
      <w:r>
        <w:t>Zasilacz UPS musi posiadać konfigurowalne gniazda wyjściowe C13 10A. Funkcja ta pozwala na zapewnienie dłuższego czasu podtrzymania dla krytycznych odbiorów poprzez odłączenie mniej istotnych odbiorników w sytuacji awarii głównego źródła zasilania.</w:t>
      </w:r>
    </w:p>
    <w:p w14:paraId="7E5FC490" w14:textId="77777777" w:rsidR="00D62C48" w:rsidRDefault="00D62C48" w:rsidP="00D62C48">
      <w:pPr>
        <w:jc w:val="both"/>
      </w:pPr>
      <w:r>
        <w:t>Moduły bateryjne podłączone do zasilacza UPS muszą posiadać własną ładowarkę, dzięki czemu czas ponownego naładowania akumulatorów ograniczony będzie do minimum bez względu na ilość podłączonych modułów bateryjnych.</w:t>
      </w:r>
    </w:p>
    <w:p w14:paraId="3B04B3D6" w14:textId="77777777" w:rsidR="00D62C48" w:rsidRDefault="00D62C48" w:rsidP="00D62C48">
      <w:pPr>
        <w:jc w:val="both"/>
      </w:pPr>
      <w:r>
        <w:t>Wstępny bilans mocy:</w:t>
      </w:r>
    </w:p>
    <w:tbl>
      <w:tblPr>
        <w:tblW w:w="5000" w:type="pct"/>
        <w:tblCellMar>
          <w:left w:w="70" w:type="dxa"/>
          <w:right w:w="70" w:type="dxa"/>
        </w:tblCellMar>
        <w:tblLook w:val="04A0" w:firstRow="1" w:lastRow="0" w:firstColumn="1" w:lastColumn="0" w:noHBand="0" w:noVBand="1"/>
      </w:tblPr>
      <w:tblGrid>
        <w:gridCol w:w="549"/>
        <w:gridCol w:w="4558"/>
        <w:gridCol w:w="1095"/>
        <w:gridCol w:w="1010"/>
        <w:gridCol w:w="1850"/>
      </w:tblGrid>
      <w:tr w:rsidR="00D62C48" w:rsidRPr="003C42E3" w14:paraId="33175F4E" w14:textId="77777777" w:rsidTr="00E920E6">
        <w:trPr>
          <w:trHeight w:val="300"/>
        </w:trPr>
        <w:tc>
          <w:tcPr>
            <w:tcW w:w="30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73E565"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L.p.</w:t>
            </w:r>
          </w:p>
        </w:tc>
        <w:tc>
          <w:tcPr>
            <w:tcW w:w="2515" w:type="pct"/>
            <w:tcBorders>
              <w:top w:val="single" w:sz="4" w:space="0" w:color="auto"/>
              <w:left w:val="nil"/>
              <w:bottom w:val="single" w:sz="4" w:space="0" w:color="auto"/>
              <w:right w:val="single" w:sz="4" w:space="0" w:color="auto"/>
            </w:tcBorders>
            <w:shd w:val="clear" w:color="auto" w:fill="auto"/>
            <w:vAlign w:val="center"/>
            <w:hideMark/>
          </w:tcPr>
          <w:p w14:paraId="7F34268F" w14:textId="77777777" w:rsidR="00D62C48" w:rsidRPr="003C42E3" w:rsidRDefault="00D62C48" w:rsidP="00E920E6">
            <w:pPr>
              <w:spacing w:after="0" w:line="240" w:lineRule="auto"/>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Nazwa urządzenia</w:t>
            </w:r>
          </w:p>
        </w:tc>
        <w:tc>
          <w:tcPr>
            <w:tcW w:w="604" w:type="pct"/>
            <w:tcBorders>
              <w:top w:val="single" w:sz="4" w:space="0" w:color="auto"/>
              <w:left w:val="nil"/>
              <w:bottom w:val="single" w:sz="4" w:space="0" w:color="auto"/>
              <w:right w:val="single" w:sz="4" w:space="0" w:color="auto"/>
            </w:tcBorders>
            <w:shd w:val="clear" w:color="auto" w:fill="auto"/>
            <w:vAlign w:val="center"/>
            <w:hideMark/>
          </w:tcPr>
          <w:p w14:paraId="0EB8381C"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Moc [W]</w:t>
            </w:r>
          </w:p>
        </w:tc>
        <w:tc>
          <w:tcPr>
            <w:tcW w:w="557" w:type="pct"/>
            <w:tcBorders>
              <w:top w:val="single" w:sz="4" w:space="0" w:color="auto"/>
              <w:left w:val="nil"/>
              <w:bottom w:val="single" w:sz="4" w:space="0" w:color="auto"/>
              <w:right w:val="single" w:sz="4" w:space="0" w:color="auto"/>
            </w:tcBorders>
            <w:shd w:val="clear" w:color="auto" w:fill="auto"/>
            <w:vAlign w:val="center"/>
            <w:hideMark/>
          </w:tcPr>
          <w:p w14:paraId="4C4D3CE6"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ilość</w:t>
            </w:r>
          </w:p>
        </w:tc>
        <w:tc>
          <w:tcPr>
            <w:tcW w:w="1021" w:type="pct"/>
            <w:tcBorders>
              <w:top w:val="single" w:sz="4" w:space="0" w:color="auto"/>
              <w:left w:val="nil"/>
              <w:bottom w:val="single" w:sz="4" w:space="0" w:color="auto"/>
              <w:right w:val="single" w:sz="4" w:space="0" w:color="auto"/>
            </w:tcBorders>
            <w:shd w:val="clear" w:color="auto" w:fill="auto"/>
            <w:vAlign w:val="center"/>
            <w:hideMark/>
          </w:tcPr>
          <w:p w14:paraId="4A261C45"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Łączna moc [W]</w:t>
            </w:r>
          </w:p>
        </w:tc>
      </w:tr>
      <w:tr w:rsidR="00D62C48" w:rsidRPr="003C42E3" w14:paraId="2BBA7FB7" w14:textId="77777777" w:rsidTr="00E920E6">
        <w:trPr>
          <w:trHeight w:val="300"/>
        </w:trPr>
        <w:tc>
          <w:tcPr>
            <w:tcW w:w="303" w:type="pct"/>
            <w:tcBorders>
              <w:top w:val="nil"/>
              <w:left w:val="single" w:sz="4" w:space="0" w:color="auto"/>
              <w:bottom w:val="single" w:sz="4" w:space="0" w:color="auto"/>
              <w:right w:val="single" w:sz="4" w:space="0" w:color="auto"/>
            </w:tcBorders>
            <w:shd w:val="clear" w:color="auto" w:fill="auto"/>
            <w:vAlign w:val="center"/>
            <w:hideMark/>
          </w:tcPr>
          <w:p w14:paraId="22AFFDD1" w14:textId="77777777" w:rsidR="00D62C48" w:rsidRPr="003C42E3" w:rsidRDefault="00D62C48" w:rsidP="00E920E6">
            <w:pPr>
              <w:spacing w:after="0" w:line="240" w:lineRule="auto"/>
              <w:jc w:val="center"/>
              <w:rPr>
                <w:rFonts w:ascii="Calibri" w:eastAsia="Times New Roman" w:hAnsi="Calibri" w:cs="Calibri"/>
                <w:color w:val="000000"/>
                <w:lang w:eastAsia="pl-PL"/>
              </w:rPr>
            </w:pPr>
            <w:r w:rsidRPr="003C42E3">
              <w:rPr>
                <w:rFonts w:ascii="Calibri" w:eastAsia="Times New Roman" w:hAnsi="Calibri" w:cs="Calibri"/>
                <w:color w:val="000000"/>
                <w:lang w:eastAsia="pl-PL"/>
              </w:rPr>
              <w:t>1.</w:t>
            </w:r>
          </w:p>
        </w:tc>
        <w:tc>
          <w:tcPr>
            <w:tcW w:w="2515" w:type="pct"/>
            <w:tcBorders>
              <w:top w:val="nil"/>
              <w:left w:val="nil"/>
              <w:bottom w:val="single" w:sz="4" w:space="0" w:color="auto"/>
              <w:right w:val="single" w:sz="4" w:space="0" w:color="auto"/>
            </w:tcBorders>
            <w:shd w:val="clear" w:color="auto" w:fill="auto"/>
            <w:vAlign w:val="center"/>
            <w:hideMark/>
          </w:tcPr>
          <w:p w14:paraId="54A90388" w14:textId="74BE1281" w:rsidR="00D62C48" w:rsidRPr="003C42E3" w:rsidRDefault="00D62C48" w:rsidP="00572141">
            <w:pPr>
              <w:spacing w:after="0" w:line="240" w:lineRule="auto"/>
              <w:rPr>
                <w:rFonts w:ascii="Calibri" w:eastAsia="Times New Roman" w:hAnsi="Calibri" w:cs="Calibri"/>
                <w:color w:val="000000"/>
                <w:lang w:eastAsia="pl-PL"/>
              </w:rPr>
            </w:pPr>
            <w:proofErr w:type="spellStart"/>
            <w:r>
              <w:rPr>
                <w:rFonts w:ascii="Calibri" w:eastAsia="Times New Roman" w:hAnsi="Calibri" w:cs="Calibri"/>
                <w:color w:val="000000"/>
                <w:lang w:eastAsia="pl-PL"/>
              </w:rPr>
              <w:t>Switch</w:t>
            </w:r>
            <w:r w:rsidR="00572141">
              <w:rPr>
                <w:rFonts w:ascii="Calibri" w:eastAsia="Times New Roman" w:hAnsi="Calibri" w:cs="Calibri"/>
                <w:color w:val="000000"/>
                <w:lang w:eastAsia="pl-PL"/>
              </w:rPr>
              <w:t>e</w:t>
            </w:r>
            <w:proofErr w:type="spellEnd"/>
          </w:p>
        </w:tc>
        <w:tc>
          <w:tcPr>
            <w:tcW w:w="604" w:type="pct"/>
            <w:tcBorders>
              <w:top w:val="nil"/>
              <w:left w:val="nil"/>
              <w:bottom w:val="single" w:sz="4" w:space="0" w:color="auto"/>
              <w:right w:val="single" w:sz="4" w:space="0" w:color="auto"/>
            </w:tcBorders>
            <w:shd w:val="clear" w:color="auto" w:fill="auto"/>
            <w:vAlign w:val="center"/>
            <w:hideMark/>
          </w:tcPr>
          <w:p w14:paraId="72F9529E" w14:textId="28DEEFCB"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200</w:t>
            </w:r>
          </w:p>
        </w:tc>
        <w:tc>
          <w:tcPr>
            <w:tcW w:w="557" w:type="pct"/>
            <w:tcBorders>
              <w:top w:val="nil"/>
              <w:left w:val="nil"/>
              <w:bottom w:val="single" w:sz="4" w:space="0" w:color="auto"/>
              <w:right w:val="single" w:sz="4" w:space="0" w:color="auto"/>
            </w:tcBorders>
            <w:shd w:val="clear" w:color="auto" w:fill="auto"/>
            <w:vAlign w:val="center"/>
            <w:hideMark/>
          </w:tcPr>
          <w:p w14:paraId="61E36BE9" w14:textId="68962250"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4</w:t>
            </w:r>
          </w:p>
        </w:tc>
        <w:tc>
          <w:tcPr>
            <w:tcW w:w="1021" w:type="pct"/>
            <w:tcBorders>
              <w:top w:val="nil"/>
              <w:left w:val="nil"/>
              <w:bottom w:val="single" w:sz="4" w:space="0" w:color="auto"/>
              <w:right w:val="single" w:sz="4" w:space="0" w:color="auto"/>
            </w:tcBorders>
            <w:shd w:val="clear" w:color="auto" w:fill="auto"/>
            <w:vAlign w:val="center"/>
            <w:hideMark/>
          </w:tcPr>
          <w:p w14:paraId="6CAFB4DD" w14:textId="7ABC687E"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800</w:t>
            </w:r>
          </w:p>
        </w:tc>
      </w:tr>
      <w:tr w:rsidR="00D62C48" w:rsidRPr="003C42E3" w14:paraId="34FC71A0" w14:textId="77777777" w:rsidTr="00E920E6">
        <w:trPr>
          <w:trHeight w:val="300"/>
        </w:trPr>
        <w:tc>
          <w:tcPr>
            <w:tcW w:w="303" w:type="pct"/>
            <w:tcBorders>
              <w:top w:val="nil"/>
              <w:left w:val="single" w:sz="4" w:space="0" w:color="auto"/>
              <w:bottom w:val="single" w:sz="4" w:space="0" w:color="auto"/>
              <w:right w:val="single" w:sz="4" w:space="0" w:color="auto"/>
            </w:tcBorders>
            <w:shd w:val="clear" w:color="auto" w:fill="auto"/>
            <w:vAlign w:val="center"/>
            <w:hideMark/>
          </w:tcPr>
          <w:p w14:paraId="5EE6F6D0" w14:textId="77777777" w:rsidR="00D62C48" w:rsidRPr="003C42E3" w:rsidRDefault="00D62C48" w:rsidP="00E920E6">
            <w:pPr>
              <w:spacing w:after="0" w:line="240" w:lineRule="auto"/>
              <w:jc w:val="center"/>
              <w:rPr>
                <w:rFonts w:ascii="Calibri" w:eastAsia="Times New Roman" w:hAnsi="Calibri" w:cs="Calibri"/>
                <w:color w:val="000000"/>
                <w:lang w:eastAsia="pl-PL"/>
              </w:rPr>
            </w:pPr>
            <w:r w:rsidRPr="003C42E3">
              <w:rPr>
                <w:rFonts w:ascii="Calibri" w:eastAsia="Times New Roman" w:hAnsi="Calibri" w:cs="Calibri"/>
                <w:color w:val="000000"/>
                <w:lang w:eastAsia="pl-PL"/>
              </w:rPr>
              <w:t>3.</w:t>
            </w:r>
          </w:p>
        </w:tc>
        <w:tc>
          <w:tcPr>
            <w:tcW w:w="2515" w:type="pct"/>
            <w:tcBorders>
              <w:top w:val="nil"/>
              <w:left w:val="nil"/>
              <w:bottom w:val="single" w:sz="4" w:space="0" w:color="auto"/>
              <w:right w:val="single" w:sz="4" w:space="0" w:color="auto"/>
            </w:tcBorders>
            <w:shd w:val="clear" w:color="auto" w:fill="auto"/>
            <w:vAlign w:val="center"/>
            <w:hideMark/>
          </w:tcPr>
          <w:p w14:paraId="5D97705D" w14:textId="6E116F59" w:rsidR="00D62C48" w:rsidRPr="003C42E3" w:rsidRDefault="00D62C48" w:rsidP="00572141">
            <w:pPr>
              <w:spacing w:after="0" w:line="240" w:lineRule="auto"/>
              <w:rPr>
                <w:rFonts w:ascii="Calibri" w:eastAsia="Times New Roman" w:hAnsi="Calibri" w:cs="Calibri"/>
                <w:color w:val="000000"/>
                <w:lang w:eastAsia="pl-PL"/>
              </w:rPr>
            </w:pPr>
            <w:r w:rsidRPr="003C42E3">
              <w:rPr>
                <w:rFonts w:ascii="Calibri" w:eastAsia="Times New Roman" w:hAnsi="Calibri" w:cs="Calibri"/>
                <w:color w:val="000000"/>
                <w:lang w:eastAsia="pl-PL"/>
              </w:rPr>
              <w:t>Serwer</w:t>
            </w:r>
            <w:r w:rsidR="00572141">
              <w:rPr>
                <w:rFonts w:ascii="Calibri" w:eastAsia="Times New Roman" w:hAnsi="Calibri" w:cs="Calibri"/>
                <w:color w:val="000000"/>
                <w:lang w:eastAsia="pl-PL"/>
              </w:rPr>
              <w:t>y i urządzenia aktywne innych systemów</w:t>
            </w:r>
          </w:p>
        </w:tc>
        <w:tc>
          <w:tcPr>
            <w:tcW w:w="604" w:type="pct"/>
            <w:tcBorders>
              <w:top w:val="nil"/>
              <w:left w:val="nil"/>
              <w:bottom w:val="single" w:sz="4" w:space="0" w:color="auto"/>
              <w:right w:val="single" w:sz="4" w:space="0" w:color="auto"/>
            </w:tcBorders>
            <w:shd w:val="clear" w:color="auto" w:fill="auto"/>
            <w:vAlign w:val="center"/>
            <w:hideMark/>
          </w:tcPr>
          <w:p w14:paraId="15BE81B8" w14:textId="77777777" w:rsidR="00D62C48" w:rsidRPr="003C42E3" w:rsidRDefault="00D62C48"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400</w:t>
            </w:r>
          </w:p>
        </w:tc>
        <w:tc>
          <w:tcPr>
            <w:tcW w:w="557" w:type="pct"/>
            <w:tcBorders>
              <w:top w:val="nil"/>
              <w:left w:val="nil"/>
              <w:bottom w:val="single" w:sz="4" w:space="0" w:color="auto"/>
              <w:right w:val="single" w:sz="4" w:space="0" w:color="auto"/>
            </w:tcBorders>
            <w:shd w:val="clear" w:color="auto" w:fill="auto"/>
            <w:vAlign w:val="center"/>
            <w:hideMark/>
          </w:tcPr>
          <w:p w14:paraId="488332D4" w14:textId="64A3E8B3"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4</w:t>
            </w:r>
          </w:p>
        </w:tc>
        <w:tc>
          <w:tcPr>
            <w:tcW w:w="1021" w:type="pct"/>
            <w:tcBorders>
              <w:top w:val="nil"/>
              <w:left w:val="nil"/>
              <w:bottom w:val="single" w:sz="4" w:space="0" w:color="auto"/>
              <w:right w:val="single" w:sz="4" w:space="0" w:color="auto"/>
            </w:tcBorders>
            <w:shd w:val="clear" w:color="auto" w:fill="auto"/>
            <w:vAlign w:val="center"/>
            <w:hideMark/>
          </w:tcPr>
          <w:p w14:paraId="6C41D7B0" w14:textId="7B8D250B" w:rsidR="00D62C48" w:rsidRPr="003C42E3" w:rsidRDefault="00572141" w:rsidP="00E920E6">
            <w:pPr>
              <w:spacing w:after="0" w:line="240" w:lineRule="auto"/>
              <w:jc w:val="center"/>
              <w:rPr>
                <w:rFonts w:ascii="Calibri" w:eastAsia="Times New Roman" w:hAnsi="Calibri" w:cs="Calibri"/>
                <w:color w:val="000000"/>
                <w:lang w:eastAsia="pl-PL"/>
              </w:rPr>
            </w:pPr>
            <w:r>
              <w:rPr>
                <w:rFonts w:ascii="Calibri" w:eastAsia="Times New Roman" w:hAnsi="Calibri" w:cs="Calibri"/>
                <w:color w:val="000000"/>
                <w:lang w:eastAsia="pl-PL"/>
              </w:rPr>
              <w:t>16</w:t>
            </w:r>
            <w:r w:rsidR="00D62C48">
              <w:rPr>
                <w:rFonts w:ascii="Calibri" w:eastAsia="Times New Roman" w:hAnsi="Calibri" w:cs="Calibri"/>
                <w:color w:val="000000"/>
                <w:lang w:eastAsia="pl-PL"/>
              </w:rPr>
              <w:t>00</w:t>
            </w:r>
          </w:p>
        </w:tc>
      </w:tr>
      <w:tr w:rsidR="00D62C48" w:rsidRPr="003C42E3" w14:paraId="16F0FB26" w14:textId="77777777" w:rsidTr="00E920E6">
        <w:trPr>
          <w:trHeight w:val="300"/>
        </w:trPr>
        <w:tc>
          <w:tcPr>
            <w:tcW w:w="303" w:type="pct"/>
            <w:tcBorders>
              <w:top w:val="nil"/>
              <w:left w:val="nil"/>
              <w:bottom w:val="nil"/>
              <w:right w:val="nil"/>
            </w:tcBorders>
            <w:shd w:val="clear" w:color="auto" w:fill="auto"/>
            <w:noWrap/>
            <w:vAlign w:val="bottom"/>
            <w:hideMark/>
          </w:tcPr>
          <w:p w14:paraId="539FD62C" w14:textId="77777777" w:rsidR="00D62C48" w:rsidRPr="003C42E3" w:rsidRDefault="00D62C48" w:rsidP="00E920E6">
            <w:pPr>
              <w:spacing w:after="0" w:line="240" w:lineRule="auto"/>
              <w:jc w:val="center"/>
              <w:rPr>
                <w:rFonts w:ascii="Calibri" w:eastAsia="Times New Roman" w:hAnsi="Calibri" w:cs="Calibri"/>
                <w:color w:val="000000"/>
                <w:lang w:eastAsia="pl-PL"/>
              </w:rPr>
            </w:pPr>
          </w:p>
        </w:tc>
        <w:tc>
          <w:tcPr>
            <w:tcW w:w="2515" w:type="pct"/>
            <w:tcBorders>
              <w:top w:val="nil"/>
              <w:left w:val="nil"/>
              <w:bottom w:val="nil"/>
              <w:right w:val="nil"/>
            </w:tcBorders>
            <w:shd w:val="clear" w:color="auto" w:fill="auto"/>
            <w:noWrap/>
            <w:vAlign w:val="bottom"/>
            <w:hideMark/>
          </w:tcPr>
          <w:p w14:paraId="35E84807" w14:textId="77777777" w:rsidR="00D62C48" w:rsidRPr="003C42E3" w:rsidRDefault="00D62C48" w:rsidP="00E920E6">
            <w:pPr>
              <w:spacing w:after="0" w:line="240" w:lineRule="auto"/>
              <w:rPr>
                <w:rFonts w:ascii="Times New Roman" w:eastAsia="Times New Roman" w:hAnsi="Times New Roman" w:cs="Times New Roman"/>
                <w:sz w:val="20"/>
                <w:szCs w:val="20"/>
                <w:lang w:eastAsia="pl-PL"/>
              </w:rPr>
            </w:pPr>
          </w:p>
        </w:tc>
        <w:tc>
          <w:tcPr>
            <w:tcW w:w="604" w:type="pct"/>
            <w:tcBorders>
              <w:top w:val="nil"/>
              <w:left w:val="nil"/>
              <w:bottom w:val="nil"/>
              <w:right w:val="nil"/>
            </w:tcBorders>
            <w:shd w:val="clear" w:color="auto" w:fill="auto"/>
            <w:noWrap/>
            <w:vAlign w:val="bottom"/>
            <w:hideMark/>
          </w:tcPr>
          <w:p w14:paraId="2B1FF98E" w14:textId="77777777" w:rsidR="00D62C48" w:rsidRPr="003C42E3" w:rsidRDefault="00D62C48" w:rsidP="00E920E6">
            <w:pPr>
              <w:spacing w:after="0" w:line="240" w:lineRule="auto"/>
              <w:rPr>
                <w:rFonts w:ascii="Times New Roman" w:eastAsia="Times New Roman" w:hAnsi="Times New Roman" w:cs="Times New Roman"/>
                <w:sz w:val="20"/>
                <w:szCs w:val="20"/>
                <w:lang w:eastAsia="pl-PL"/>
              </w:rPr>
            </w:pPr>
          </w:p>
        </w:tc>
        <w:tc>
          <w:tcPr>
            <w:tcW w:w="557" w:type="pct"/>
            <w:tcBorders>
              <w:top w:val="nil"/>
              <w:left w:val="single" w:sz="4" w:space="0" w:color="auto"/>
              <w:bottom w:val="single" w:sz="4" w:space="0" w:color="auto"/>
              <w:right w:val="single" w:sz="4" w:space="0" w:color="auto"/>
            </w:tcBorders>
            <w:shd w:val="clear" w:color="auto" w:fill="auto"/>
            <w:noWrap/>
            <w:vAlign w:val="bottom"/>
            <w:hideMark/>
          </w:tcPr>
          <w:p w14:paraId="04B57B3B"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sidRPr="003C42E3">
              <w:rPr>
                <w:rFonts w:ascii="Calibri" w:eastAsia="Times New Roman" w:hAnsi="Calibri" w:cs="Calibri"/>
                <w:b/>
                <w:bCs/>
                <w:color w:val="000000"/>
                <w:lang w:eastAsia="pl-PL"/>
              </w:rPr>
              <w:t>RAZEM:</w:t>
            </w:r>
          </w:p>
        </w:tc>
        <w:tc>
          <w:tcPr>
            <w:tcW w:w="1021" w:type="pct"/>
            <w:tcBorders>
              <w:top w:val="nil"/>
              <w:left w:val="nil"/>
              <w:bottom w:val="single" w:sz="4" w:space="0" w:color="auto"/>
              <w:right w:val="single" w:sz="4" w:space="0" w:color="auto"/>
            </w:tcBorders>
            <w:shd w:val="clear" w:color="auto" w:fill="auto"/>
            <w:vAlign w:val="center"/>
            <w:hideMark/>
          </w:tcPr>
          <w:p w14:paraId="41453437" w14:textId="77777777" w:rsidR="00D62C48" w:rsidRPr="003C42E3" w:rsidRDefault="00D62C48" w:rsidP="00E920E6">
            <w:pPr>
              <w:spacing w:after="0" w:line="240" w:lineRule="auto"/>
              <w:jc w:val="center"/>
              <w:rPr>
                <w:rFonts w:ascii="Calibri" w:eastAsia="Times New Roman" w:hAnsi="Calibri" w:cs="Calibri"/>
                <w:b/>
                <w:bCs/>
                <w:color w:val="000000"/>
                <w:lang w:eastAsia="pl-PL"/>
              </w:rPr>
            </w:pPr>
            <w:r>
              <w:rPr>
                <w:rFonts w:ascii="Calibri" w:eastAsia="Times New Roman" w:hAnsi="Calibri" w:cs="Calibri"/>
                <w:b/>
                <w:bCs/>
                <w:color w:val="000000"/>
                <w:lang w:eastAsia="pl-PL"/>
              </w:rPr>
              <w:t>240</w:t>
            </w:r>
            <w:r w:rsidRPr="003C42E3">
              <w:rPr>
                <w:rFonts w:ascii="Calibri" w:eastAsia="Times New Roman" w:hAnsi="Calibri" w:cs="Calibri"/>
                <w:b/>
                <w:bCs/>
                <w:color w:val="000000"/>
                <w:lang w:eastAsia="pl-PL"/>
              </w:rPr>
              <w:t>0</w:t>
            </w:r>
          </w:p>
        </w:tc>
      </w:tr>
    </w:tbl>
    <w:p w14:paraId="35DF9A20" w14:textId="77777777" w:rsidR="00D62C48" w:rsidRDefault="00D62C48" w:rsidP="00D62C48">
      <w:pPr>
        <w:jc w:val="both"/>
      </w:pPr>
      <w:r>
        <w:t>Przewidywana moc zasilacza UPS wynosi 3kVA/3kW (PF=1)</w:t>
      </w:r>
    </w:p>
    <w:p w14:paraId="5E2895BD" w14:textId="77777777" w:rsidR="00D62C48" w:rsidRDefault="00D62C48" w:rsidP="00D62C48">
      <w:pPr>
        <w:jc w:val="both"/>
      </w:pPr>
      <w:r>
        <w:t>Zasilacz UPS należy wyposażyć w następującą ilość akumulatorów 9Ah 12V:</w:t>
      </w:r>
    </w:p>
    <w:tbl>
      <w:tblPr>
        <w:tblStyle w:val="Tabela-Siatka"/>
        <w:tblW w:w="5000" w:type="pct"/>
        <w:tblLook w:val="04A0" w:firstRow="1" w:lastRow="0" w:firstColumn="1" w:lastColumn="0" w:noHBand="0" w:noVBand="1"/>
      </w:tblPr>
      <w:tblGrid>
        <w:gridCol w:w="1444"/>
        <w:gridCol w:w="1241"/>
        <w:gridCol w:w="941"/>
        <w:gridCol w:w="2101"/>
        <w:gridCol w:w="1292"/>
        <w:gridCol w:w="2043"/>
      </w:tblGrid>
      <w:tr w:rsidR="00D62C48" w:rsidRPr="003C42E3" w14:paraId="298C423C" w14:textId="77777777" w:rsidTr="00E920E6">
        <w:tc>
          <w:tcPr>
            <w:tcW w:w="797" w:type="pct"/>
          </w:tcPr>
          <w:p w14:paraId="560564E0" w14:textId="77777777" w:rsidR="00D62C48" w:rsidRPr="003C42E3" w:rsidRDefault="00D62C48" w:rsidP="00E920E6">
            <w:pPr>
              <w:jc w:val="both"/>
              <w:rPr>
                <w:b/>
              </w:rPr>
            </w:pPr>
            <w:r w:rsidRPr="003C42E3">
              <w:rPr>
                <w:b/>
              </w:rPr>
              <w:t>Urządzenie</w:t>
            </w:r>
          </w:p>
        </w:tc>
        <w:tc>
          <w:tcPr>
            <w:tcW w:w="685" w:type="pct"/>
          </w:tcPr>
          <w:p w14:paraId="27FBD0D3" w14:textId="77777777" w:rsidR="00D62C48" w:rsidRPr="003C42E3" w:rsidRDefault="00D62C48" w:rsidP="00E920E6">
            <w:pPr>
              <w:jc w:val="center"/>
              <w:rPr>
                <w:b/>
              </w:rPr>
            </w:pPr>
            <w:r w:rsidRPr="003C42E3">
              <w:rPr>
                <w:b/>
              </w:rPr>
              <w:t>Ilość urządzeń</w:t>
            </w:r>
          </w:p>
        </w:tc>
        <w:tc>
          <w:tcPr>
            <w:tcW w:w="519" w:type="pct"/>
          </w:tcPr>
          <w:p w14:paraId="0286F444" w14:textId="77777777" w:rsidR="00D62C48" w:rsidRPr="003C42E3" w:rsidRDefault="00D62C48" w:rsidP="00E920E6">
            <w:pPr>
              <w:jc w:val="center"/>
              <w:rPr>
                <w:b/>
              </w:rPr>
            </w:pPr>
            <w:r w:rsidRPr="003C42E3">
              <w:rPr>
                <w:b/>
              </w:rPr>
              <w:t>Ilość gałęzi</w:t>
            </w:r>
          </w:p>
        </w:tc>
        <w:tc>
          <w:tcPr>
            <w:tcW w:w="1159" w:type="pct"/>
          </w:tcPr>
          <w:p w14:paraId="0E557E5E" w14:textId="77777777" w:rsidR="00D62C48" w:rsidRPr="003C42E3" w:rsidRDefault="00D62C48" w:rsidP="00E920E6">
            <w:pPr>
              <w:jc w:val="center"/>
              <w:rPr>
                <w:b/>
              </w:rPr>
            </w:pPr>
            <w:r w:rsidRPr="003C42E3">
              <w:rPr>
                <w:b/>
              </w:rPr>
              <w:t>Ilość akumulatorów w gałęzi</w:t>
            </w:r>
          </w:p>
        </w:tc>
        <w:tc>
          <w:tcPr>
            <w:tcW w:w="713" w:type="pct"/>
          </w:tcPr>
          <w:p w14:paraId="00DD8F55" w14:textId="77777777" w:rsidR="00D62C48" w:rsidRPr="003C42E3" w:rsidRDefault="00D62C48" w:rsidP="00E920E6">
            <w:pPr>
              <w:jc w:val="center"/>
              <w:rPr>
                <w:b/>
              </w:rPr>
            </w:pPr>
            <w:r w:rsidRPr="003C42E3">
              <w:rPr>
                <w:b/>
              </w:rPr>
              <w:t>Łączna ilość gałęzi</w:t>
            </w:r>
          </w:p>
        </w:tc>
        <w:tc>
          <w:tcPr>
            <w:tcW w:w="1127" w:type="pct"/>
          </w:tcPr>
          <w:p w14:paraId="4ED05651" w14:textId="77777777" w:rsidR="00D62C48" w:rsidRPr="003C42E3" w:rsidRDefault="00D62C48" w:rsidP="00E920E6">
            <w:pPr>
              <w:jc w:val="center"/>
              <w:rPr>
                <w:b/>
              </w:rPr>
            </w:pPr>
            <w:r w:rsidRPr="003C42E3">
              <w:rPr>
                <w:b/>
              </w:rPr>
              <w:t>Łączna ilość akumulatorów</w:t>
            </w:r>
          </w:p>
        </w:tc>
      </w:tr>
      <w:tr w:rsidR="00D62C48" w14:paraId="62D3AF76" w14:textId="77777777" w:rsidTr="00E920E6">
        <w:tc>
          <w:tcPr>
            <w:tcW w:w="797" w:type="pct"/>
          </w:tcPr>
          <w:p w14:paraId="04D5D0D1" w14:textId="77777777" w:rsidR="00D62C48" w:rsidRDefault="00D62C48" w:rsidP="00E920E6">
            <w:pPr>
              <w:jc w:val="both"/>
            </w:pPr>
            <w:r>
              <w:t>Zasilacz UPS</w:t>
            </w:r>
          </w:p>
        </w:tc>
        <w:tc>
          <w:tcPr>
            <w:tcW w:w="685" w:type="pct"/>
          </w:tcPr>
          <w:p w14:paraId="19B88D50" w14:textId="77777777" w:rsidR="00D62C48" w:rsidRDefault="00D62C48" w:rsidP="00E920E6">
            <w:pPr>
              <w:jc w:val="center"/>
            </w:pPr>
            <w:r>
              <w:t>1</w:t>
            </w:r>
          </w:p>
        </w:tc>
        <w:tc>
          <w:tcPr>
            <w:tcW w:w="519" w:type="pct"/>
          </w:tcPr>
          <w:p w14:paraId="5811F00E" w14:textId="77777777" w:rsidR="00D62C48" w:rsidRDefault="00D62C48" w:rsidP="00E920E6">
            <w:pPr>
              <w:jc w:val="center"/>
            </w:pPr>
            <w:r>
              <w:t>1</w:t>
            </w:r>
          </w:p>
        </w:tc>
        <w:tc>
          <w:tcPr>
            <w:tcW w:w="1159" w:type="pct"/>
          </w:tcPr>
          <w:p w14:paraId="4333398E" w14:textId="77777777" w:rsidR="00D62C48" w:rsidRDefault="00D62C48" w:rsidP="00E920E6">
            <w:pPr>
              <w:jc w:val="center"/>
            </w:pPr>
            <w:r>
              <w:t>6</w:t>
            </w:r>
          </w:p>
        </w:tc>
        <w:tc>
          <w:tcPr>
            <w:tcW w:w="713" w:type="pct"/>
          </w:tcPr>
          <w:p w14:paraId="1F33C8B7" w14:textId="77777777" w:rsidR="00D62C48" w:rsidRDefault="00D62C48" w:rsidP="00E920E6">
            <w:pPr>
              <w:jc w:val="center"/>
            </w:pPr>
            <w:r>
              <w:t>1</w:t>
            </w:r>
          </w:p>
        </w:tc>
        <w:tc>
          <w:tcPr>
            <w:tcW w:w="1127" w:type="pct"/>
          </w:tcPr>
          <w:p w14:paraId="20A7DCF0" w14:textId="77777777" w:rsidR="00D62C48" w:rsidRDefault="00D62C48" w:rsidP="00E920E6">
            <w:pPr>
              <w:jc w:val="center"/>
            </w:pPr>
            <w:r>
              <w:t>6</w:t>
            </w:r>
          </w:p>
        </w:tc>
      </w:tr>
      <w:tr w:rsidR="00D62C48" w14:paraId="4EA14F24" w14:textId="77777777" w:rsidTr="00E920E6">
        <w:tc>
          <w:tcPr>
            <w:tcW w:w="797" w:type="pct"/>
          </w:tcPr>
          <w:p w14:paraId="6DFF3E9F" w14:textId="77777777" w:rsidR="00D62C48" w:rsidRDefault="00D62C48" w:rsidP="00E920E6">
            <w:pPr>
              <w:jc w:val="both"/>
            </w:pPr>
            <w:r>
              <w:t>Moduł bateryjny</w:t>
            </w:r>
          </w:p>
        </w:tc>
        <w:tc>
          <w:tcPr>
            <w:tcW w:w="685" w:type="pct"/>
          </w:tcPr>
          <w:p w14:paraId="74124428" w14:textId="77777777" w:rsidR="00D62C48" w:rsidRDefault="00D62C48" w:rsidP="00E920E6">
            <w:pPr>
              <w:jc w:val="center"/>
            </w:pPr>
            <w:r>
              <w:t>2</w:t>
            </w:r>
          </w:p>
        </w:tc>
        <w:tc>
          <w:tcPr>
            <w:tcW w:w="519" w:type="pct"/>
          </w:tcPr>
          <w:p w14:paraId="7BCDB008" w14:textId="77777777" w:rsidR="00D62C48" w:rsidRDefault="00D62C48" w:rsidP="00E920E6">
            <w:pPr>
              <w:jc w:val="center"/>
            </w:pPr>
            <w:r>
              <w:t>2</w:t>
            </w:r>
          </w:p>
        </w:tc>
        <w:tc>
          <w:tcPr>
            <w:tcW w:w="1159" w:type="pct"/>
          </w:tcPr>
          <w:p w14:paraId="1CE72CB4" w14:textId="77777777" w:rsidR="00D62C48" w:rsidRDefault="00D62C48" w:rsidP="00E920E6">
            <w:pPr>
              <w:jc w:val="center"/>
            </w:pPr>
            <w:r>
              <w:t>6</w:t>
            </w:r>
          </w:p>
        </w:tc>
        <w:tc>
          <w:tcPr>
            <w:tcW w:w="713" w:type="pct"/>
          </w:tcPr>
          <w:p w14:paraId="6BAAAA5D" w14:textId="77777777" w:rsidR="00D62C48" w:rsidRDefault="00D62C48" w:rsidP="00E920E6">
            <w:pPr>
              <w:jc w:val="center"/>
            </w:pPr>
            <w:r>
              <w:t>4</w:t>
            </w:r>
          </w:p>
        </w:tc>
        <w:tc>
          <w:tcPr>
            <w:tcW w:w="1127" w:type="pct"/>
          </w:tcPr>
          <w:p w14:paraId="0D569BBD" w14:textId="77777777" w:rsidR="00D62C48" w:rsidRDefault="00D62C48" w:rsidP="00E920E6">
            <w:pPr>
              <w:jc w:val="center"/>
            </w:pPr>
            <w:r>
              <w:t>24</w:t>
            </w:r>
          </w:p>
        </w:tc>
      </w:tr>
      <w:tr w:rsidR="00D62C48" w14:paraId="31D72D10" w14:textId="77777777" w:rsidTr="00E920E6">
        <w:tc>
          <w:tcPr>
            <w:tcW w:w="3873" w:type="pct"/>
            <w:gridSpan w:val="5"/>
          </w:tcPr>
          <w:p w14:paraId="1D65FBBC" w14:textId="77777777" w:rsidR="00D62C48" w:rsidRPr="003C42E3" w:rsidRDefault="00D62C48" w:rsidP="00E920E6">
            <w:pPr>
              <w:jc w:val="right"/>
              <w:rPr>
                <w:b/>
              </w:rPr>
            </w:pPr>
            <w:r w:rsidRPr="003C42E3">
              <w:rPr>
                <w:b/>
              </w:rPr>
              <w:t>RAZEM:</w:t>
            </w:r>
          </w:p>
        </w:tc>
        <w:tc>
          <w:tcPr>
            <w:tcW w:w="1127" w:type="pct"/>
          </w:tcPr>
          <w:p w14:paraId="6C772519" w14:textId="77777777" w:rsidR="00D62C48" w:rsidRPr="003C42E3" w:rsidRDefault="00D62C48" w:rsidP="00E920E6">
            <w:pPr>
              <w:jc w:val="center"/>
              <w:rPr>
                <w:b/>
              </w:rPr>
            </w:pPr>
            <w:r>
              <w:rPr>
                <w:b/>
              </w:rPr>
              <w:t>30</w:t>
            </w:r>
          </w:p>
        </w:tc>
      </w:tr>
    </w:tbl>
    <w:p w14:paraId="26E897C1" w14:textId="77777777" w:rsidR="00D62C48" w:rsidRDefault="00D62C48" w:rsidP="00D62C48">
      <w:pPr>
        <w:jc w:val="both"/>
      </w:pPr>
    </w:p>
    <w:p w14:paraId="441291E4" w14:textId="77777777" w:rsidR="00D62C48" w:rsidRDefault="00D62C48" w:rsidP="00D62C48">
      <w:pPr>
        <w:jc w:val="both"/>
      </w:pPr>
      <w:r>
        <w:t>Powyższa konfiguracja umożliwi podtrzymanie pracy zasilanych urządzeń przez 46 minut przy obciążeniu 2430W. Akumulatory muszą być zainstalowane wewnątrz obudowy zasilacza UPS i dodatkowych modułów bateryjnych (fabryczne rozwiązanie producenta).</w:t>
      </w:r>
    </w:p>
    <w:p w14:paraId="1773BC4F" w14:textId="77777777" w:rsidR="00D62C48" w:rsidRDefault="00D62C48" w:rsidP="00D62C48">
      <w:pPr>
        <w:jc w:val="both"/>
      </w:pPr>
      <w:r>
        <w:t>Wymagania minimalne:</w:t>
      </w:r>
    </w:p>
    <w:p w14:paraId="4E0BEC6E" w14:textId="77777777" w:rsidR="00D62C48" w:rsidRPr="00ED6600" w:rsidRDefault="00D62C48" w:rsidP="00D62C48">
      <w:pPr>
        <w:spacing w:after="0"/>
        <w:jc w:val="both"/>
        <w:rPr>
          <w:b/>
        </w:rPr>
      </w:pPr>
      <w:r w:rsidRPr="00ED6600">
        <w:rPr>
          <w:b/>
        </w:rPr>
        <w:t>WEJŚCIE</w:t>
      </w:r>
    </w:p>
    <w:p w14:paraId="3A7A079C" w14:textId="77777777" w:rsidR="00D62C48" w:rsidRDefault="00D62C48" w:rsidP="00D62C48">
      <w:pPr>
        <w:pStyle w:val="Akapitzlist"/>
        <w:numPr>
          <w:ilvl w:val="0"/>
          <w:numId w:val="10"/>
        </w:numPr>
        <w:jc w:val="both"/>
      </w:pPr>
      <w:r w:rsidRPr="00ED6600">
        <w:t>Napięcie nominalne</w:t>
      </w:r>
      <w:r>
        <w:t>:</w:t>
      </w:r>
      <w:r w:rsidRPr="00ED6600">
        <w:t xml:space="preserve"> </w:t>
      </w:r>
      <w:r w:rsidRPr="003C42E3">
        <w:t>208/220/230/240VAC</w:t>
      </w:r>
    </w:p>
    <w:p w14:paraId="7682C8BB" w14:textId="77777777" w:rsidR="00D62C48" w:rsidRDefault="00D62C48" w:rsidP="00D62C48">
      <w:pPr>
        <w:pStyle w:val="Akapitzlist"/>
        <w:numPr>
          <w:ilvl w:val="0"/>
          <w:numId w:val="10"/>
        </w:numPr>
        <w:jc w:val="both"/>
      </w:pPr>
      <w:r>
        <w:t>Częstotliwość: 50/60Hz</w:t>
      </w:r>
    </w:p>
    <w:p w14:paraId="125B9EB4" w14:textId="77777777" w:rsidR="00D62C48" w:rsidRDefault="00D62C48" w:rsidP="00D62C48">
      <w:pPr>
        <w:pStyle w:val="Akapitzlist"/>
        <w:numPr>
          <w:ilvl w:val="0"/>
          <w:numId w:val="10"/>
        </w:numPr>
        <w:jc w:val="both"/>
      </w:pPr>
      <w:r>
        <w:t>Zakres częstotliwości: 40-70Hz</w:t>
      </w:r>
    </w:p>
    <w:p w14:paraId="5FE4211A" w14:textId="77777777" w:rsidR="00D62C48" w:rsidRDefault="00D62C48" w:rsidP="00D62C48">
      <w:pPr>
        <w:pStyle w:val="Akapitzlist"/>
        <w:numPr>
          <w:ilvl w:val="0"/>
          <w:numId w:val="10"/>
        </w:numPr>
        <w:jc w:val="both"/>
      </w:pPr>
      <w:r>
        <w:t>W</w:t>
      </w:r>
      <w:r w:rsidRPr="00ED6600">
        <w:t>spółczynnik mocy</w:t>
      </w:r>
      <w:r>
        <w:t xml:space="preserve">: </w:t>
      </w:r>
      <w:r>
        <w:rPr>
          <w:rFonts w:cstheme="minorHAnsi"/>
        </w:rPr>
        <w:t>≥</w:t>
      </w:r>
      <w:r>
        <w:t>0,99</w:t>
      </w:r>
    </w:p>
    <w:p w14:paraId="4DD6C7BF" w14:textId="77777777" w:rsidR="00D62C48" w:rsidRDefault="00D62C48" w:rsidP="00D62C48">
      <w:pPr>
        <w:pStyle w:val="Akapitzlist"/>
        <w:numPr>
          <w:ilvl w:val="0"/>
          <w:numId w:val="10"/>
        </w:numPr>
        <w:jc w:val="both"/>
      </w:pPr>
      <w:r w:rsidRPr="003C42E3">
        <w:t>Zakres napięcia bypassu</w:t>
      </w:r>
      <w:r>
        <w:t xml:space="preserve">: </w:t>
      </w:r>
      <w:r w:rsidRPr="003C42E3">
        <w:t>170VAC - 264VAC</w:t>
      </w:r>
    </w:p>
    <w:p w14:paraId="43B9DA68" w14:textId="77777777" w:rsidR="00D62C48" w:rsidRDefault="00D62C48" w:rsidP="00D62C48">
      <w:pPr>
        <w:pStyle w:val="Akapitzlist"/>
        <w:numPr>
          <w:ilvl w:val="0"/>
          <w:numId w:val="10"/>
        </w:numPr>
        <w:jc w:val="both"/>
      </w:pPr>
      <w:r w:rsidRPr="008048B8">
        <w:t>Współpraca z agregatem</w:t>
      </w:r>
      <w:r>
        <w:t>: TAK</w:t>
      </w:r>
    </w:p>
    <w:p w14:paraId="4BFC9076" w14:textId="77777777" w:rsidR="00D62C48" w:rsidRDefault="00D62C48" w:rsidP="00D62C48">
      <w:pPr>
        <w:spacing w:after="0"/>
        <w:jc w:val="both"/>
        <w:rPr>
          <w:b/>
        </w:rPr>
      </w:pPr>
      <w:r w:rsidRPr="00F85C92">
        <w:rPr>
          <w:b/>
        </w:rPr>
        <w:t>WYJŚCIE</w:t>
      </w:r>
      <w:r>
        <w:rPr>
          <w:b/>
        </w:rPr>
        <w:t>:</w:t>
      </w:r>
    </w:p>
    <w:p w14:paraId="333EE00D" w14:textId="77777777" w:rsidR="00D62C48" w:rsidRDefault="00D62C48" w:rsidP="00D62C48">
      <w:pPr>
        <w:pStyle w:val="Akapitzlist"/>
        <w:numPr>
          <w:ilvl w:val="0"/>
          <w:numId w:val="11"/>
        </w:numPr>
        <w:jc w:val="both"/>
      </w:pPr>
      <w:r w:rsidRPr="008048B8">
        <w:t>Napięcie wyjściowe</w:t>
      </w:r>
      <w:r>
        <w:t xml:space="preserve">: </w:t>
      </w:r>
      <w:r w:rsidRPr="008048B8">
        <w:t>208/220/230/240VAC</w:t>
      </w:r>
    </w:p>
    <w:p w14:paraId="0E261CC1" w14:textId="77777777" w:rsidR="00D62C48" w:rsidRDefault="00D62C48" w:rsidP="00D62C48">
      <w:pPr>
        <w:pStyle w:val="Akapitzlist"/>
        <w:numPr>
          <w:ilvl w:val="0"/>
          <w:numId w:val="11"/>
        </w:numPr>
        <w:jc w:val="both"/>
      </w:pPr>
      <w:r>
        <w:t>Współczynnik mocy (PF): 1</w:t>
      </w:r>
    </w:p>
    <w:p w14:paraId="6729DD45" w14:textId="77777777" w:rsidR="00D62C48" w:rsidRDefault="00D62C48" w:rsidP="00D62C48">
      <w:pPr>
        <w:pStyle w:val="Akapitzlist"/>
        <w:numPr>
          <w:ilvl w:val="0"/>
          <w:numId w:val="11"/>
        </w:numPr>
        <w:jc w:val="both"/>
      </w:pPr>
      <w:r>
        <w:t>Częstotliwość 50/60Hz</w:t>
      </w:r>
    </w:p>
    <w:p w14:paraId="4C1A9302" w14:textId="77777777" w:rsidR="00D62C48" w:rsidRDefault="00D62C48" w:rsidP="00D62C48">
      <w:pPr>
        <w:pStyle w:val="Akapitzlist"/>
        <w:numPr>
          <w:ilvl w:val="0"/>
          <w:numId w:val="11"/>
        </w:numPr>
        <w:jc w:val="both"/>
      </w:pPr>
      <w:r w:rsidRPr="00F85C92">
        <w:t>Zniekształcenia harmoniczne</w:t>
      </w:r>
      <w:r>
        <w:t xml:space="preserve"> &lt;</w:t>
      </w:r>
      <w:r w:rsidRPr="00F85C92">
        <w:t>3% THD dla obciążenia liniowego</w:t>
      </w:r>
    </w:p>
    <w:p w14:paraId="32867FA1" w14:textId="77777777" w:rsidR="00D62C48" w:rsidRDefault="00D62C48" w:rsidP="00D62C48">
      <w:pPr>
        <w:spacing w:after="0"/>
        <w:jc w:val="both"/>
        <w:rPr>
          <w:b/>
        </w:rPr>
      </w:pPr>
      <w:r>
        <w:rPr>
          <w:b/>
        </w:rPr>
        <w:t>BATERIE:</w:t>
      </w:r>
    </w:p>
    <w:p w14:paraId="6CDB1D66" w14:textId="77777777" w:rsidR="00D62C48" w:rsidRDefault="00D62C48" w:rsidP="00D62C48">
      <w:pPr>
        <w:pStyle w:val="Akapitzlist"/>
        <w:numPr>
          <w:ilvl w:val="0"/>
          <w:numId w:val="11"/>
        </w:numPr>
        <w:jc w:val="both"/>
      </w:pPr>
      <w:r>
        <w:t>Typ akumulatorów: AGM VLRA 12V 9Ah</w:t>
      </w:r>
    </w:p>
    <w:p w14:paraId="2D03D10F" w14:textId="77777777" w:rsidR="00D62C48" w:rsidRDefault="00D62C48" w:rsidP="00D62C48">
      <w:pPr>
        <w:pStyle w:val="Akapitzlist"/>
        <w:numPr>
          <w:ilvl w:val="0"/>
          <w:numId w:val="11"/>
        </w:numPr>
        <w:jc w:val="both"/>
      </w:pPr>
      <w:r>
        <w:t>Ilość akumulatorów w zasilaczu UPS: 6 (1 gałąź)</w:t>
      </w:r>
    </w:p>
    <w:p w14:paraId="067801CC" w14:textId="77777777" w:rsidR="00D62C48" w:rsidRDefault="00D62C48" w:rsidP="00D62C48">
      <w:pPr>
        <w:pStyle w:val="Akapitzlist"/>
        <w:numPr>
          <w:ilvl w:val="0"/>
          <w:numId w:val="11"/>
        </w:numPr>
        <w:jc w:val="both"/>
      </w:pPr>
      <w:r>
        <w:t>Ilość akumulatorów w module bateryjnym: 12 (2 gałęzie)</w:t>
      </w:r>
    </w:p>
    <w:p w14:paraId="44E99E50" w14:textId="77777777" w:rsidR="00D62C48" w:rsidRDefault="00D62C48" w:rsidP="00D62C48">
      <w:pPr>
        <w:pStyle w:val="Akapitzlist"/>
        <w:numPr>
          <w:ilvl w:val="0"/>
          <w:numId w:val="11"/>
        </w:numPr>
        <w:jc w:val="both"/>
      </w:pPr>
      <w:r w:rsidRPr="008048B8">
        <w:t>Typowy czas ładowania</w:t>
      </w:r>
      <w:r>
        <w:t xml:space="preserve">: </w:t>
      </w:r>
      <w:r w:rsidRPr="008048B8">
        <w:t>4 godziny przywracania do 90% pojemności (typowo)</w:t>
      </w:r>
    </w:p>
    <w:p w14:paraId="516B4D89" w14:textId="77777777" w:rsidR="00D62C48" w:rsidRDefault="00D62C48" w:rsidP="00D62C48">
      <w:pPr>
        <w:pStyle w:val="Akapitzlist"/>
        <w:numPr>
          <w:ilvl w:val="0"/>
          <w:numId w:val="11"/>
        </w:numPr>
        <w:jc w:val="both"/>
      </w:pPr>
      <w:r>
        <w:t>Moduły bateryjne z wbudowaną ładowarką: TAK</w:t>
      </w:r>
    </w:p>
    <w:p w14:paraId="1C8A5EE2" w14:textId="77777777" w:rsidR="00D62C48" w:rsidRDefault="00D62C48" w:rsidP="00D62C48">
      <w:pPr>
        <w:spacing w:after="0"/>
        <w:jc w:val="both"/>
        <w:rPr>
          <w:b/>
        </w:rPr>
      </w:pPr>
      <w:r w:rsidRPr="00F85C92">
        <w:rPr>
          <w:b/>
        </w:rPr>
        <w:t>OGÓLNE</w:t>
      </w:r>
      <w:r>
        <w:rPr>
          <w:b/>
        </w:rPr>
        <w:t>:</w:t>
      </w:r>
    </w:p>
    <w:p w14:paraId="0366BCFA" w14:textId="77777777" w:rsidR="00D62C48" w:rsidRPr="00F85C92" w:rsidRDefault="00D62C48" w:rsidP="00D62C48">
      <w:pPr>
        <w:pStyle w:val="Akapitzlist"/>
        <w:numPr>
          <w:ilvl w:val="0"/>
          <w:numId w:val="12"/>
        </w:numPr>
        <w:jc w:val="both"/>
        <w:rPr>
          <w:b/>
        </w:rPr>
      </w:pPr>
      <w:r>
        <w:t>Funkcja „</w:t>
      </w:r>
      <w:proofErr w:type="spellStart"/>
      <w:r>
        <w:t>Cold</w:t>
      </w:r>
      <w:proofErr w:type="spellEnd"/>
      <w:r>
        <w:t xml:space="preserve"> Start” – uruchamianie zasilacza UPS z baterii</w:t>
      </w:r>
    </w:p>
    <w:p w14:paraId="176C7121" w14:textId="77777777" w:rsidR="00D62C48" w:rsidRPr="00F85C92" w:rsidRDefault="00D62C48" w:rsidP="00D62C48">
      <w:pPr>
        <w:pStyle w:val="Akapitzlist"/>
        <w:numPr>
          <w:ilvl w:val="0"/>
          <w:numId w:val="12"/>
        </w:numPr>
        <w:jc w:val="both"/>
        <w:rPr>
          <w:b/>
        </w:rPr>
      </w:pPr>
      <w:r>
        <w:t>Sposób montażu RACK 19” – wymagana możliwość zmiany orientacji wyświetlacza RACK/TOWER</w:t>
      </w:r>
    </w:p>
    <w:p w14:paraId="363CBC35" w14:textId="77777777" w:rsidR="00D62C48" w:rsidRPr="00F85C92" w:rsidRDefault="00D62C48" w:rsidP="00D62C48">
      <w:pPr>
        <w:pStyle w:val="Akapitzlist"/>
        <w:numPr>
          <w:ilvl w:val="0"/>
          <w:numId w:val="12"/>
        </w:numPr>
        <w:jc w:val="both"/>
        <w:rPr>
          <w:b/>
        </w:rPr>
      </w:pPr>
      <w:r w:rsidRPr="001E5F30">
        <w:t>Styk EPO (awaryjne wyłączanie zasilania)</w:t>
      </w:r>
    </w:p>
    <w:p w14:paraId="530D0017" w14:textId="77777777" w:rsidR="00D62C48" w:rsidRPr="001E5F30" w:rsidRDefault="00D62C48" w:rsidP="00D62C48">
      <w:pPr>
        <w:pStyle w:val="Akapitzlist"/>
        <w:numPr>
          <w:ilvl w:val="0"/>
          <w:numId w:val="12"/>
        </w:numPr>
        <w:jc w:val="both"/>
        <w:rPr>
          <w:b/>
        </w:rPr>
      </w:pPr>
      <w:r>
        <w:t>Karta komunikacji LAN/SNMP – możliwość zdalnego zarządzania i monitorowania zasilacza UPS</w:t>
      </w:r>
    </w:p>
    <w:p w14:paraId="34C94D18" w14:textId="77777777" w:rsidR="00D62C48" w:rsidRPr="001E5F30" w:rsidRDefault="00D62C48" w:rsidP="00D62C48">
      <w:pPr>
        <w:pStyle w:val="Akapitzlist"/>
        <w:numPr>
          <w:ilvl w:val="0"/>
          <w:numId w:val="12"/>
        </w:numPr>
        <w:jc w:val="both"/>
        <w:rPr>
          <w:b/>
        </w:rPr>
      </w:pPr>
      <w:r>
        <w:t xml:space="preserve">Maksymalne wymiary </w:t>
      </w:r>
      <w:r w:rsidRPr="001E5F30">
        <w:t>(Szer. x Gł. x Wys.) mm</w:t>
      </w:r>
      <w:r>
        <w:t>: 440x600</w:t>
      </w:r>
      <w:r w:rsidRPr="001E5F30">
        <w:t>x86,5 (2U)</w:t>
      </w:r>
      <w:r>
        <w:t xml:space="preserve"> </w:t>
      </w:r>
    </w:p>
    <w:p w14:paraId="299F6A49" w14:textId="77777777" w:rsidR="00D62C48" w:rsidRPr="001E5F30" w:rsidRDefault="00D62C48" w:rsidP="00D62C48">
      <w:pPr>
        <w:pStyle w:val="Akapitzlist"/>
        <w:numPr>
          <w:ilvl w:val="0"/>
          <w:numId w:val="12"/>
        </w:numPr>
        <w:jc w:val="both"/>
      </w:pPr>
      <w:r w:rsidRPr="001E5F30">
        <w:t xml:space="preserve">Funkcja “hot </w:t>
      </w:r>
      <w:proofErr w:type="spellStart"/>
      <w:r w:rsidRPr="001E5F30">
        <w:t>swap</w:t>
      </w:r>
      <w:proofErr w:type="spellEnd"/>
      <w:r w:rsidRPr="001E5F30">
        <w:t>” bezprzerwowa wymiana baterii</w:t>
      </w:r>
    </w:p>
    <w:p w14:paraId="63BD40D1" w14:textId="77777777" w:rsidR="00D62C48" w:rsidRDefault="00D62C48" w:rsidP="00D62C48">
      <w:pPr>
        <w:pStyle w:val="Akapitzlist"/>
        <w:numPr>
          <w:ilvl w:val="0"/>
          <w:numId w:val="12"/>
        </w:numPr>
        <w:jc w:val="both"/>
      </w:pPr>
      <w:r w:rsidRPr="001E5F30">
        <w:t>Podwójna konwersja online (VFI)</w:t>
      </w:r>
    </w:p>
    <w:p w14:paraId="6E6C8B02" w14:textId="77777777" w:rsidR="00D62C48" w:rsidRDefault="00D62C48" w:rsidP="00D62C48">
      <w:pPr>
        <w:jc w:val="both"/>
      </w:pPr>
      <w:r>
        <w:t>Zasilacz UPS należy instalować w szafie RACK (minimalna głębokość szafy 800mm, optymalna 1000mm) używając dedykowanych szyn montażowych do RACK 19”. Zasilacz UPS należy wyposażyć w kartę komunikacji LAN/SNMP.</w:t>
      </w:r>
    </w:p>
    <w:p w14:paraId="551DB9F2" w14:textId="77777777" w:rsidR="00D62C48" w:rsidRDefault="00D62C48" w:rsidP="00D62C48">
      <w:pPr>
        <w:jc w:val="both"/>
      </w:pPr>
      <w:r>
        <w:t>Dodatkowo w szafie należy zainstalować i połączyć z zasilaczem UPS zewnętrzny ręczny bypass serwisowy 16A, montowany w standardzie RACK 19”.</w:t>
      </w:r>
    </w:p>
    <w:p w14:paraId="2E411A7C" w14:textId="77777777" w:rsidR="00D62C48" w:rsidRPr="008E3B14" w:rsidRDefault="00D62C48" w:rsidP="00D62C48">
      <w:pPr>
        <w:jc w:val="both"/>
      </w:pPr>
    </w:p>
    <w:p w14:paraId="12A1D700" w14:textId="77777777" w:rsidR="00D62C48" w:rsidRPr="003F33B6" w:rsidRDefault="00D62C48" w:rsidP="00D62C48"/>
    <w:p w14:paraId="56E1A3C4" w14:textId="77777777" w:rsidR="00827401" w:rsidRPr="003F33B6" w:rsidRDefault="00827401" w:rsidP="003F33B6"/>
    <w:sectPr w:rsidR="00827401" w:rsidRPr="003F33B6">
      <w:footerReference w:type="default" r:id="rId2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13F3E5E" w14:textId="77777777" w:rsidR="00A22785" w:rsidRDefault="00A22785" w:rsidP="00C233D6">
      <w:pPr>
        <w:spacing w:after="0" w:line="240" w:lineRule="auto"/>
      </w:pPr>
      <w:r>
        <w:separator/>
      </w:r>
    </w:p>
  </w:endnote>
  <w:endnote w:type="continuationSeparator" w:id="0">
    <w:p w14:paraId="6A8565E8" w14:textId="77777777" w:rsidR="00A22785" w:rsidRDefault="00A22785" w:rsidP="00C233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ajorHAnsi" w:eastAsiaTheme="majorEastAsia" w:hAnsiTheme="majorHAnsi" w:cstheme="majorBidi"/>
        <w:sz w:val="28"/>
        <w:szCs w:val="28"/>
      </w:rPr>
      <w:id w:val="-469060701"/>
      <w:docPartObj>
        <w:docPartGallery w:val="Page Numbers (Bottom of Page)"/>
        <w:docPartUnique/>
      </w:docPartObj>
    </w:sdtPr>
    <w:sdtContent>
      <w:p w14:paraId="6EC062EC" w14:textId="4019E8EC" w:rsidR="00B947E6" w:rsidRDefault="00B947E6">
        <w:pPr>
          <w:pStyle w:val="Stopka"/>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rPr>
          <w:t xml:space="preserve">str. </w:t>
        </w:r>
        <w:r>
          <w:rPr>
            <w:rFonts w:eastAsiaTheme="minorEastAsia" w:cs="Times New Roman"/>
          </w:rPr>
          <w:fldChar w:fldCharType="begin"/>
        </w:r>
        <w:r>
          <w:instrText>PAGE    \* MERGEFORMAT</w:instrText>
        </w:r>
        <w:r>
          <w:rPr>
            <w:rFonts w:eastAsiaTheme="minorEastAsia" w:cs="Times New Roman"/>
          </w:rPr>
          <w:fldChar w:fldCharType="separate"/>
        </w:r>
        <w:r w:rsidRPr="00B947E6">
          <w:rPr>
            <w:rFonts w:asciiTheme="majorHAnsi" w:eastAsiaTheme="majorEastAsia" w:hAnsiTheme="majorHAnsi" w:cstheme="majorBidi"/>
            <w:noProof/>
            <w:sz w:val="28"/>
            <w:szCs w:val="28"/>
          </w:rPr>
          <w:t>19</w:t>
        </w:r>
        <w:r>
          <w:rPr>
            <w:rFonts w:asciiTheme="majorHAnsi" w:eastAsiaTheme="majorEastAsia" w:hAnsiTheme="majorHAnsi" w:cstheme="majorBidi"/>
            <w:sz w:val="28"/>
            <w:szCs w:val="28"/>
          </w:rPr>
          <w:fldChar w:fldCharType="end"/>
        </w:r>
      </w:p>
    </w:sdtContent>
  </w:sdt>
  <w:p w14:paraId="4D6718A9" w14:textId="77777777" w:rsidR="00A22785" w:rsidRDefault="00A2278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0C8128" w14:textId="77777777" w:rsidR="00A22785" w:rsidRDefault="00A22785" w:rsidP="00C233D6">
      <w:pPr>
        <w:spacing w:after="0" w:line="240" w:lineRule="auto"/>
      </w:pPr>
      <w:r>
        <w:separator/>
      </w:r>
    </w:p>
  </w:footnote>
  <w:footnote w:type="continuationSeparator" w:id="0">
    <w:p w14:paraId="29A26245" w14:textId="77777777" w:rsidR="00A22785" w:rsidRDefault="00A22785" w:rsidP="00C233D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14636"/>
    <w:multiLevelType w:val="hybridMultilevel"/>
    <w:tmpl w:val="6CCE7784"/>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 w15:restartNumberingAfterBreak="0">
    <w:nsid w:val="034A4C08"/>
    <w:multiLevelType w:val="multilevel"/>
    <w:tmpl w:val="0415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B7E0661"/>
    <w:multiLevelType w:val="hybridMultilevel"/>
    <w:tmpl w:val="FDD2F26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D3A2AF1"/>
    <w:multiLevelType w:val="hybridMultilevel"/>
    <w:tmpl w:val="1F208E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D9A6E59"/>
    <w:multiLevelType w:val="hybridMultilevel"/>
    <w:tmpl w:val="16AE602C"/>
    <w:lvl w:ilvl="0" w:tplc="FFFFFFFF">
      <w:start w:val="1"/>
      <w:numFmt w:val="decimal"/>
      <w:lvlText w:val="%1."/>
      <w:lvlJc w:val="left"/>
      <w:pPr>
        <w:ind w:left="720" w:hanging="360"/>
      </w:pPr>
      <w:rPr>
        <w:lang w:val="en-U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 w15:restartNumberingAfterBreak="0">
    <w:nsid w:val="0EB30932"/>
    <w:multiLevelType w:val="hybridMultilevel"/>
    <w:tmpl w:val="005868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08C4DAC"/>
    <w:multiLevelType w:val="hybridMultilevel"/>
    <w:tmpl w:val="04C8D99E"/>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7" w15:restartNumberingAfterBreak="0">
    <w:nsid w:val="22A25611"/>
    <w:multiLevelType w:val="hybridMultilevel"/>
    <w:tmpl w:val="16AE602C"/>
    <w:lvl w:ilvl="0" w:tplc="FFFFFFFF">
      <w:start w:val="1"/>
      <w:numFmt w:val="decimal"/>
      <w:lvlText w:val="%1."/>
      <w:lvlJc w:val="left"/>
      <w:pPr>
        <w:ind w:left="720" w:hanging="360"/>
      </w:pPr>
      <w:rPr>
        <w:lang w:val="en-US"/>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 w15:restartNumberingAfterBreak="0">
    <w:nsid w:val="2A8A3D9F"/>
    <w:multiLevelType w:val="hybridMultilevel"/>
    <w:tmpl w:val="962ED2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CF156C4"/>
    <w:multiLevelType w:val="hybridMultilevel"/>
    <w:tmpl w:val="D2F451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34C777DB"/>
    <w:multiLevelType w:val="hybridMultilevel"/>
    <w:tmpl w:val="AFC6B676"/>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1" w15:restartNumberingAfterBreak="0">
    <w:nsid w:val="3FC244B4"/>
    <w:multiLevelType w:val="hybridMultilevel"/>
    <w:tmpl w:val="6A34BBC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3FD041BA"/>
    <w:multiLevelType w:val="hybridMultilevel"/>
    <w:tmpl w:val="6DB666B4"/>
    <w:lvl w:ilvl="0" w:tplc="FFFFFFFF">
      <w:start w:val="1"/>
      <w:numFmt w:val="lowerLetter"/>
      <w:lvlText w:val="%1."/>
      <w:lvlJc w:val="left"/>
      <w:pPr>
        <w:ind w:left="927" w:hanging="360"/>
      </w:p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13" w15:restartNumberingAfterBreak="0">
    <w:nsid w:val="426B4112"/>
    <w:multiLevelType w:val="hybridMultilevel"/>
    <w:tmpl w:val="276E28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44AE7BE5"/>
    <w:multiLevelType w:val="hybridMultilevel"/>
    <w:tmpl w:val="16AE602C"/>
    <w:lvl w:ilvl="0" w:tplc="E3D2A4E2">
      <w:start w:val="1"/>
      <w:numFmt w:val="decimal"/>
      <w:lvlText w:val="%1."/>
      <w:lvlJc w:val="left"/>
      <w:pPr>
        <w:ind w:left="720" w:hanging="360"/>
      </w:pPr>
      <w:rPr>
        <w:lang w:val="en-US"/>
      </w:rPr>
    </w:lvl>
    <w:lvl w:ilvl="1" w:tplc="E9B2E16C">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 w15:restartNumberingAfterBreak="0">
    <w:nsid w:val="4A295D86"/>
    <w:multiLevelType w:val="hybridMultilevel"/>
    <w:tmpl w:val="6DB666B4"/>
    <w:lvl w:ilvl="0" w:tplc="04150019">
      <w:start w:val="1"/>
      <w:numFmt w:val="lowerLetter"/>
      <w:lvlText w:val="%1."/>
      <w:lvlJc w:val="left"/>
      <w:pPr>
        <w:ind w:left="927" w:hanging="360"/>
      </w:p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6" w15:restartNumberingAfterBreak="0">
    <w:nsid w:val="5C0C13C9"/>
    <w:multiLevelType w:val="hybridMultilevel"/>
    <w:tmpl w:val="5C9C451A"/>
    <w:lvl w:ilvl="0" w:tplc="04150019">
      <w:start w:val="1"/>
      <w:numFmt w:val="lowerLetter"/>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17" w15:restartNumberingAfterBreak="0">
    <w:nsid w:val="5D1B2A46"/>
    <w:multiLevelType w:val="hybridMultilevel"/>
    <w:tmpl w:val="D7D4796C"/>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8" w15:restartNumberingAfterBreak="0">
    <w:nsid w:val="5DDB6996"/>
    <w:multiLevelType w:val="hybridMultilevel"/>
    <w:tmpl w:val="F3128A8C"/>
    <w:lvl w:ilvl="0" w:tplc="04150019">
      <w:start w:val="1"/>
      <w:numFmt w:val="lowerLetter"/>
      <w:lvlText w:val="%1."/>
      <w:lvlJc w:val="left"/>
      <w:pPr>
        <w:ind w:left="1146" w:hanging="360"/>
      </w:pPr>
    </w:lvl>
    <w:lvl w:ilvl="1" w:tplc="04150019">
      <w:start w:val="1"/>
      <w:numFmt w:val="lowerLetter"/>
      <w:lvlText w:val="%2."/>
      <w:lvlJc w:val="left"/>
      <w:pPr>
        <w:ind w:left="1866" w:hanging="360"/>
      </w:pPr>
    </w:lvl>
    <w:lvl w:ilvl="2" w:tplc="0415001B">
      <w:start w:val="1"/>
      <w:numFmt w:val="lowerRoman"/>
      <w:lvlText w:val="%3."/>
      <w:lvlJc w:val="right"/>
      <w:pPr>
        <w:ind w:left="2586" w:hanging="180"/>
      </w:pPr>
    </w:lvl>
    <w:lvl w:ilvl="3" w:tplc="0415000F">
      <w:start w:val="1"/>
      <w:numFmt w:val="decimal"/>
      <w:lvlText w:val="%4."/>
      <w:lvlJc w:val="left"/>
      <w:pPr>
        <w:ind w:left="3306" w:hanging="360"/>
      </w:pPr>
    </w:lvl>
    <w:lvl w:ilvl="4" w:tplc="04150019">
      <w:start w:val="1"/>
      <w:numFmt w:val="lowerLetter"/>
      <w:lvlText w:val="%5."/>
      <w:lvlJc w:val="left"/>
      <w:pPr>
        <w:ind w:left="4026" w:hanging="360"/>
      </w:pPr>
    </w:lvl>
    <w:lvl w:ilvl="5" w:tplc="0415001B">
      <w:start w:val="1"/>
      <w:numFmt w:val="lowerRoman"/>
      <w:lvlText w:val="%6."/>
      <w:lvlJc w:val="right"/>
      <w:pPr>
        <w:ind w:left="4746" w:hanging="180"/>
      </w:pPr>
    </w:lvl>
    <w:lvl w:ilvl="6" w:tplc="0415000F">
      <w:start w:val="1"/>
      <w:numFmt w:val="decimal"/>
      <w:lvlText w:val="%7."/>
      <w:lvlJc w:val="left"/>
      <w:pPr>
        <w:ind w:left="5466" w:hanging="360"/>
      </w:pPr>
    </w:lvl>
    <w:lvl w:ilvl="7" w:tplc="04150019">
      <w:start w:val="1"/>
      <w:numFmt w:val="lowerLetter"/>
      <w:lvlText w:val="%8."/>
      <w:lvlJc w:val="left"/>
      <w:pPr>
        <w:ind w:left="6186" w:hanging="360"/>
      </w:pPr>
    </w:lvl>
    <w:lvl w:ilvl="8" w:tplc="0415001B">
      <w:start w:val="1"/>
      <w:numFmt w:val="lowerRoman"/>
      <w:lvlText w:val="%9."/>
      <w:lvlJc w:val="right"/>
      <w:pPr>
        <w:ind w:left="6906" w:hanging="180"/>
      </w:pPr>
    </w:lvl>
  </w:abstractNum>
  <w:abstractNum w:abstractNumId="19" w15:restartNumberingAfterBreak="0">
    <w:nsid w:val="5DEB42CA"/>
    <w:multiLevelType w:val="hybridMultilevel"/>
    <w:tmpl w:val="DDA0D8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603643EA"/>
    <w:multiLevelType w:val="hybridMultilevel"/>
    <w:tmpl w:val="602AAB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61622958"/>
    <w:multiLevelType w:val="hybridMultilevel"/>
    <w:tmpl w:val="395C03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724B6E52"/>
    <w:multiLevelType w:val="hybridMultilevel"/>
    <w:tmpl w:val="16481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730C69BF"/>
    <w:multiLevelType w:val="hybridMultilevel"/>
    <w:tmpl w:val="9B0A756C"/>
    <w:lvl w:ilvl="0" w:tplc="04150001">
      <w:start w:val="1"/>
      <w:numFmt w:val="bullet"/>
      <w:lvlText w:val=""/>
      <w:lvlJc w:val="left"/>
      <w:pPr>
        <w:ind w:left="720" w:hanging="360"/>
      </w:pPr>
      <w:rPr>
        <w:rFonts w:ascii="Symbol" w:hAnsi="Symbol" w:hint="default"/>
      </w:rPr>
    </w:lvl>
    <w:lvl w:ilvl="1" w:tplc="3A4E1FBC">
      <w:numFmt w:val="bullet"/>
      <w:lvlText w:val="•"/>
      <w:lvlJc w:val="left"/>
      <w:pPr>
        <w:ind w:left="1785" w:hanging="705"/>
      </w:pPr>
      <w:rPr>
        <w:rFonts w:ascii="Calibri" w:eastAsiaTheme="minorHAnsi" w:hAnsi="Calibri" w:cs="Calibri"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749C46F4"/>
    <w:multiLevelType w:val="hybridMultilevel"/>
    <w:tmpl w:val="002045F2"/>
    <w:lvl w:ilvl="0" w:tplc="04150019">
      <w:start w:val="1"/>
      <w:numFmt w:val="lowerLetter"/>
      <w:lvlText w:val="%1."/>
      <w:lvlJc w:val="left"/>
      <w:pPr>
        <w:ind w:left="1713" w:hanging="360"/>
      </w:pPr>
    </w:lvl>
    <w:lvl w:ilvl="1" w:tplc="04150019">
      <w:start w:val="1"/>
      <w:numFmt w:val="lowerLetter"/>
      <w:lvlText w:val="%2."/>
      <w:lvlJc w:val="left"/>
      <w:pPr>
        <w:ind w:left="2433" w:hanging="360"/>
      </w:pPr>
    </w:lvl>
    <w:lvl w:ilvl="2" w:tplc="0415001B">
      <w:start w:val="1"/>
      <w:numFmt w:val="lowerRoman"/>
      <w:lvlText w:val="%3."/>
      <w:lvlJc w:val="right"/>
      <w:pPr>
        <w:ind w:left="3153" w:hanging="180"/>
      </w:pPr>
    </w:lvl>
    <w:lvl w:ilvl="3" w:tplc="0415000F">
      <w:start w:val="1"/>
      <w:numFmt w:val="decimal"/>
      <w:lvlText w:val="%4."/>
      <w:lvlJc w:val="left"/>
      <w:pPr>
        <w:ind w:left="3873" w:hanging="360"/>
      </w:pPr>
    </w:lvl>
    <w:lvl w:ilvl="4" w:tplc="04150019">
      <w:start w:val="1"/>
      <w:numFmt w:val="lowerLetter"/>
      <w:lvlText w:val="%5."/>
      <w:lvlJc w:val="left"/>
      <w:pPr>
        <w:ind w:left="4593" w:hanging="360"/>
      </w:pPr>
    </w:lvl>
    <w:lvl w:ilvl="5" w:tplc="0415001B">
      <w:start w:val="1"/>
      <w:numFmt w:val="lowerRoman"/>
      <w:lvlText w:val="%6."/>
      <w:lvlJc w:val="right"/>
      <w:pPr>
        <w:ind w:left="5313" w:hanging="180"/>
      </w:pPr>
    </w:lvl>
    <w:lvl w:ilvl="6" w:tplc="0415000F">
      <w:start w:val="1"/>
      <w:numFmt w:val="decimal"/>
      <w:lvlText w:val="%7."/>
      <w:lvlJc w:val="left"/>
      <w:pPr>
        <w:ind w:left="6033" w:hanging="360"/>
      </w:pPr>
    </w:lvl>
    <w:lvl w:ilvl="7" w:tplc="04150019">
      <w:start w:val="1"/>
      <w:numFmt w:val="lowerLetter"/>
      <w:lvlText w:val="%8."/>
      <w:lvlJc w:val="left"/>
      <w:pPr>
        <w:ind w:left="6753" w:hanging="360"/>
      </w:pPr>
    </w:lvl>
    <w:lvl w:ilvl="8" w:tplc="0415001B">
      <w:start w:val="1"/>
      <w:numFmt w:val="lowerRoman"/>
      <w:lvlText w:val="%9."/>
      <w:lvlJc w:val="right"/>
      <w:pPr>
        <w:ind w:left="7473" w:hanging="180"/>
      </w:pPr>
    </w:lvl>
  </w:abstractNum>
  <w:abstractNum w:abstractNumId="25" w15:restartNumberingAfterBreak="0">
    <w:nsid w:val="7B5F2E14"/>
    <w:multiLevelType w:val="hybridMultilevel"/>
    <w:tmpl w:val="038A3C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23"/>
  </w:num>
  <w:num w:numId="4">
    <w:abstractNumId w:val="21"/>
  </w:num>
  <w:num w:numId="5">
    <w:abstractNumId w:val="5"/>
  </w:num>
  <w:num w:numId="6">
    <w:abstractNumId w:val="25"/>
  </w:num>
  <w:num w:numId="7">
    <w:abstractNumId w:val="8"/>
  </w:num>
  <w:num w:numId="8">
    <w:abstractNumId w:val="13"/>
  </w:num>
  <w:num w:numId="9">
    <w:abstractNumId w:val="19"/>
  </w:num>
  <w:num w:numId="10">
    <w:abstractNumId w:val="20"/>
  </w:num>
  <w:num w:numId="11">
    <w:abstractNumId w:val="3"/>
  </w:num>
  <w:num w:numId="12">
    <w:abstractNumId w:val="22"/>
  </w:num>
  <w:num w:numId="13">
    <w:abstractNumId w:val="2"/>
  </w:num>
  <w:num w:numId="14">
    <w:abstractNumId w:val="11"/>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4"/>
  </w:num>
  <w:num w:numId="23">
    <w:abstractNumId w:val="7"/>
  </w:num>
  <w:num w:numId="24">
    <w:abstractNumId w:val="15"/>
  </w:num>
  <w:num w:numId="25">
    <w:abstractNumId w:val="4"/>
  </w:num>
  <w:num w:numId="26">
    <w:abstractNumId w:val="12"/>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proofState w:spelling="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F565E"/>
    <w:rsid w:val="00013E92"/>
    <w:rsid w:val="000141AB"/>
    <w:rsid w:val="000517E1"/>
    <w:rsid w:val="000910A2"/>
    <w:rsid w:val="00091B9A"/>
    <w:rsid w:val="000A7E34"/>
    <w:rsid w:val="000C32DC"/>
    <w:rsid w:val="000D2E2B"/>
    <w:rsid w:val="000D5885"/>
    <w:rsid w:val="00146E62"/>
    <w:rsid w:val="00180838"/>
    <w:rsid w:val="001914EC"/>
    <w:rsid w:val="00192ABF"/>
    <w:rsid w:val="00197969"/>
    <w:rsid w:val="001A355C"/>
    <w:rsid w:val="001A7BB3"/>
    <w:rsid w:val="001E66A5"/>
    <w:rsid w:val="002103D3"/>
    <w:rsid w:val="0021437B"/>
    <w:rsid w:val="002365EC"/>
    <w:rsid w:val="00237931"/>
    <w:rsid w:val="00246DEE"/>
    <w:rsid w:val="002527AA"/>
    <w:rsid w:val="00294858"/>
    <w:rsid w:val="002A286D"/>
    <w:rsid w:val="002A3083"/>
    <w:rsid w:val="002E6660"/>
    <w:rsid w:val="00334BB7"/>
    <w:rsid w:val="00370592"/>
    <w:rsid w:val="003720E7"/>
    <w:rsid w:val="00390E53"/>
    <w:rsid w:val="00394CC6"/>
    <w:rsid w:val="003B02CD"/>
    <w:rsid w:val="003B6EDD"/>
    <w:rsid w:val="003D2D6A"/>
    <w:rsid w:val="003E50F9"/>
    <w:rsid w:val="003F33B6"/>
    <w:rsid w:val="00410212"/>
    <w:rsid w:val="00435F7A"/>
    <w:rsid w:val="0043767D"/>
    <w:rsid w:val="00446AED"/>
    <w:rsid w:val="00462974"/>
    <w:rsid w:val="004855C7"/>
    <w:rsid w:val="004F78F0"/>
    <w:rsid w:val="00503B43"/>
    <w:rsid w:val="00504673"/>
    <w:rsid w:val="00515503"/>
    <w:rsid w:val="00523301"/>
    <w:rsid w:val="0054388C"/>
    <w:rsid w:val="0055768B"/>
    <w:rsid w:val="00572141"/>
    <w:rsid w:val="005D741C"/>
    <w:rsid w:val="005F0D91"/>
    <w:rsid w:val="005F3E13"/>
    <w:rsid w:val="005F7BC8"/>
    <w:rsid w:val="00637F02"/>
    <w:rsid w:val="00666DFE"/>
    <w:rsid w:val="00672DAF"/>
    <w:rsid w:val="00676ED4"/>
    <w:rsid w:val="0068166E"/>
    <w:rsid w:val="00691B09"/>
    <w:rsid w:val="006931BE"/>
    <w:rsid w:val="006C67C7"/>
    <w:rsid w:val="007B34BE"/>
    <w:rsid w:val="007B4FB9"/>
    <w:rsid w:val="007E435B"/>
    <w:rsid w:val="00800271"/>
    <w:rsid w:val="00801307"/>
    <w:rsid w:val="00806EC4"/>
    <w:rsid w:val="00827401"/>
    <w:rsid w:val="0083505C"/>
    <w:rsid w:val="00851A60"/>
    <w:rsid w:val="00861638"/>
    <w:rsid w:val="00861D89"/>
    <w:rsid w:val="00864480"/>
    <w:rsid w:val="0088010F"/>
    <w:rsid w:val="00893EB9"/>
    <w:rsid w:val="0089646F"/>
    <w:rsid w:val="008A6910"/>
    <w:rsid w:val="008C06F6"/>
    <w:rsid w:val="008E3B14"/>
    <w:rsid w:val="00902894"/>
    <w:rsid w:val="009051EF"/>
    <w:rsid w:val="0090567E"/>
    <w:rsid w:val="00917DC1"/>
    <w:rsid w:val="00942009"/>
    <w:rsid w:val="009771FC"/>
    <w:rsid w:val="009857EB"/>
    <w:rsid w:val="009903F1"/>
    <w:rsid w:val="00991165"/>
    <w:rsid w:val="009F2D71"/>
    <w:rsid w:val="00A12703"/>
    <w:rsid w:val="00A22785"/>
    <w:rsid w:val="00A26AD8"/>
    <w:rsid w:val="00A5297F"/>
    <w:rsid w:val="00A71D42"/>
    <w:rsid w:val="00AF699D"/>
    <w:rsid w:val="00B01D43"/>
    <w:rsid w:val="00B12983"/>
    <w:rsid w:val="00B16D56"/>
    <w:rsid w:val="00B94286"/>
    <w:rsid w:val="00B947E6"/>
    <w:rsid w:val="00BA37DE"/>
    <w:rsid w:val="00BB2A2F"/>
    <w:rsid w:val="00BB4F93"/>
    <w:rsid w:val="00BB7F6F"/>
    <w:rsid w:val="00BD74E6"/>
    <w:rsid w:val="00BE072F"/>
    <w:rsid w:val="00BF565E"/>
    <w:rsid w:val="00C02B28"/>
    <w:rsid w:val="00C21619"/>
    <w:rsid w:val="00C22E80"/>
    <w:rsid w:val="00C231DF"/>
    <w:rsid w:val="00C233D6"/>
    <w:rsid w:val="00C33DEE"/>
    <w:rsid w:val="00C43E6D"/>
    <w:rsid w:val="00C45000"/>
    <w:rsid w:val="00C57747"/>
    <w:rsid w:val="00C662E8"/>
    <w:rsid w:val="00CC7B72"/>
    <w:rsid w:val="00CF78E6"/>
    <w:rsid w:val="00D12190"/>
    <w:rsid w:val="00D4767F"/>
    <w:rsid w:val="00D62C48"/>
    <w:rsid w:val="00D749E7"/>
    <w:rsid w:val="00D82EC8"/>
    <w:rsid w:val="00D84F6D"/>
    <w:rsid w:val="00D924ED"/>
    <w:rsid w:val="00DE361F"/>
    <w:rsid w:val="00DE3A11"/>
    <w:rsid w:val="00DF6E6F"/>
    <w:rsid w:val="00E16524"/>
    <w:rsid w:val="00E17482"/>
    <w:rsid w:val="00E920E6"/>
    <w:rsid w:val="00EB65D3"/>
    <w:rsid w:val="00EC75BB"/>
    <w:rsid w:val="00EE6826"/>
    <w:rsid w:val="00EF47CF"/>
    <w:rsid w:val="00F064AC"/>
    <w:rsid w:val="00F170AC"/>
    <w:rsid w:val="00F25989"/>
    <w:rsid w:val="00F45DA8"/>
    <w:rsid w:val="00F71D34"/>
    <w:rsid w:val="00F7648D"/>
    <w:rsid w:val="00F85BC4"/>
    <w:rsid w:val="00FC188D"/>
    <w:rsid w:val="00FC60B4"/>
    <w:rsid w:val="00FE6C0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29CF04E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style>
  <w:style w:type="paragraph" w:styleId="Nagwek1">
    <w:name w:val="heading 1"/>
    <w:basedOn w:val="Normalny"/>
    <w:next w:val="Normalny"/>
    <w:link w:val="Nagwek1Znak"/>
    <w:uiPriority w:val="9"/>
    <w:qFormat/>
    <w:rsid w:val="00BF565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94200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BF565E"/>
    <w:rPr>
      <w:rFonts w:asciiTheme="majorHAnsi" w:eastAsiaTheme="majorEastAsia" w:hAnsiTheme="majorHAnsi" w:cstheme="majorBidi"/>
      <w:color w:val="2E74B5" w:themeColor="accent1" w:themeShade="BF"/>
      <w:sz w:val="32"/>
      <w:szCs w:val="32"/>
    </w:rPr>
  </w:style>
  <w:style w:type="paragraph" w:styleId="Nagwekspisutreci">
    <w:name w:val="TOC Heading"/>
    <w:basedOn w:val="Nagwek1"/>
    <w:next w:val="Normalny"/>
    <w:uiPriority w:val="39"/>
    <w:unhideWhenUsed/>
    <w:qFormat/>
    <w:rsid w:val="00BF565E"/>
    <w:pPr>
      <w:outlineLvl w:val="9"/>
    </w:pPr>
    <w:rPr>
      <w:lang w:eastAsia="pl-PL"/>
    </w:rPr>
  </w:style>
  <w:style w:type="paragraph" w:styleId="Spistreci1">
    <w:name w:val="toc 1"/>
    <w:basedOn w:val="Normalny"/>
    <w:next w:val="Normalny"/>
    <w:autoRedefine/>
    <w:uiPriority w:val="39"/>
    <w:unhideWhenUsed/>
    <w:rsid w:val="00BF565E"/>
    <w:pPr>
      <w:spacing w:after="100"/>
    </w:pPr>
  </w:style>
  <w:style w:type="character" w:styleId="Hipercze">
    <w:name w:val="Hyperlink"/>
    <w:basedOn w:val="Domylnaczcionkaakapitu"/>
    <w:uiPriority w:val="99"/>
    <w:unhideWhenUsed/>
    <w:rsid w:val="00BF565E"/>
    <w:rPr>
      <w:color w:val="0563C1" w:themeColor="hyperlink"/>
      <w:u w:val="single"/>
    </w:rPr>
  </w:style>
  <w:style w:type="paragraph" w:styleId="Tytu">
    <w:name w:val="Title"/>
    <w:basedOn w:val="Normalny"/>
    <w:next w:val="Normalny"/>
    <w:link w:val="TytuZnak"/>
    <w:uiPriority w:val="10"/>
    <w:qFormat/>
    <w:rsid w:val="00BF565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BF565E"/>
    <w:rPr>
      <w:rFonts w:asciiTheme="majorHAnsi" w:eastAsiaTheme="majorEastAsia" w:hAnsiTheme="majorHAnsi" w:cstheme="majorBidi"/>
      <w:spacing w:val="-10"/>
      <w:kern w:val="28"/>
      <w:sz w:val="56"/>
      <w:szCs w:val="56"/>
    </w:rPr>
  </w:style>
  <w:style w:type="character" w:customStyle="1" w:styleId="Nagwek2Znak">
    <w:name w:val="Nagłówek 2 Znak"/>
    <w:basedOn w:val="Domylnaczcionkaakapitu"/>
    <w:link w:val="Nagwek2"/>
    <w:uiPriority w:val="9"/>
    <w:rsid w:val="00942009"/>
    <w:rPr>
      <w:rFonts w:asciiTheme="majorHAnsi" w:eastAsiaTheme="majorEastAsia" w:hAnsiTheme="majorHAnsi" w:cstheme="majorBidi"/>
      <w:color w:val="2E74B5" w:themeColor="accent1" w:themeShade="BF"/>
      <w:sz w:val="26"/>
      <w:szCs w:val="26"/>
    </w:rPr>
  </w:style>
  <w:style w:type="table" w:styleId="Tabela-Siatka">
    <w:name w:val="Table Grid"/>
    <w:basedOn w:val="Standardowy"/>
    <w:uiPriority w:val="39"/>
    <w:rsid w:val="0094200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2">
    <w:name w:val="toc 2"/>
    <w:basedOn w:val="Normalny"/>
    <w:next w:val="Normalny"/>
    <w:autoRedefine/>
    <w:uiPriority w:val="39"/>
    <w:unhideWhenUsed/>
    <w:rsid w:val="003720E7"/>
    <w:pPr>
      <w:spacing w:after="100"/>
      <w:ind w:left="220"/>
    </w:pPr>
  </w:style>
  <w:style w:type="paragraph" w:styleId="Akapitzlist">
    <w:name w:val="List Paragraph"/>
    <w:basedOn w:val="Normalny"/>
    <w:link w:val="AkapitzlistZnak"/>
    <w:uiPriority w:val="34"/>
    <w:qFormat/>
    <w:rsid w:val="00A26AD8"/>
    <w:pPr>
      <w:ind w:left="720"/>
      <w:contextualSpacing/>
    </w:pPr>
  </w:style>
  <w:style w:type="paragraph" w:styleId="Legenda">
    <w:name w:val="caption"/>
    <w:basedOn w:val="Normalny"/>
    <w:next w:val="Normalny"/>
    <w:uiPriority w:val="35"/>
    <w:unhideWhenUsed/>
    <w:qFormat/>
    <w:rsid w:val="00861D89"/>
    <w:pPr>
      <w:spacing w:after="200" w:line="240" w:lineRule="auto"/>
    </w:pPr>
    <w:rPr>
      <w:i/>
      <w:iCs/>
      <w:color w:val="44546A" w:themeColor="text2"/>
      <w:sz w:val="18"/>
      <w:szCs w:val="18"/>
    </w:rPr>
  </w:style>
  <w:style w:type="paragraph" w:styleId="Bezodstpw">
    <w:name w:val="No Spacing"/>
    <w:basedOn w:val="Normalny"/>
    <w:uiPriority w:val="1"/>
    <w:qFormat/>
    <w:rsid w:val="00CF78E6"/>
    <w:pPr>
      <w:spacing w:after="0" w:line="240" w:lineRule="auto"/>
    </w:pPr>
    <w:rPr>
      <w:rFonts w:ascii="Calibri" w:eastAsia="Times New Roman" w:hAnsi="Calibri" w:cs="Calibri"/>
    </w:rPr>
  </w:style>
  <w:style w:type="table" w:styleId="Zwykatabela1">
    <w:name w:val="Plain Table 1"/>
    <w:basedOn w:val="Standardowy"/>
    <w:uiPriority w:val="41"/>
    <w:rsid w:val="00CF78E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Tabelapozycja">
    <w:name w:val="Tabela pozycja"/>
    <w:basedOn w:val="Normalny"/>
    <w:rsid w:val="00B12983"/>
    <w:pPr>
      <w:spacing w:after="0" w:line="240" w:lineRule="auto"/>
    </w:pPr>
    <w:rPr>
      <w:rFonts w:ascii="Arial" w:eastAsia="Times New Roman" w:hAnsi="Arial" w:cs="Times New Roman"/>
      <w:szCs w:val="20"/>
      <w:lang w:eastAsia="pl-PL"/>
    </w:rPr>
  </w:style>
  <w:style w:type="character" w:customStyle="1" w:styleId="AkapitzlistZnak">
    <w:name w:val="Akapit z listą Znak"/>
    <w:link w:val="Akapitzlist"/>
    <w:uiPriority w:val="34"/>
    <w:locked/>
    <w:rsid w:val="00B12983"/>
  </w:style>
  <w:style w:type="paragraph" w:styleId="Tekstprzypisukocowego">
    <w:name w:val="endnote text"/>
    <w:basedOn w:val="Normalny"/>
    <w:link w:val="TekstprzypisukocowegoZnak"/>
    <w:uiPriority w:val="99"/>
    <w:semiHidden/>
    <w:unhideWhenUsed/>
    <w:rsid w:val="00C233D6"/>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233D6"/>
    <w:rPr>
      <w:sz w:val="20"/>
      <w:szCs w:val="20"/>
    </w:rPr>
  </w:style>
  <w:style w:type="character" w:styleId="Odwoanieprzypisukocowego">
    <w:name w:val="endnote reference"/>
    <w:basedOn w:val="Domylnaczcionkaakapitu"/>
    <w:uiPriority w:val="99"/>
    <w:semiHidden/>
    <w:unhideWhenUsed/>
    <w:rsid w:val="00C233D6"/>
    <w:rPr>
      <w:vertAlign w:val="superscript"/>
    </w:rPr>
  </w:style>
  <w:style w:type="paragraph" w:styleId="Nagwek">
    <w:name w:val="header"/>
    <w:basedOn w:val="Normalny"/>
    <w:link w:val="NagwekZnak"/>
    <w:uiPriority w:val="99"/>
    <w:unhideWhenUsed/>
    <w:rsid w:val="0088010F"/>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88010F"/>
  </w:style>
  <w:style w:type="paragraph" w:styleId="Stopka">
    <w:name w:val="footer"/>
    <w:basedOn w:val="Normalny"/>
    <w:link w:val="StopkaZnak"/>
    <w:uiPriority w:val="99"/>
    <w:unhideWhenUsed/>
    <w:rsid w:val="0088010F"/>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88010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7330752">
      <w:bodyDiv w:val="1"/>
      <w:marLeft w:val="0"/>
      <w:marRight w:val="0"/>
      <w:marTop w:val="0"/>
      <w:marBottom w:val="0"/>
      <w:divBdr>
        <w:top w:val="none" w:sz="0" w:space="0" w:color="auto"/>
        <w:left w:val="none" w:sz="0" w:space="0" w:color="auto"/>
        <w:bottom w:val="none" w:sz="0" w:space="0" w:color="auto"/>
        <w:right w:val="none" w:sz="0" w:space="0" w:color="auto"/>
      </w:divBdr>
    </w:div>
    <w:div w:id="564680405">
      <w:bodyDiv w:val="1"/>
      <w:marLeft w:val="0"/>
      <w:marRight w:val="0"/>
      <w:marTop w:val="0"/>
      <w:marBottom w:val="0"/>
      <w:divBdr>
        <w:top w:val="none" w:sz="0" w:space="0" w:color="auto"/>
        <w:left w:val="none" w:sz="0" w:space="0" w:color="auto"/>
        <w:bottom w:val="none" w:sz="0" w:space="0" w:color="auto"/>
        <w:right w:val="none" w:sz="0" w:space="0" w:color="auto"/>
      </w:divBdr>
    </w:div>
    <w:div w:id="822046940">
      <w:bodyDiv w:val="1"/>
      <w:marLeft w:val="0"/>
      <w:marRight w:val="0"/>
      <w:marTop w:val="0"/>
      <w:marBottom w:val="0"/>
      <w:divBdr>
        <w:top w:val="none" w:sz="0" w:space="0" w:color="auto"/>
        <w:left w:val="none" w:sz="0" w:space="0" w:color="auto"/>
        <w:bottom w:val="none" w:sz="0" w:space="0" w:color="auto"/>
        <w:right w:val="none" w:sz="0" w:space="0" w:color="auto"/>
      </w:divBdr>
    </w:div>
    <w:div w:id="958023986">
      <w:bodyDiv w:val="1"/>
      <w:marLeft w:val="0"/>
      <w:marRight w:val="0"/>
      <w:marTop w:val="0"/>
      <w:marBottom w:val="0"/>
      <w:divBdr>
        <w:top w:val="none" w:sz="0" w:space="0" w:color="auto"/>
        <w:left w:val="none" w:sz="0" w:space="0" w:color="auto"/>
        <w:bottom w:val="none" w:sz="0" w:space="0" w:color="auto"/>
        <w:right w:val="none" w:sz="0" w:space="0" w:color="auto"/>
      </w:divBdr>
    </w:div>
    <w:div w:id="20659104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139D9A-7359-4908-B443-217861D8A0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4584</Words>
  <Characters>27506</Characters>
  <Application>Microsoft Office Word</Application>
  <DocSecurity>0</DocSecurity>
  <Lines>229</Lines>
  <Paragraphs>64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2024-11-07T10:39:00Z</dcterms:created>
  <dcterms:modified xsi:type="dcterms:W3CDTF">2024-11-07T10:48:00Z</dcterms:modified>
</cp:coreProperties>
</file>