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39FD5E95"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054559">
        <w:rPr>
          <w:rFonts w:ascii="Cambria" w:eastAsia="Cambria" w:hAnsi="Cambria" w:cs="Cambria"/>
          <w:b/>
        </w:rPr>
        <w:t>Znak sprawy PN-105</w:t>
      </w:r>
      <w:r w:rsidR="00B66E79" w:rsidRPr="009578AC">
        <w:rPr>
          <w:rFonts w:ascii="Cambria" w:eastAsia="Cambria" w:hAnsi="Cambria" w:cs="Cambria"/>
          <w:b/>
        </w:rPr>
        <w:t>/202</w:t>
      </w:r>
      <w:r w:rsidR="00D9437E">
        <w:rPr>
          <w:rFonts w:ascii="Cambria" w:eastAsia="Cambria" w:hAnsi="Cambria" w:cs="Cambria"/>
          <w:b/>
        </w:rPr>
        <w:t>2</w:t>
      </w:r>
    </w:p>
    <w:p w14:paraId="3AF7BB2C"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4CD45A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09B31A6A"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37091612"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72A087E7"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138AA12E"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85629B8" w14:textId="121BE260" w:rsidR="00B20638" w:rsidRPr="00764E06" w:rsidRDefault="00F3699D" w:rsidP="008B660D">
      <w:pPr>
        <w:spacing w:before="120" w:after="120" w:line="240" w:lineRule="auto"/>
        <w:ind w:right="-1"/>
        <w:jc w:val="center"/>
        <w:rPr>
          <w:sz w:val="24"/>
          <w:szCs w:val="24"/>
        </w:rPr>
      </w:pPr>
      <w:r>
        <w:rPr>
          <w:rStyle w:val="st"/>
          <w:rFonts w:cs="Cambria"/>
          <w:sz w:val="24"/>
          <w:szCs w:val="24"/>
        </w:rPr>
        <w:t>33141000-0, 33141100-1, 3314111208</w:t>
      </w:r>
    </w:p>
    <w:p w14:paraId="2C8B40AD"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753CF59A" w14:textId="77777777" w:rsidR="00D9437E" w:rsidRPr="009B4BB1" w:rsidRDefault="00D9437E" w:rsidP="00D9437E">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3EA6FD19" w14:textId="77777777"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7486E24" w14:textId="3D4D95A1"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F3699D">
        <w:rPr>
          <w:rFonts w:eastAsia="Tahoma" w:cs="Tahoma"/>
          <w:color w:val="000000"/>
          <w:sz w:val="24"/>
          <w:szCs w:val="24"/>
        </w:rPr>
        <w:t>2022,1710</w:t>
      </w:r>
      <w:r w:rsidRPr="009B4BB1">
        <w:rPr>
          <w:rFonts w:eastAsia="Tahoma" w:cs="Tahoma"/>
          <w:color w:val="000000"/>
          <w:sz w:val="24"/>
          <w:szCs w:val="24"/>
        </w:rPr>
        <w:t xml:space="preserve"> z dnia </w:t>
      </w:r>
      <w:r w:rsidR="00F3699D">
        <w:rPr>
          <w:rFonts w:eastAsia="Tahoma" w:cs="Tahoma"/>
          <w:color w:val="000000"/>
          <w:sz w:val="24"/>
          <w:szCs w:val="24"/>
        </w:rPr>
        <w:t>2022.08.16</w:t>
      </w:r>
      <w:r w:rsidRPr="009B4BB1">
        <w:rPr>
          <w:rFonts w:eastAsia="Tahoma" w:cs="Tahoma"/>
          <w:color w:val="000000"/>
          <w:sz w:val="24"/>
          <w:szCs w:val="24"/>
        </w:rPr>
        <w:t xml:space="preserve"> – dalej: p.z.p.);</w:t>
      </w:r>
    </w:p>
    <w:p w14:paraId="20B62E8D" w14:textId="77777777"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i ogłoszonego przez Prezesa Urzędu zamówień Publicznych w obwieszczeniu </w:t>
      </w:r>
      <w:r w:rsidRPr="009B4BB1">
        <w:rPr>
          <w:rFonts w:eastAsia="Tahoma" w:cs="Tahoma"/>
          <w:sz w:val="24"/>
          <w:szCs w:val="24"/>
        </w:rPr>
        <w:t>z dnia 3.12.2021 r.</w:t>
      </w:r>
      <w:r w:rsidRPr="009B4BB1">
        <w:rPr>
          <w:rFonts w:eastAsia="Tahoma" w:cs="Tahoma"/>
          <w:color w:val="FF0000"/>
          <w:sz w:val="24"/>
          <w:szCs w:val="24"/>
        </w:rPr>
        <w:t xml:space="preserve"> </w:t>
      </w:r>
      <w:r w:rsidRPr="009B4BB1">
        <w:rPr>
          <w:rFonts w:eastAsia="Tahoma" w:cs="Tahoma"/>
          <w:color w:val="000000"/>
          <w:sz w:val="24"/>
          <w:szCs w:val="24"/>
        </w:rPr>
        <w:t xml:space="preserve">w Dzienniku Urzędowym Rzeczypospolitej Polskiej "Monitor Polski" - Warszawa z dnia 15.12.2021 r. poz. 1177 </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7EE96FAD" w14:textId="6F461D14"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E858EC">
        <w:rPr>
          <w:rFonts w:eastAsia="Tahoma" w:cs="Tahoma"/>
          <w:b/>
          <w:color w:val="000000"/>
          <w:sz w:val="24"/>
          <w:szCs w:val="24"/>
        </w:rPr>
        <w:t xml:space="preserve">wyrobów medycznych </w:t>
      </w:r>
      <w:r w:rsidR="00F3699D">
        <w:rPr>
          <w:rFonts w:eastAsia="Tahoma" w:cs="Tahoma"/>
          <w:b/>
          <w:color w:val="000000"/>
          <w:sz w:val="24"/>
          <w:szCs w:val="24"/>
        </w:rPr>
        <w:t>(materiały opatrunkowe</w:t>
      </w:r>
      <w:r w:rsidR="00E858EC">
        <w:rPr>
          <w:rFonts w:eastAsia="Tahoma" w:cs="Tahoma"/>
          <w:b/>
          <w:color w:val="000000"/>
          <w:sz w:val="24"/>
          <w:szCs w:val="24"/>
        </w:rPr>
        <w:t>) dla Mazowieckiego Centrum Rehabilitacji STOCER Sp. z o.o.</w:t>
      </w:r>
      <w:r w:rsidR="008A381F">
        <w:rPr>
          <w:rFonts w:eastAsia="Tahoma" w:cs="Tahoma"/>
          <w:b/>
          <w:color w:val="000000"/>
          <w:sz w:val="24"/>
          <w:szCs w:val="24"/>
        </w:rPr>
        <w:t xml:space="preserve"> </w:t>
      </w:r>
      <w:r w:rsidR="00B63C7F">
        <w:rPr>
          <w:rFonts w:eastAsia="Tahoma" w:cs="Tahoma"/>
          <w:b/>
          <w:color w:val="000000"/>
          <w:sz w:val="24"/>
          <w:szCs w:val="24"/>
        </w:rPr>
        <w:t xml:space="preserve"> </w:t>
      </w:r>
      <w:r w:rsidR="00B564AD">
        <w:rPr>
          <w:rFonts w:eastAsia="Tahoma" w:cs="Tahoma"/>
          <w:b/>
          <w:color w:val="000000"/>
          <w:sz w:val="24"/>
          <w:szCs w:val="24"/>
        </w:rPr>
        <w:t xml:space="preserve"> </w:t>
      </w:r>
    </w:p>
    <w:p w14:paraId="5C6E3AF4"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004611FF" w14:textId="77777777" w:rsidR="00A54219" w:rsidRDefault="0092190B" w:rsidP="0098600B">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B2D22BB" w14:textId="77777777" w:rsidR="00B564AD" w:rsidRDefault="00B564AD" w:rsidP="0098600B">
      <w:pPr>
        <w:pBdr>
          <w:top w:val="nil"/>
          <w:left w:val="nil"/>
          <w:bottom w:val="nil"/>
          <w:right w:val="nil"/>
          <w:between w:val="nil"/>
        </w:pBdr>
        <w:rPr>
          <w:rFonts w:ascii="Cambria" w:eastAsia="Cambria" w:hAnsi="Cambria" w:cs="Cambria"/>
          <w:color w:val="000000"/>
        </w:rPr>
      </w:pPr>
    </w:p>
    <w:p w14:paraId="2D9A112A" w14:textId="7695CF1D" w:rsidR="00E858EC" w:rsidRDefault="00DD2F0F" w:rsidP="0098600B">
      <w:pPr>
        <w:pBdr>
          <w:top w:val="nil"/>
          <w:left w:val="nil"/>
          <w:bottom w:val="nil"/>
          <w:right w:val="nil"/>
          <w:between w:val="nil"/>
        </w:pBdr>
        <w:jc w:val="center"/>
        <w:rPr>
          <w:rFonts w:ascii="Cambria" w:eastAsia="Cambria" w:hAnsi="Cambria" w:cs="Cambria"/>
          <w:color w:val="FF0000"/>
        </w:rPr>
      </w:pPr>
      <w:r>
        <w:rPr>
          <w:rFonts w:ascii="Cambria" w:eastAsia="Cambria" w:hAnsi="Cambria" w:cs="Cambria"/>
          <w:color w:val="FF0000"/>
        </w:rPr>
        <w:t xml:space="preserve"> </w:t>
      </w:r>
      <w:r w:rsidR="008F5219">
        <w:rPr>
          <w:rFonts w:ascii="Cambria" w:eastAsia="Cambria" w:hAnsi="Cambria" w:cs="Cambria"/>
          <w:color w:val="FF0000"/>
        </w:rPr>
        <w:t xml:space="preserve">Modyfikacja </w:t>
      </w:r>
    </w:p>
    <w:p w14:paraId="0A914716" w14:textId="6DC630D5" w:rsidR="008B660D" w:rsidRPr="006F7622"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 xml:space="preserve">Konstancin-Jeziorna, </w:t>
      </w:r>
      <w:r w:rsidR="00F70C3E">
        <w:rPr>
          <w:rFonts w:ascii="Cambria" w:eastAsia="Tahoma" w:hAnsi="Cambria" w:cs="Tahoma"/>
          <w:sz w:val="24"/>
          <w:szCs w:val="24"/>
        </w:rPr>
        <w:t>13.01.</w:t>
      </w:r>
      <w:bookmarkStart w:id="0" w:name="_GoBack"/>
      <w:bookmarkEnd w:id="0"/>
      <w:r w:rsidR="005F2C9A">
        <w:rPr>
          <w:rFonts w:ascii="Cambria" w:eastAsia="Tahoma" w:hAnsi="Cambria" w:cs="Tahoma"/>
          <w:sz w:val="24"/>
          <w:szCs w:val="24"/>
        </w:rPr>
        <w:t>202</w:t>
      </w:r>
      <w:r w:rsidR="008F5219">
        <w:rPr>
          <w:rFonts w:ascii="Cambria" w:eastAsia="Tahoma" w:hAnsi="Cambria" w:cs="Tahoma"/>
          <w:sz w:val="24"/>
          <w:szCs w:val="24"/>
        </w:rPr>
        <w:t>3</w:t>
      </w:r>
      <w:r w:rsidRPr="006F7622">
        <w:rPr>
          <w:rFonts w:ascii="Cambria" w:eastAsia="Tahoma" w:hAnsi="Cambria" w:cs="Tahoma"/>
          <w:sz w:val="24"/>
          <w:szCs w:val="24"/>
        </w:rPr>
        <w:t xml:space="preserve"> r.</w:t>
      </w:r>
    </w:p>
    <w:p w14:paraId="0260CDC5"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358315" w14:textId="720A99B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„p.z.p.” - ustawa z dnia 11 września 2019 r. Prawo zamówień publicznych (Dz.U.</w:t>
      </w:r>
      <w:r w:rsidR="00F3699D">
        <w:rPr>
          <w:sz w:val="24"/>
          <w:szCs w:val="24"/>
        </w:rPr>
        <w:t>2022.1710</w:t>
      </w:r>
      <w:r w:rsidRPr="00EE73E2">
        <w:rPr>
          <w:sz w:val="24"/>
          <w:szCs w:val="24"/>
        </w:rPr>
        <w:t xml:space="preserve"> z dnia </w:t>
      </w:r>
      <w:r w:rsidR="00F3699D">
        <w:rPr>
          <w:sz w:val="24"/>
          <w:szCs w:val="24"/>
        </w:rPr>
        <w:t>2022.08.16</w:t>
      </w:r>
      <w:r w:rsidRPr="00EE73E2">
        <w:rPr>
          <w:sz w:val="24"/>
          <w:szCs w:val="24"/>
        </w:rPr>
        <w:t>);</w:t>
      </w:r>
    </w:p>
    <w:p w14:paraId="37F2B01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F70C3E"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16979AB9"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wyrobów medycznych (</w:t>
      </w:r>
      <w:r w:rsidR="00F3699D">
        <w:rPr>
          <w:rFonts w:ascii="Cambria" w:eastAsia="Cambria" w:hAnsi="Cambria" w:cs="Cambria"/>
          <w:bCs/>
        </w:rPr>
        <w:t>materiały optarunkowe</w:t>
      </w:r>
      <w:r w:rsidR="008A79CF">
        <w:rPr>
          <w:rFonts w:ascii="Cambria" w:eastAsia="Cambria" w:hAnsi="Cambria" w:cs="Cambria"/>
          <w:bCs/>
        </w:rPr>
        <w:t xml:space="preserve">) </w:t>
      </w:r>
      <w:r w:rsidR="00585B91">
        <w:rPr>
          <w:rFonts w:ascii="Cambria" w:eastAsia="Cambria" w:hAnsi="Cambria" w:cs="Cambria"/>
          <w:bCs/>
        </w:rPr>
        <w:t xml:space="preserve">dla Mazowieckiego Centrum Rehabilitacji STOCER Sp. z o.o. </w:t>
      </w:r>
    </w:p>
    <w:p w14:paraId="32337B2F"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77777777"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63C7F">
        <w:rPr>
          <w:rFonts w:eastAsia="Cambria" w:cs="Cambria"/>
          <w:b/>
        </w:rPr>
        <w:t xml:space="preserve">wyroby medyczne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77777777"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A381F">
        <w:rPr>
          <w:rFonts w:eastAsia="Tahoma" w:cs="Tahoma"/>
        </w:rPr>
        <w:t>wyrobów medycznych</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5CD6DFAC" w14:textId="77777777"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2C0B05">
        <w:rPr>
          <w:rFonts w:eastAsia="Cambria" w:cs="Cambria"/>
        </w:rPr>
        <w:lastRenderedPageBreak/>
        <w:t xml:space="preserve">W sytuacji, gdy opis przedmiotu zamówienia z </w:t>
      </w:r>
      <w:r w:rsidRPr="002C0B05">
        <w:rPr>
          <w:rFonts w:eastAsia="Cambria" w:cs="Cambria"/>
          <w:b/>
          <w:i/>
          <w:iCs/>
        </w:rPr>
        <w:t>Załącznika Nr 1</w:t>
      </w:r>
      <w:r w:rsidRPr="002C0B05">
        <w:rPr>
          <w:rFonts w:eastAsia="Cambria" w:cs="Cambria"/>
          <w:i/>
          <w:iCs/>
        </w:rPr>
        <w:t xml:space="preserve"> </w:t>
      </w:r>
      <w:r w:rsidRPr="002C0B05">
        <w:rPr>
          <w:rFonts w:eastAsia="Cambria" w:cs="Cambria"/>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rPr>
        <w:t xml:space="preserve">związku z czym dopuszcza oferowanie w tym, referencyjnym zakresie, aparatury o cechach </w:t>
      </w:r>
      <w:r w:rsidRPr="005C2541">
        <w:rPr>
          <w:rFonts w:eastAsia="Cambria" w:cs="Cambria"/>
        </w:rPr>
        <w:t>(parametry i funkcjonalność) równoważnych w rozumieniu art. 99 ust. 5 i 6 p.z.p.</w:t>
      </w:r>
    </w:p>
    <w:p w14:paraId="3A4FAA71" w14:textId="77777777"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 xml:space="preserve">Za „równoważną” w stosunku do „referencyjnej” uznana zostanie cecha (parametr, funkcja), która przy innym niż opisany w </w:t>
      </w:r>
      <w:r w:rsidRPr="005C2541">
        <w:rPr>
          <w:rFonts w:eastAsia="Cambria" w:cs="Cambria"/>
          <w:b/>
          <w:i/>
          <w:iCs/>
        </w:rPr>
        <w:t>Załączniku Nr 1</w:t>
      </w:r>
      <w:r w:rsidRPr="005C2541">
        <w:rPr>
          <w:rFonts w:eastAsia="Cambria" w:cs="Cambria"/>
        </w:rPr>
        <w:t xml:space="preserve"> do SWZ rozwiązaniu (np. patentowym) spełnia te same funkcje, a osiągany przy rozwiązaniu „równoważnym” efekt jest porównywalny z tym oczekiwanym przez Zamawiającego. </w:t>
      </w:r>
    </w:p>
    <w:p w14:paraId="1D4A8C8A" w14:textId="77777777" w:rsidR="00CD187B" w:rsidRPr="00CD187B"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w:t>
      </w:r>
      <w:r w:rsidRPr="005C2541">
        <w:rPr>
          <w:rFonts w:eastAsia="Cambria" w:cs="Cambria"/>
          <w:b/>
          <w:i/>
          <w:iCs/>
        </w:rPr>
        <w:t>ałącznika nr 1</w:t>
      </w:r>
      <w:r w:rsidRPr="005C2541">
        <w:rPr>
          <w:rFonts w:eastAsia="Cambria" w:cs="Cambria"/>
        </w:rPr>
        <w:t xml:space="preserve"> do SWZ.</w:t>
      </w:r>
    </w:p>
    <w:p w14:paraId="4FFE5BA7"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79EF684" w14:textId="648ECE25"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0467FE">
        <w:rPr>
          <w:rFonts w:eastAsia="Tahoma" w:cs="Tahoma"/>
        </w:rPr>
        <w:t>23</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4863F11B"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3D2579C4" w14:textId="77777777"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61BD2FB0" w14:textId="77777777" w:rsidR="00504DDB" w:rsidRPr="00B63C7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63C7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w:t>
      </w:r>
      <w:r w:rsidR="00B63C7F" w:rsidRPr="00B63C7F">
        <w:rPr>
          <w:rFonts w:eastAsia="Tahoma" w:cs="Tahoma"/>
        </w:rPr>
        <w:t xml:space="preserve"> </w:t>
      </w:r>
      <w:r w:rsidRPr="00B63C7F">
        <w:rPr>
          <w:rFonts w:eastAsia="Tahoma" w:cs="Tahoma"/>
        </w:rPr>
        <w:t>Łączn</w:t>
      </w:r>
      <w:r w:rsidR="0098789D" w:rsidRPr="00B63C7F">
        <w:rPr>
          <w:rFonts w:eastAsia="Tahoma" w:cs="Tahoma"/>
        </w:rPr>
        <w:t>y</w:t>
      </w:r>
      <w:r w:rsidRPr="00B63C7F">
        <w:rPr>
          <w:rFonts w:eastAsia="Tahoma" w:cs="Tahoma"/>
        </w:rPr>
        <w:t xml:space="preserve"> czas trwania umowy nie przekroczy </w:t>
      </w:r>
      <w:r w:rsidR="00910AA9" w:rsidRPr="00B63C7F">
        <w:rPr>
          <w:rFonts w:eastAsia="Tahoma" w:cs="Tahoma"/>
          <w:b/>
          <w:bCs/>
        </w:rPr>
        <w:t>2</w:t>
      </w:r>
      <w:r w:rsidRPr="00B63C7F">
        <w:rPr>
          <w:rFonts w:eastAsia="Tahoma" w:cs="Tahoma"/>
          <w:b/>
          <w:bCs/>
        </w:rPr>
        <w:t xml:space="preserve"> lat</w:t>
      </w:r>
      <w:r w:rsidRPr="00B63C7F">
        <w:rPr>
          <w:rFonts w:eastAsia="Tahoma" w:cs="Tahoma"/>
        </w:rPr>
        <w:t>. Zmiana umowy wymaga aneksu, z tym, że Zamawiający jednostronnie zawiadamia Wykonawcę o proponowanym przedłużeniu umowy przed upływem terminu na jaki została ona zawarta.</w:t>
      </w:r>
    </w:p>
    <w:p w14:paraId="31DB6AD3" w14:textId="77777777" w:rsidR="006049C5" w:rsidRPr="00FE7C29" w:rsidRDefault="006049C5" w:rsidP="006049C5">
      <w:pPr>
        <w:rPr>
          <w:rFonts w:cs="Posterama"/>
          <w:b/>
          <w:bCs/>
          <w:shd w:val="clear" w:color="auto" w:fill="FFFFFF"/>
        </w:rPr>
      </w:pPr>
      <w:r w:rsidRPr="00FE7C29">
        <w:rPr>
          <w:rFonts w:cs="Posterama"/>
          <w:b/>
          <w:bCs/>
          <w:shd w:val="clear" w:color="auto" w:fill="FFFFFF"/>
        </w:rPr>
        <w:t>V. BADANIE I OCENA OFERT:</w:t>
      </w:r>
    </w:p>
    <w:p w14:paraId="0E44F89F" w14:textId="77777777" w:rsidR="00FE7C29" w:rsidRPr="008A7246" w:rsidRDefault="00FE7C29" w:rsidP="00FE7C29">
      <w:pPr>
        <w:widowControl w:val="0"/>
        <w:numPr>
          <w:ilvl w:val="0"/>
          <w:numId w:val="21"/>
        </w:numPr>
        <w:adjustRightInd w:val="0"/>
        <w:ind w:left="426"/>
        <w:jc w:val="both"/>
        <w:textAlignment w:val="baseline"/>
        <w:rPr>
          <w:rFonts w:cs="Posterama"/>
          <w:b/>
          <w:bCs/>
          <w:shd w:val="clear" w:color="auto" w:fill="FFFFFF"/>
        </w:rPr>
      </w:pPr>
      <w:r w:rsidRPr="008A7246">
        <w:rPr>
          <w:rFonts w:cs="Posterama"/>
          <w:b/>
          <w:bCs/>
          <w:shd w:val="clear" w:color="auto" w:fill="FFFFFF"/>
        </w:rPr>
        <w:t>KRYTERIA OCENY OFERT:</w:t>
      </w:r>
    </w:p>
    <w:p w14:paraId="0702919B" w14:textId="77777777" w:rsidR="00FE7C29" w:rsidRPr="008A7246" w:rsidRDefault="00FE7C29" w:rsidP="00FE7C29">
      <w:pPr>
        <w:widowControl w:val="0"/>
        <w:numPr>
          <w:ilvl w:val="0"/>
          <w:numId w:val="11"/>
        </w:numPr>
        <w:tabs>
          <w:tab w:val="clear" w:pos="601"/>
          <w:tab w:val="num" w:pos="480"/>
        </w:tabs>
        <w:adjustRightInd w:val="0"/>
        <w:ind w:left="480" w:hanging="360"/>
        <w:jc w:val="both"/>
        <w:textAlignment w:val="baseline"/>
        <w:rPr>
          <w:rFonts w:cs="Posterama"/>
        </w:rPr>
      </w:pPr>
      <w:r w:rsidRPr="008A7246">
        <w:rPr>
          <w:rFonts w:cs="Posterama"/>
        </w:rPr>
        <w:t>Przy wyborze najkorzystniejszej oferty Zamawiający będzie się kierował następującymi kryteriami:</w:t>
      </w:r>
    </w:p>
    <w:p w14:paraId="0898905F" w14:textId="45002919" w:rsidR="00FE7C29" w:rsidRPr="008A7246" w:rsidRDefault="00FE7C29" w:rsidP="00FE7C29">
      <w:pPr>
        <w:widowControl w:val="0"/>
        <w:adjustRightInd w:val="0"/>
        <w:jc w:val="both"/>
        <w:textAlignment w:val="baseline"/>
        <w:rPr>
          <w:rFonts w:cs="Posterama"/>
        </w:rPr>
      </w:pPr>
      <w:r w:rsidRPr="008A7246">
        <w:rPr>
          <w:rFonts w:cs="Posterama"/>
        </w:rPr>
        <w:t xml:space="preserve">   K</w:t>
      </w:r>
      <w:r>
        <w:rPr>
          <w:rFonts w:cs="Posterama"/>
        </w:rPr>
        <w:t>ryteria dla Pakietu nr  1 oraz 3</w:t>
      </w:r>
      <w:r w:rsidRPr="008A7246">
        <w:rPr>
          <w:rFonts w:cs="Posterama"/>
        </w:rPr>
        <w:t>-</w:t>
      </w:r>
      <w:r w:rsidR="000467FE">
        <w:rPr>
          <w:rFonts w:cs="Posterama"/>
        </w:rPr>
        <w:t>23</w:t>
      </w:r>
    </w:p>
    <w:p w14:paraId="5FE754AB" w14:textId="77777777" w:rsidR="00FE7C29" w:rsidRPr="008A7246" w:rsidRDefault="00FE7C29" w:rsidP="00FE7C29">
      <w:pPr>
        <w:widowControl w:val="0"/>
        <w:adjustRightInd w:val="0"/>
        <w:ind w:left="480"/>
        <w:jc w:val="both"/>
        <w:textAlignment w:val="baseline"/>
        <w:rPr>
          <w:rFonts w:cs="Posterama"/>
        </w:rPr>
      </w:pPr>
    </w:p>
    <w:p w14:paraId="48A7FAE3" w14:textId="77777777" w:rsidR="00FE7C29" w:rsidRPr="008A7246" w:rsidRDefault="00FE7C29" w:rsidP="00FE7C29">
      <w:pPr>
        <w:ind w:left="120"/>
        <w:rPr>
          <w:rFonts w:cs="Posterama"/>
          <w:b/>
          <w:bCs/>
        </w:rPr>
      </w:pPr>
      <w:r w:rsidRPr="008A7246">
        <w:rPr>
          <w:rFonts w:cs="Posterama"/>
          <w:b/>
          <w:bCs/>
        </w:rPr>
        <w:lastRenderedPageBreak/>
        <w:t xml:space="preserve">       Cena brutto oferty w zł - 100 %</w:t>
      </w:r>
      <w:r w:rsidRPr="008A7246">
        <w:rPr>
          <w:rStyle w:val="Odwoanieprzypisudolnego"/>
          <w:rFonts w:cs="Posterama"/>
        </w:rPr>
        <w:footnoteReference w:id="1"/>
      </w:r>
      <w:r w:rsidRPr="008A7246">
        <w:rPr>
          <w:rFonts w:cs="Posterama"/>
        </w:rPr>
        <w:t xml:space="preserve">, </w:t>
      </w:r>
      <w:r w:rsidRPr="008A7246">
        <w:rPr>
          <w:rFonts w:cs="Posterama"/>
          <w:b/>
          <w:bCs/>
        </w:rPr>
        <w:t xml:space="preserve"> </w:t>
      </w:r>
    </w:p>
    <w:p w14:paraId="6F50BD57" w14:textId="77777777" w:rsidR="00FE7C29" w:rsidRPr="008A7246" w:rsidRDefault="00FE7C29" w:rsidP="00FE7C29">
      <w:pPr>
        <w:widowControl w:val="0"/>
        <w:numPr>
          <w:ilvl w:val="0"/>
          <w:numId w:val="11"/>
        </w:numPr>
        <w:tabs>
          <w:tab w:val="clear" w:pos="601"/>
          <w:tab w:val="num" w:pos="480"/>
        </w:tabs>
        <w:adjustRightInd w:val="0"/>
        <w:ind w:left="480" w:hanging="360"/>
        <w:jc w:val="both"/>
        <w:textAlignment w:val="baseline"/>
        <w:rPr>
          <w:rFonts w:cs="Posterama"/>
        </w:rPr>
      </w:pPr>
      <w:r w:rsidRPr="008A7246">
        <w:rPr>
          <w:rFonts w:cs="Posterama"/>
        </w:rPr>
        <w:t>Za najkorzystniejszą zostanie uznana oferta niepodlegająca odrzuceniu, prezentująca najkorzystniejszą cenę.</w:t>
      </w:r>
    </w:p>
    <w:p w14:paraId="077C9B82" w14:textId="77777777" w:rsidR="00FE7C29" w:rsidRPr="008A7246" w:rsidRDefault="00FE7C29" w:rsidP="00FE7C29">
      <w:pPr>
        <w:widowControl w:val="0"/>
        <w:numPr>
          <w:ilvl w:val="0"/>
          <w:numId w:val="11"/>
        </w:numPr>
        <w:tabs>
          <w:tab w:val="clear" w:pos="601"/>
          <w:tab w:val="num" w:pos="480"/>
        </w:tabs>
        <w:adjustRightInd w:val="0"/>
        <w:ind w:left="480" w:hanging="360"/>
        <w:jc w:val="both"/>
        <w:textAlignment w:val="baseline"/>
        <w:rPr>
          <w:rFonts w:cs="Posterama"/>
        </w:rPr>
      </w:pPr>
      <w:r w:rsidRPr="008A7246">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2668917" w14:textId="77777777" w:rsidR="00FE7C29" w:rsidRPr="008A7246" w:rsidRDefault="00FE7C29" w:rsidP="00FE7C29">
      <w:pPr>
        <w:widowControl w:val="0"/>
        <w:numPr>
          <w:ilvl w:val="0"/>
          <w:numId w:val="11"/>
        </w:numPr>
        <w:tabs>
          <w:tab w:val="clear" w:pos="601"/>
          <w:tab w:val="left" w:pos="480"/>
        </w:tabs>
        <w:adjustRightInd w:val="0"/>
        <w:ind w:left="567" w:hanging="425"/>
        <w:jc w:val="both"/>
        <w:rPr>
          <w:rFonts w:cs="Posterama"/>
          <w:bCs/>
        </w:rPr>
      </w:pPr>
      <w:r w:rsidRPr="008A7246">
        <w:rPr>
          <w:rFonts w:cs="Posterama"/>
          <w:bCs/>
        </w:rPr>
        <w:t xml:space="preserve">Sposób obliczenia punktów w kryterium „CENA”: </w:t>
      </w:r>
    </w:p>
    <w:p w14:paraId="42A62068" w14:textId="77777777" w:rsidR="00FE7C29" w:rsidRPr="008A7246" w:rsidRDefault="00FE7C29" w:rsidP="00FE7C29">
      <w:pPr>
        <w:widowControl w:val="0"/>
        <w:tabs>
          <w:tab w:val="left" w:pos="480"/>
        </w:tabs>
        <w:adjustRightInd w:val="0"/>
        <w:ind w:left="567"/>
        <w:jc w:val="both"/>
        <w:rPr>
          <w:rFonts w:cs="Posterama"/>
          <w:bCs/>
        </w:rPr>
      </w:pPr>
    </w:p>
    <w:p w14:paraId="7A360294" w14:textId="77777777" w:rsidR="00FE7C29" w:rsidRPr="008A7246" w:rsidRDefault="00FE7C29" w:rsidP="00FE7C29">
      <w:pPr>
        <w:tabs>
          <w:tab w:val="left" w:pos="840"/>
          <w:tab w:val="left" w:pos="960"/>
        </w:tabs>
        <w:rPr>
          <w:rFonts w:cs="Posterama"/>
          <w:bCs/>
        </w:rPr>
      </w:pPr>
      <w:r w:rsidRPr="008A7246">
        <w:rPr>
          <w:rFonts w:cs="Posterama"/>
          <w:noProof/>
        </w:rPr>
        <mc:AlternateContent>
          <mc:Choice Requires="wps">
            <w:drawing>
              <wp:anchor distT="0" distB="0" distL="114300" distR="114300" simplePos="0" relativeHeight="251659264" behindDoc="0" locked="0" layoutInCell="1" allowOverlap="1" wp14:anchorId="0C00FAFA" wp14:editId="1CA90644">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09DC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8A7246">
        <w:rPr>
          <w:rFonts w:cs="Posterama"/>
        </w:rPr>
        <w:t>Cena brutto oferty w zł: 100%</w:t>
      </w:r>
    </w:p>
    <w:p w14:paraId="050DEEF1" w14:textId="77777777" w:rsidR="00FE7C29" w:rsidRPr="008A7246" w:rsidRDefault="00FE7C29" w:rsidP="00FE7C29">
      <w:pPr>
        <w:tabs>
          <w:tab w:val="left" w:pos="840"/>
          <w:tab w:val="left" w:pos="960"/>
        </w:tabs>
        <w:ind w:left="709"/>
        <w:rPr>
          <w:rFonts w:cs="Posterama"/>
          <w:bCs/>
        </w:rPr>
      </w:pPr>
    </w:p>
    <w:p w14:paraId="02943ABE" w14:textId="77777777" w:rsidR="00FE7C29" w:rsidRPr="008A7246" w:rsidRDefault="00FE7C29" w:rsidP="00FE7C29">
      <w:pPr>
        <w:tabs>
          <w:tab w:val="left" w:pos="840"/>
          <w:tab w:val="left" w:pos="960"/>
          <w:tab w:val="left" w:pos="993"/>
        </w:tabs>
        <w:ind w:left="709"/>
        <w:rPr>
          <w:rFonts w:cs="Posterama"/>
        </w:rPr>
      </w:pPr>
      <w:r w:rsidRPr="008A7246">
        <w:rPr>
          <w:rFonts w:cs="Posterama"/>
        </w:rPr>
        <w:t>Oferta z najniższą ceną (brutto) uzyska największą ilość punktów (100,00), pozostałe oferty mniejszą ilość punktów wynikającą z wyliczenia matematycznego, wg wzoru:</w:t>
      </w:r>
    </w:p>
    <w:p w14:paraId="0B9E3E6E" w14:textId="77777777" w:rsidR="00FE7C29" w:rsidRPr="008A7246" w:rsidRDefault="00FE7C29" w:rsidP="00FE7C29">
      <w:pPr>
        <w:autoSpaceDE w:val="0"/>
        <w:autoSpaceDN w:val="0"/>
        <w:rPr>
          <w:rFonts w:cs="Posterama"/>
        </w:rPr>
      </w:pPr>
    </w:p>
    <w:p w14:paraId="50CDA64E" w14:textId="77777777" w:rsidR="00FE7C29" w:rsidRPr="008A7246" w:rsidRDefault="00FE7C29" w:rsidP="00FE7C29">
      <w:pPr>
        <w:ind w:firstLine="1560"/>
        <w:rPr>
          <w:rFonts w:cs="Posterama"/>
        </w:rPr>
      </w:pPr>
      <w:r w:rsidRPr="008A7246">
        <w:rPr>
          <w:rFonts w:cs="Posterama"/>
        </w:rPr>
        <w:t xml:space="preserve">  </w:t>
      </w:r>
      <w:r w:rsidRPr="008A7246">
        <w:rPr>
          <w:rFonts w:cs="Posterama"/>
        </w:rPr>
        <w:tab/>
        <w:t xml:space="preserve">                           c</w:t>
      </w:r>
      <w:r w:rsidRPr="008A7246">
        <w:rPr>
          <w:rFonts w:cs="Posterama"/>
          <w:bCs/>
        </w:rPr>
        <w:t>ena brutto oferty najtańszej</w:t>
      </w:r>
    </w:p>
    <w:p w14:paraId="7C71CC79" w14:textId="77777777" w:rsidR="00FE7C29" w:rsidRPr="008A7246" w:rsidRDefault="00FE7C29" w:rsidP="00FE7C29">
      <w:pPr>
        <w:rPr>
          <w:rFonts w:cs="Posterama"/>
        </w:rPr>
      </w:pPr>
      <w:r w:rsidRPr="008A7246">
        <w:rPr>
          <w:rFonts w:cs="Posterama"/>
        </w:rPr>
        <w:t>Liczba punktów oferty badanej = -----------------------------------------------    x 100 x 100%</w:t>
      </w:r>
    </w:p>
    <w:p w14:paraId="34BE402F" w14:textId="77777777" w:rsidR="00FE7C29" w:rsidRPr="008A7246" w:rsidRDefault="00FE7C29" w:rsidP="00FE7C29">
      <w:pPr>
        <w:rPr>
          <w:rFonts w:cs="Posterama"/>
        </w:rPr>
      </w:pPr>
      <w:r w:rsidRPr="008A7246">
        <w:rPr>
          <w:rFonts w:cs="Posterama"/>
        </w:rPr>
        <w:t xml:space="preserve">                                                                          cena brutto oferty badanej</w:t>
      </w:r>
    </w:p>
    <w:p w14:paraId="01B1193B" w14:textId="77777777" w:rsidR="00FE7C29" w:rsidRPr="008A7246" w:rsidRDefault="00FE7C29" w:rsidP="00FE7C29">
      <w:pPr>
        <w:tabs>
          <w:tab w:val="left" w:pos="851"/>
          <w:tab w:val="left" w:pos="993"/>
        </w:tabs>
        <w:rPr>
          <w:rFonts w:cs="Posterama"/>
          <w:bCs/>
        </w:rPr>
      </w:pPr>
    </w:p>
    <w:p w14:paraId="02218ADC" w14:textId="77777777" w:rsidR="00FE7C29" w:rsidRPr="008A7246" w:rsidRDefault="00FE7C29" w:rsidP="00FE7C29">
      <w:pPr>
        <w:autoSpaceDE w:val="0"/>
        <w:autoSpaceDN w:val="0"/>
        <w:ind w:left="360"/>
        <w:rPr>
          <w:rFonts w:cs="Posterama"/>
          <w:bCs/>
        </w:rPr>
      </w:pPr>
      <w:r w:rsidRPr="008A7246">
        <w:rPr>
          <w:rFonts w:cs="Posterama"/>
          <w:bCs/>
        </w:rPr>
        <w:t>Maksymalna ilość punktów do otrzymania: 100,00.</w:t>
      </w:r>
    </w:p>
    <w:p w14:paraId="5BD8C3A8" w14:textId="77777777" w:rsidR="00FE7C29" w:rsidRPr="008A7246" w:rsidRDefault="00FE7C29" w:rsidP="00FE7C29">
      <w:pPr>
        <w:spacing w:before="280" w:after="280"/>
      </w:pPr>
      <w:r w:rsidRPr="008A7246">
        <w:rPr>
          <w:rFonts w:ascii="Cambria" w:hAnsi="Cambria" w:cs="Cambria"/>
          <w:b/>
          <w:bCs/>
        </w:rPr>
        <w:t>Kryteria dla pakietu 2</w:t>
      </w:r>
    </w:p>
    <w:p w14:paraId="25D6FB8A" w14:textId="77777777" w:rsidR="00FE7C29" w:rsidRPr="008A7246" w:rsidRDefault="00FE7C29" w:rsidP="00FE7C29">
      <w:pPr>
        <w:pStyle w:val="Akapitzlist"/>
        <w:numPr>
          <w:ilvl w:val="0"/>
          <w:numId w:val="52"/>
        </w:numPr>
        <w:tabs>
          <w:tab w:val="left" w:pos="840"/>
          <w:tab w:val="left" w:pos="960"/>
        </w:tabs>
        <w:rPr>
          <w:rFonts w:cs="Posterama"/>
          <w:bCs/>
        </w:rPr>
      </w:pPr>
      <w:r w:rsidRPr="008A7246">
        <w:rPr>
          <w:rFonts w:cs="Posterama"/>
        </w:rPr>
        <w:t xml:space="preserve">Cena brutto oferty w zł: </w:t>
      </w:r>
      <w:r>
        <w:rPr>
          <w:rFonts w:cs="Posterama"/>
        </w:rPr>
        <w:t>60%</w:t>
      </w:r>
    </w:p>
    <w:p w14:paraId="437CA477" w14:textId="77777777" w:rsidR="00FE7C29" w:rsidRPr="008A7246" w:rsidRDefault="00FE7C29" w:rsidP="00FE7C29">
      <w:pPr>
        <w:numPr>
          <w:ilvl w:val="0"/>
          <w:numId w:val="52"/>
        </w:numPr>
        <w:suppressAutoHyphens/>
        <w:spacing w:after="280" w:line="240" w:lineRule="auto"/>
      </w:pPr>
      <w:r w:rsidRPr="008A7246">
        <w:rPr>
          <w:rFonts w:ascii="Cambria" w:hAnsi="Cambria" w:cs="Cambria"/>
        </w:rPr>
        <w:t>Jakość – 40%</w:t>
      </w:r>
    </w:p>
    <w:p w14:paraId="1FBE4013" w14:textId="77777777" w:rsidR="00FE7C29" w:rsidRPr="008A7246" w:rsidRDefault="00FE7C29" w:rsidP="00FE7C29">
      <w:pPr>
        <w:tabs>
          <w:tab w:val="left" w:pos="840"/>
          <w:tab w:val="left" w:pos="960"/>
        </w:tabs>
        <w:rPr>
          <w:rFonts w:cs="Posterama"/>
          <w:bCs/>
        </w:rPr>
      </w:pPr>
      <w:r w:rsidRPr="008A7246">
        <w:rPr>
          <w:rStyle w:val="grame"/>
          <w:rFonts w:ascii="Cambria" w:hAnsi="Cambria" w:cs="Cambria"/>
          <w:b/>
          <w:bCs/>
        </w:rPr>
        <w:t>ad</w:t>
      </w:r>
      <w:r w:rsidRPr="008A7246">
        <w:rPr>
          <w:rFonts w:ascii="Cambria" w:hAnsi="Cambria" w:cs="Cambria"/>
          <w:b/>
          <w:bCs/>
        </w:rPr>
        <w:t>. 1</w:t>
      </w:r>
      <w:r w:rsidRPr="008A7246">
        <w:rPr>
          <w:rFonts w:ascii="Cambria" w:hAnsi="Cambria" w:cs="Cambria"/>
        </w:rPr>
        <w:t xml:space="preserve">. </w:t>
      </w:r>
    </w:p>
    <w:p w14:paraId="60ACE062" w14:textId="77777777" w:rsidR="00FE7C29" w:rsidRPr="008A7246" w:rsidRDefault="00FE7C29" w:rsidP="00FE7C29">
      <w:pPr>
        <w:spacing w:before="280" w:after="280"/>
      </w:pPr>
      <w:r w:rsidRPr="008A7246">
        <w:rPr>
          <w:rFonts w:ascii="Cambria" w:hAnsi="Cambria" w:cs="Cambria"/>
        </w:rPr>
        <w:t>Ocena punktowa kryterium będzie obliczana wg następującej formuły:</w:t>
      </w:r>
    </w:p>
    <w:p w14:paraId="6328F461" w14:textId="77777777" w:rsidR="00FE7C29" w:rsidRPr="008A7246" w:rsidRDefault="00FE7C29" w:rsidP="00FE7C29">
      <w:pPr>
        <w:ind w:firstLine="1560"/>
        <w:rPr>
          <w:rFonts w:cs="Posterama"/>
        </w:rPr>
      </w:pPr>
      <w:r w:rsidRPr="008A7246">
        <w:rPr>
          <w:rFonts w:cs="Posterama"/>
        </w:rPr>
        <w:t xml:space="preserve">                                    c</w:t>
      </w:r>
      <w:r w:rsidRPr="008A7246">
        <w:rPr>
          <w:rFonts w:cs="Posterama"/>
          <w:bCs/>
        </w:rPr>
        <w:t>ena brutto oferty najtańszej</w:t>
      </w:r>
    </w:p>
    <w:p w14:paraId="353412D8" w14:textId="77777777" w:rsidR="00FE7C29" w:rsidRPr="008A7246" w:rsidRDefault="00FE7C29" w:rsidP="00FE7C29">
      <w:pPr>
        <w:rPr>
          <w:rFonts w:cs="Posterama"/>
        </w:rPr>
      </w:pPr>
      <w:r w:rsidRPr="008A7246">
        <w:rPr>
          <w:rFonts w:cs="Posterama"/>
        </w:rPr>
        <w:t>Liczba punktów oferty badanej = -----------------------------------------------    x 100 x 60%</w:t>
      </w:r>
    </w:p>
    <w:p w14:paraId="29C3A7A3" w14:textId="77777777" w:rsidR="00FE7C29" w:rsidRPr="008A7246" w:rsidRDefault="00FE7C29" w:rsidP="00FE7C29">
      <w:pPr>
        <w:rPr>
          <w:rFonts w:cs="Posterama"/>
        </w:rPr>
      </w:pPr>
      <w:r w:rsidRPr="008A7246">
        <w:rPr>
          <w:rFonts w:cs="Posterama"/>
        </w:rPr>
        <w:t xml:space="preserve">                                                                          cena brutto oferty badanej</w:t>
      </w:r>
    </w:p>
    <w:p w14:paraId="5202D069" w14:textId="77777777" w:rsidR="00FE7C29" w:rsidRPr="008A7246" w:rsidRDefault="00FE7C29" w:rsidP="00FE7C29">
      <w:pPr>
        <w:rPr>
          <w:rFonts w:ascii="Tahoma" w:hAnsi="Tahoma" w:cs="Tahoma"/>
          <w:sz w:val="24"/>
          <w:szCs w:val="24"/>
        </w:rPr>
      </w:pPr>
    </w:p>
    <w:p w14:paraId="51022ED3" w14:textId="77777777" w:rsidR="00FE7C29" w:rsidRPr="008A7246" w:rsidRDefault="00FE7C29" w:rsidP="00FE7C29">
      <w:pPr>
        <w:rPr>
          <w:rFonts w:ascii="Cambria" w:hAnsi="Cambria"/>
          <w:b/>
        </w:rPr>
      </w:pPr>
      <w:r w:rsidRPr="008A7246">
        <w:rPr>
          <w:rFonts w:ascii="Cambria" w:hAnsi="Cambria"/>
          <w:b/>
        </w:rPr>
        <w:lastRenderedPageBreak/>
        <w:t>ad. 2  Jakość - 40%</w:t>
      </w:r>
    </w:p>
    <w:p w14:paraId="5BCB36F5" w14:textId="77777777" w:rsidR="00FE7C29" w:rsidRPr="008A7246" w:rsidRDefault="00FE7C29" w:rsidP="00FE7C29">
      <w:pPr>
        <w:pStyle w:val="Bezodstpw"/>
        <w:jc w:val="both"/>
        <w:rPr>
          <w:rFonts w:ascii="Cambria" w:hAnsi="Cambria"/>
        </w:rPr>
      </w:pPr>
      <w:r w:rsidRPr="008A7246">
        <w:rPr>
          <w:rFonts w:ascii="Cambria" w:hAnsi="Cambria"/>
        </w:rPr>
        <w:t>Punkty w kryterium „Jakość” będą przyznawane w oparciu o punktację cząstkową – zgodnie z opisem przedmiotu zamówienia oraz danymi uzyskanymi od Wykonawcy w treści jego</w:t>
      </w:r>
      <w:r>
        <w:rPr>
          <w:rFonts w:ascii="Cambria" w:hAnsi="Cambria"/>
        </w:rPr>
        <w:t xml:space="preserve"> oferty wg załącznika nr 1 do S</w:t>
      </w:r>
      <w:r w:rsidRPr="008A7246">
        <w:rPr>
          <w:rFonts w:ascii="Cambria" w:hAnsi="Cambria"/>
        </w:rPr>
        <w:t xml:space="preserve">WZ, oraz dołączonych do oferty dokumentów. </w:t>
      </w:r>
      <w:r w:rsidRPr="008A7246">
        <w:rPr>
          <w:rFonts w:ascii="Cambria" w:hAnsi="Cambria"/>
        </w:rPr>
        <w:tab/>
      </w:r>
      <w:r w:rsidRPr="008A7246">
        <w:rPr>
          <w:rFonts w:ascii="Cambria" w:hAnsi="Cambria"/>
        </w:rPr>
        <w:tab/>
      </w:r>
      <w:r w:rsidRPr="008A7246">
        <w:rPr>
          <w:rFonts w:ascii="Cambria" w:hAnsi="Cambria"/>
        </w:rPr>
        <w:tab/>
      </w:r>
      <w:r w:rsidRPr="008A7246">
        <w:rPr>
          <w:rFonts w:ascii="Cambria" w:hAnsi="Cambria"/>
        </w:rPr>
        <w:tab/>
      </w:r>
      <w:r w:rsidRPr="008A7246">
        <w:rPr>
          <w:rFonts w:ascii="Cambria" w:hAnsi="Cambria"/>
        </w:rPr>
        <w:tab/>
        <w:t xml:space="preserve">                                                                                                    </w:t>
      </w:r>
    </w:p>
    <w:p w14:paraId="1E083AD5" w14:textId="77777777" w:rsidR="00FE7C29" w:rsidRPr="008A7246" w:rsidRDefault="00FE7C29" w:rsidP="00FE7C29">
      <w:pPr>
        <w:spacing w:before="100" w:beforeAutospacing="1" w:after="100" w:afterAutospacing="1"/>
        <w:rPr>
          <w:rFonts w:ascii="Cambria" w:hAnsi="Cambria"/>
          <w:b/>
        </w:rPr>
      </w:pPr>
      <w:r w:rsidRPr="008A7246">
        <w:rPr>
          <w:rFonts w:ascii="Cambria" w:hAnsi="Cambria"/>
          <w:b/>
        </w:rPr>
        <w:t>Za najkorzystniejszą w Pakiecie 2 uznana zostanie oferta, która uzyska najwyższą liczbę punktów po łącznej ocenie kryteriów nr 1 (cena oferty x) i nr 2 (jakość)</w:t>
      </w:r>
    </w:p>
    <w:p w14:paraId="3CC5D173" w14:textId="77777777" w:rsidR="00FE7C29" w:rsidRPr="00651A20" w:rsidRDefault="00FE7C29" w:rsidP="00FE7C29">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FE7C29" w:rsidRDefault="006049C5" w:rsidP="00651A20">
      <w:pPr>
        <w:widowControl w:val="0"/>
        <w:numPr>
          <w:ilvl w:val="0"/>
          <w:numId w:val="21"/>
        </w:numPr>
        <w:adjustRightInd w:val="0"/>
        <w:ind w:left="426"/>
        <w:jc w:val="both"/>
        <w:textAlignment w:val="baseline"/>
        <w:rPr>
          <w:rFonts w:cs="Posterama"/>
          <w:b/>
          <w:bCs/>
          <w:shd w:val="clear" w:color="auto" w:fill="FFFFFF"/>
        </w:rPr>
      </w:pPr>
      <w:r w:rsidRPr="00FE7C29">
        <w:rPr>
          <w:rFonts w:cs="Posterama"/>
          <w:b/>
          <w:bCs/>
          <w:shd w:val="clear" w:color="auto" w:fill="FFFFFF"/>
        </w:rPr>
        <w:t>PRZEDMIOTOWE ŚRODKI DO</w:t>
      </w:r>
      <w:r w:rsidR="00F00564" w:rsidRPr="00FE7C29">
        <w:rPr>
          <w:rFonts w:cs="Posterama"/>
          <w:b/>
          <w:bCs/>
          <w:shd w:val="clear" w:color="auto" w:fill="FFFFFF"/>
        </w:rPr>
        <w:t>W</w:t>
      </w:r>
      <w:r w:rsidRPr="00FE7C29">
        <w:rPr>
          <w:rFonts w:cs="Posterama"/>
          <w:b/>
          <w:bCs/>
          <w:shd w:val="clear" w:color="auto" w:fill="FFFFFF"/>
        </w:rPr>
        <w:t>ODOWE:</w:t>
      </w:r>
    </w:p>
    <w:p w14:paraId="21599697"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E858EC" w:rsidRDefault="00764E06" w:rsidP="00651A20">
      <w:pPr>
        <w:pStyle w:val="Znak"/>
        <w:numPr>
          <w:ilvl w:val="0"/>
          <w:numId w:val="22"/>
        </w:numPr>
        <w:spacing w:after="0" w:line="240" w:lineRule="auto"/>
        <w:ind w:left="426"/>
        <w:jc w:val="both"/>
        <w:rPr>
          <w:rFonts w:cs="Posterama"/>
          <w:sz w:val="22"/>
          <w:szCs w:val="22"/>
          <w:shd w:val="clear" w:color="auto" w:fill="FFFFFF"/>
        </w:rPr>
      </w:pPr>
      <w:r w:rsidRPr="00E858EC">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E858EC">
        <w:rPr>
          <w:sz w:val="22"/>
          <w:szCs w:val="22"/>
        </w:rPr>
        <w:t xml:space="preserve">dopuszczenia wyrobu medycznego do obrotu   i do używania oraz </w:t>
      </w:r>
      <w:r w:rsidRPr="00E858EC">
        <w:rPr>
          <w:sz w:val="22"/>
          <w:szCs w:val="22"/>
        </w:rPr>
        <w:lastRenderedPageBreak/>
        <w:t>oznakowanie znakiem CE zgodnie z ustawą z dnia 20.05.2010 r. o wyrobach medycznych (Dz. U. z 2019 r. poz. 175) lub innym aktem prawnym właściwym dla kraju, w którym Wykonawca ma miejsce zamieszkania lub siedzibę</w:t>
      </w:r>
      <w:r w:rsidR="00E858EC" w:rsidRPr="00E858EC">
        <w:rPr>
          <w:sz w:val="22"/>
          <w:szCs w:val="22"/>
        </w:rPr>
        <w:t xml:space="preserve">. </w:t>
      </w:r>
    </w:p>
    <w:p w14:paraId="75309961"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0F5AA1"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r w:rsidRPr="00BA1587">
        <w:rPr>
          <w:rFonts w:cs="Posterama"/>
          <w:sz w:val="22"/>
          <w:szCs w:val="22"/>
          <w:shd w:val="clear" w:color="auto" w:fill="FFFFFF"/>
        </w:rPr>
        <w:t xml:space="preserve">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t>
      </w:r>
      <w:r w:rsidRPr="000F5AA1">
        <w:rPr>
          <w:rFonts w:cs="Posterama"/>
          <w:sz w:val="22"/>
          <w:szCs w:val="22"/>
          <w:shd w:val="clear" w:color="auto" w:fill="FFFFFF"/>
        </w:rPr>
        <w:t>właściwości, przeznaczenie, itp., potwierdzający wszystkie wymagane w treści SWZ i jej ewentualnych modyfikacjach (</w:t>
      </w:r>
      <w:r w:rsidRPr="000F5AA1">
        <w:rPr>
          <w:rFonts w:cs="Posterama"/>
          <w:b/>
          <w:bCs/>
          <w:sz w:val="22"/>
          <w:szCs w:val="22"/>
          <w:shd w:val="clear" w:color="auto" w:fill="FFFFFF"/>
        </w:rPr>
        <w:t>art. 137</w:t>
      </w:r>
      <w:r w:rsidRPr="000F5AA1">
        <w:rPr>
          <w:rFonts w:cs="Posterama"/>
          <w:sz w:val="22"/>
          <w:szCs w:val="22"/>
          <w:shd w:val="clear" w:color="auto" w:fill="FFFFFF"/>
        </w:rPr>
        <w:t xml:space="preserve"> p.z.p.) cechy oferowanego towaru z tymi wymaganymi.</w:t>
      </w:r>
    </w:p>
    <w:p w14:paraId="16244048" w14:textId="77777777" w:rsidR="00CD187B" w:rsidRPr="00590825" w:rsidRDefault="00764E06" w:rsidP="00CD187B">
      <w:pPr>
        <w:pStyle w:val="Znak"/>
        <w:numPr>
          <w:ilvl w:val="0"/>
          <w:numId w:val="22"/>
        </w:numPr>
        <w:spacing w:after="0" w:line="240" w:lineRule="auto"/>
        <w:ind w:left="426"/>
        <w:jc w:val="both"/>
        <w:rPr>
          <w:rFonts w:cs="Posterama"/>
          <w:sz w:val="22"/>
          <w:szCs w:val="22"/>
          <w:shd w:val="clear" w:color="auto" w:fill="FFFFFF"/>
        </w:rPr>
      </w:pPr>
      <w:r w:rsidRPr="00590825">
        <w:rPr>
          <w:rFonts w:cs="Posterama"/>
          <w:sz w:val="22"/>
          <w:szCs w:val="22"/>
          <w:shd w:val="clear" w:color="auto" w:fill="FFFFFF"/>
        </w:rPr>
        <w:t>Zamawiający na mocy przysługujących mu uprawnień (</w:t>
      </w:r>
      <w:r w:rsidRPr="00590825">
        <w:rPr>
          <w:rFonts w:cs="Posterama"/>
          <w:b/>
          <w:bCs/>
          <w:sz w:val="22"/>
          <w:szCs w:val="22"/>
          <w:shd w:val="clear" w:color="auto" w:fill="FFFFFF"/>
        </w:rPr>
        <w:t xml:space="preserve">art. 106 </w:t>
      </w:r>
      <w:r w:rsidRPr="00590825">
        <w:rPr>
          <w:rFonts w:cs="Posterama"/>
          <w:sz w:val="22"/>
          <w:szCs w:val="22"/>
          <w:shd w:val="clear" w:color="auto" w:fill="FFFFFF"/>
        </w:rPr>
        <w:t>p.z.p.) żąda złożenia wraz z ofertą próbek (</w:t>
      </w:r>
      <w:r w:rsidR="00CD187B" w:rsidRPr="00590825">
        <w:rPr>
          <w:rFonts w:cs="Posterama"/>
          <w:sz w:val="22"/>
          <w:szCs w:val="22"/>
          <w:shd w:val="clear" w:color="auto" w:fill="FFFFFF"/>
        </w:rPr>
        <w:t xml:space="preserve">1 </w:t>
      </w:r>
      <w:r w:rsidRPr="00590825">
        <w:rPr>
          <w:rFonts w:cs="Posterama"/>
          <w:sz w:val="22"/>
          <w:szCs w:val="22"/>
          <w:shd w:val="clear" w:color="auto" w:fill="FFFFFF"/>
        </w:rPr>
        <w:t>szt.) oferowanego przedmiotu zamówienia</w:t>
      </w:r>
      <w:r w:rsidR="00C35D3A" w:rsidRPr="00590825">
        <w:rPr>
          <w:rFonts w:cs="Posterama"/>
          <w:sz w:val="22"/>
          <w:szCs w:val="22"/>
          <w:shd w:val="clear" w:color="auto" w:fill="FFFFFF"/>
        </w:rPr>
        <w:t xml:space="preserve"> </w:t>
      </w:r>
      <w:r w:rsidRPr="00590825">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590825">
        <w:rPr>
          <w:rFonts w:cs="Posterama"/>
          <w:b/>
          <w:bCs/>
          <w:sz w:val="22"/>
          <w:szCs w:val="22"/>
          <w:shd w:val="clear" w:color="auto" w:fill="FFFFFF"/>
        </w:rPr>
        <w:t>art. 137</w:t>
      </w:r>
      <w:r w:rsidRPr="00590825">
        <w:rPr>
          <w:rFonts w:cs="Posterama"/>
          <w:sz w:val="22"/>
          <w:szCs w:val="22"/>
          <w:shd w:val="clear" w:color="auto" w:fill="FFFFFF"/>
        </w:rPr>
        <w:t xml:space="preserve"> p.z.p.) cechy ofero</w:t>
      </w:r>
      <w:r w:rsidR="00B0134D" w:rsidRPr="00590825">
        <w:rPr>
          <w:rFonts w:cs="Posterama"/>
          <w:sz w:val="22"/>
          <w:szCs w:val="22"/>
          <w:shd w:val="clear" w:color="auto" w:fill="FFFFFF"/>
        </w:rPr>
        <w:t>wanego towaru z tymi wymaganymi</w:t>
      </w:r>
      <w:r w:rsidR="00E858EC" w:rsidRPr="00590825">
        <w:rPr>
          <w:rFonts w:cs="Posterama"/>
          <w:sz w:val="22"/>
          <w:szCs w:val="22"/>
          <w:shd w:val="clear" w:color="auto" w:fill="FFFFFF"/>
        </w:rPr>
        <w:t xml:space="preserve">. </w:t>
      </w:r>
    </w:p>
    <w:p w14:paraId="07C2B8C4" w14:textId="77777777" w:rsidR="00CD187B" w:rsidRPr="00590825" w:rsidRDefault="00CD187B" w:rsidP="00CD187B">
      <w:pPr>
        <w:pStyle w:val="Znak"/>
        <w:spacing w:after="0" w:line="240" w:lineRule="auto"/>
        <w:ind w:left="426"/>
        <w:jc w:val="both"/>
        <w:rPr>
          <w:rFonts w:ascii="Cambria" w:hAnsi="Cambria"/>
          <w:sz w:val="22"/>
          <w:szCs w:val="22"/>
        </w:rPr>
      </w:pPr>
      <w:r w:rsidRPr="00590825">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5436E9EE" w14:textId="77777777" w:rsidR="00463B66" w:rsidRPr="00463B66" w:rsidRDefault="00463B66" w:rsidP="00CD187B">
      <w:pPr>
        <w:pStyle w:val="Znak"/>
        <w:spacing w:after="0" w:line="240" w:lineRule="auto"/>
        <w:ind w:left="426"/>
        <w:jc w:val="both"/>
        <w:rPr>
          <w:rFonts w:cs="Posterama"/>
          <w:sz w:val="22"/>
          <w:szCs w:val="22"/>
          <w:shd w:val="clear" w:color="auto" w:fill="FFFFFF"/>
        </w:rPr>
      </w:pPr>
      <w:r w:rsidRPr="00590825">
        <w:rPr>
          <w:rFonts w:ascii="Cambria" w:hAnsi="Cambria"/>
          <w:sz w:val="22"/>
          <w:szCs w:val="22"/>
        </w:rPr>
        <w:t>Próbki należy dostarczyć</w:t>
      </w:r>
      <w:r w:rsidRPr="00463B66">
        <w:rPr>
          <w:rFonts w:ascii="Cambria" w:hAnsi="Cambria"/>
          <w:sz w:val="22"/>
          <w:szCs w:val="22"/>
        </w:rPr>
        <w:t xml:space="preserve"> do Konstancina-Jeziorny, ul. Wierzejewskiego 12 (dział handlowy). </w:t>
      </w:r>
    </w:p>
    <w:p w14:paraId="59B9282D" w14:textId="77777777"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0F5AA1">
        <w:rPr>
          <w:rFonts w:cs="Posterama"/>
          <w:sz w:val="22"/>
          <w:szCs w:val="22"/>
          <w:shd w:val="clear" w:color="auto" w:fill="FFFFFF"/>
        </w:rPr>
        <w:t xml:space="preserve">Jeżeli Wykonawca nie złożył w/w przedmiotowych środków dowodowych lub złożone przedmiotowe środki </w:t>
      </w:r>
      <w:r w:rsidRPr="00B20BDD">
        <w:rPr>
          <w:rFonts w:cs="Posterama"/>
          <w:sz w:val="22"/>
          <w:szCs w:val="22"/>
          <w:shd w:val="clear" w:color="auto" w:fill="FFFFFF"/>
        </w:rPr>
        <w:t>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art. 226 ust. 1 pkt 2 ppkt c</w:t>
      </w:r>
      <w:r w:rsidRPr="00B20BDD">
        <w:rPr>
          <w:rFonts w:cs="Posterama"/>
          <w:sz w:val="22"/>
          <w:szCs w:val="22"/>
          <w:shd w:val="clear" w:color="auto" w:fill="FFFFFF"/>
        </w:rPr>
        <w:t xml:space="preserve"> p.z.p.).</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lastRenderedPageBreak/>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F70C3E"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lastRenderedPageBreak/>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385E7E8C" w14:textId="623C7192"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Wykonawca</w:t>
      </w:r>
      <w:r w:rsidRPr="00054559">
        <w:rPr>
          <w:rFonts w:eastAsia="Calibri" w:cs="Posterama"/>
          <w:lang w:eastAsia="en-US"/>
        </w:rPr>
        <w:t xml:space="preserve"> jest związany ofertą </w:t>
      </w:r>
      <w:r w:rsidRPr="00054559">
        <w:rPr>
          <w:rFonts w:eastAsia="Calibri" w:cs="Posterama"/>
          <w:b/>
          <w:bCs/>
          <w:lang w:eastAsia="en-US"/>
        </w:rPr>
        <w:t>90 /dziewięćdziesiąt/ dni</w:t>
      </w:r>
      <w:r w:rsidRPr="00054559">
        <w:rPr>
          <w:rFonts w:eastAsia="Calibri" w:cs="Posterama"/>
          <w:lang w:eastAsia="en-US"/>
        </w:rPr>
        <w:t xml:space="preserve"> licząc od dnia upływu terminu składania ofert tj. do </w:t>
      </w:r>
      <w:r w:rsidRPr="00054559">
        <w:rPr>
          <w:rFonts w:eastAsia="Calibri" w:cs="Posterama"/>
          <w:b/>
          <w:lang w:eastAsia="en-US"/>
        </w:rPr>
        <w:t xml:space="preserve">dnia </w:t>
      </w:r>
      <w:r w:rsidR="00054559" w:rsidRPr="00054559">
        <w:rPr>
          <w:rFonts w:eastAsia="Calibri" w:cs="Posterama"/>
          <w:b/>
          <w:lang w:eastAsia="en-US"/>
        </w:rPr>
        <w:t>22.12.</w:t>
      </w:r>
      <w:r w:rsidRPr="00054559">
        <w:rPr>
          <w:rFonts w:eastAsia="Calibri" w:cs="Posterama"/>
          <w:b/>
          <w:lang w:eastAsia="en-US"/>
        </w:rPr>
        <w:t>2022 r.</w:t>
      </w:r>
      <w:r w:rsidRPr="00054559">
        <w:rPr>
          <w:rFonts w:eastAsia="Calibri" w:cs="Posterama"/>
          <w:lang w:eastAsia="en-US"/>
        </w:rPr>
        <w:t xml:space="preserve"> włącznie</w:t>
      </w:r>
      <w:r w:rsidRPr="009D2AD5">
        <w:rPr>
          <w:rFonts w:eastAsia="Calibri" w:cs="Posterama"/>
          <w:lang w:eastAsia="en-US"/>
        </w:rPr>
        <w:t xml:space="preserv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F3699D" w:rsidRDefault="006049C5" w:rsidP="00651A20">
      <w:pPr>
        <w:numPr>
          <w:ilvl w:val="0"/>
          <w:numId w:val="21"/>
        </w:numPr>
        <w:ind w:left="426"/>
        <w:jc w:val="both"/>
        <w:rPr>
          <w:rFonts w:cs="Posterama"/>
          <w:b/>
          <w:bCs/>
          <w:shd w:val="clear" w:color="auto" w:fill="FFFFFF"/>
        </w:rPr>
      </w:pPr>
      <w:r w:rsidRPr="00F3699D">
        <w:rPr>
          <w:rFonts w:cs="Posterama"/>
          <w:b/>
          <w:bCs/>
          <w:shd w:val="clear" w:color="auto" w:fill="FFFFFF"/>
        </w:rPr>
        <w:t xml:space="preserve">WYMAGANIA DOTYCZĄCE WADIUM: </w:t>
      </w:r>
    </w:p>
    <w:p w14:paraId="32F9D12F" w14:textId="77777777" w:rsidR="00585B91" w:rsidRPr="00F3699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3699D">
        <w:rPr>
          <w:rFonts w:cs="Posterama"/>
          <w:b/>
          <w:bCs/>
        </w:rPr>
        <w:t xml:space="preserve">W postępowaniu wymagane jest wniesienie wadium. </w:t>
      </w:r>
    </w:p>
    <w:p w14:paraId="34DAB824" w14:textId="77777777" w:rsidR="00585B91" w:rsidRPr="00F3699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3699D">
        <w:rPr>
          <w:rFonts w:cs="Posterama"/>
        </w:rPr>
        <w:t>Wadium wnosi się przed upływem terminu składania ofert</w:t>
      </w:r>
      <w:r w:rsidRPr="00F3699D">
        <w:rPr>
          <w:rFonts w:cs="Posterama"/>
          <w:shd w:val="clear" w:color="auto" w:fill="FFFFFF"/>
        </w:rPr>
        <w:t xml:space="preserve"> i utrzymuje nieprzerwanie do dnia upływu terminu związania ofertą, z wyjątkiem przypadków, o których mowa w </w:t>
      </w:r>
      <w:r w:rsidRPr="00F3699D">
        <w:rPr>
          <w:rFonts w:cs="Posterama"/>
          <w:b/>
          <w:bCs/>
          <w:shd w:val="clear" w:color="auto" w:fill="FFFFFF"/>
        </w:rPr>
        <w:t>art. 98 ust. 1 pkt 2 i 3</w:t>
      </w:r>
      <w:r w:rsidRPr="00F3699D">
        <w:rPr>
          <w:rFonts w:cs="Posterama"/>
          <w:shd w:val="clear" w:color="auto" w:fill="FFFFFF"/>
        </w:rPr>
        <w:t xml:space="preserve"> oraz </w:t>
      </w:r>
      <w:r w:rsidRPr="00F3699D">
        <w:rPr>
          <w:rFonts w:cs="Posterama"/>
          <w:b/>
          <w:bCs/>
          <w:shd w:val="clear" w:color="auto" w:fill="FFFFFF"/>
        </w:rPr>
        <w:t>ust. 2.</w:t>
      </w:r>
      <w:r w:rsidRPr="00F3699D">
        <w:rPr>
          <w:rFonts w:cs="Posterama"/>
          <w:shd w:val="clear" w:color="auto" w:fill="FFFFFF"/>
        </w:rPr>
        <w:t xml:space="preserve"> p.z.p.</w:t>
      </w:r>
    </w:p>
    <w:p w14:paraId="45D6FC2B" w14:textId="4FB90203" w:rsidR="00585B91" w:rsidRPr="00F3699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47854">
        <w:rPr>
          <w:rFonts w:cs="Posterama"/>
          <w:color w:val="FF0000"/>
        </w:rPr>
        <w:t>Łączna kwota wadium wynosi:</w:t>
      </w:r>
      <w:r w:rsidRPr="00F47854">
        <w:rPr>
          <w:rFonts w:cs="Posterama"/>
          <w:b/>
          <w:bCs/>
          <w:color w:val="FF0000"/>
        </w:rPr>
        <w:t xml:space="preserve"> </w:t>
      </w:r>
      <w:r w:rsidR="00F67EB4" w:rsidRPr="00F47854">
        <w:rPr>
          <w:rFonts w:cs="Posterama"/>
          <w:b/>
          <w:bCs/>
          <w:color w:val="FF0000"/>
        </w:rPr>
        <w:t>61.</w:t>
      </w:r>
      <w:r w:rsidR="00F47854" w:rsidRPr="00F47854">
        <w:rPr>
          <w:rFonts w:cs="Posterama"/>
          <w:b/>
          <w:bCs/>
          <w:color w:val="FF0000"/>
        </w:rPr>
        <w:t>480</w:t>
      </w:r>
      <w:r w:rsidR="00E858EC" w:rsidRPr="00F47854">
        <w:rPr>
          <w:rFonts w:cs="Posterama"/>
          <w:b/>
          <w:bCs/>
          <w:color w:val="FF0000"/>
        </w:rPr>
        <w:t>,00</w:t>
      </w:r>
      <w:r w:rsidRPr="00F47854">
        <w:rPr>
          <w:rFonts w:cs="Posterama"/>
          <w:b/>
          <w:bCs/>
          <w:color w:val="FF0000"/>
        </w:rPr>
        <w:t xml:space="preserve"> zł. </w:t>
      </w:r>
    </w:p>
    <w:p w14:paraId="6394D536" w14:textId="77777777" w:rsidR="00585B91" w:rsidRPr="00F3699D" w:rsidRDefault="00585B91" w:rsidP="00585B91">
      <w:pPr>
        <w:widowControl w:val="0"/>
        <w:autoSpaceDE w:val="0"/>
        <w:autoSpaceDN w:val="0"/>
        <w:adjustRightInd w:val="0"/>
        <w:ind w:left="550"/>
        <w:jc w:val="both"/>
        <w:textAlignment w:val="baseline"/>
        <w:rPr>
          <w:rFonts w:cs="Posterama"/>
          <w:b/>
          <w:bCs/>
        </w:rPr>
      </w:pPr>
      <w:bookmarkStart w:id="3" w:name="_Hlk82156887"/>
      <w:r w:rsidRPr="00F3699D">
        <w:rPr>
          <w:rFonts w:cs="Posterama"/>
          <w:b/>
          <w:bCs/>
        </w:rPr>
        <w:t>Kwota wadium w podziale na poszczególne pakiety wynosi:</w:t>
      </w:r>
    </w:p>
    <w:bookmarkEnd w:id="3"/>
    <w:p w14:paraId="5FC45F6B" w14:textId="7CDC6415"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 xml:space="preserve">1.      </w:t>
      </w:r>
      <w:r w:rsidR="00E858EC" w:rsidRPr="00F3699D">
        <w:rPr>
          <w:rFonts w:cs="Posterama"/>
          <w:b/>
          <w:bCs/>
        </w:rPr>
        <w:t>1</w:t>
      </w:r>
      <w:r w:rsidR="00F67EB4">
        <w:rPr>
          <w:rFonts w:cs="Posterama"/>
          <w:b/>
          <w:bCs/>
        </w:rPr>
        <w:t>.586,00</w:t>
      </w:r>
      <w:r w:rsidRPr="00F3699D">
        <w:rPr>
          <w:rFonts w:cs="Posterama"/>
          <w:b/>
          <w:bCs/>
        </w:rPr>
        <w:t xml:space="preserve"> zł</w:t>
      </w:r>
    </w:p>
    <w:p w14:paraId="0B8D6DCE" w14:textId="13F88700"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 xml:space="preserve">2.    </w:t>
      </w:r>
      <w:r w:rsidR="00F67EB4">
        <w:rPr>
          <w:rFonts w:cs="Posterama"/>
          <w:b/>
          <w:bCs/>
        </w:rPr>
        <w:t xml:space="preserve">  3.081,00 </w:t>
      </w:r>
      <w:r w:rsidRPr="00F3699D">
        <w:rPr>
          <w:rFonts w:cs="Posterama"/>
          <w:b/>
          <w:bCs/>
        </w:rPr>
        <w:t>zł</w:t>
      </w:r>
    </w:p>
    <w:p w14:paraId="4BBA3AD2" w14:textId="2B408E6A"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 xml:space="preserve">3.      </w:t>
      </w:r>
      <w:r w:rsidR="00E858EC" w:rsidRPr="00F3699D">
        <w:rPr>
          <w:rFonts w:cs="Posterama"/>
          <w:b/>
          <w:bCs/>
        </w:rPr>
        <w:t xml:space="preserve">    </w:t>
      </w:r>
      <w:r w:rsidR="00F67EB4">
        <w:rPr>
          <w:rFonts w:cs="Posterama"/>
          <w:b/>
          <w:bCs/>
        </w:rPr>
        <w:t>640,00</w:t>
      </w:r>
      <w:r w:rsidRPr="00F3699D">
        <w:rPr>
          <w:rFonts w:cs="Posterama"/>
          <w:b/>
          <w:bCs/>
        </w:rPr>
        <w:t xml:space="preserve"> zł</w:t>
      </w:r>
    </w:p>
    <w:p w14:paraId="426F72F7" w14:textId="2B942263"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 xml:space="preserve">4.    </w:t>
      </w:r>
      <w:r w:rsidR="00F67EB4">
        <w:rPr>
          <w:rFonts w:cs="Posterama"/>
          <w:b/>
          <w:bCs/>
        </w:rPr>
        <w:t xml:space="preserve">  9.737,00</w:t>
      </w:r>
      <w:r w:rsidRPr="00F3699D">
        <w:rPr>
          <w:rFonts w:cs="Posterama"/>
          <w:b/>
          <w:bCs/>
        </w:rPr>
        <w:t xml:space="preserve"> zł</w:t>
      </w:r>
    </w:p>
    <w:p w14:paraId="489A3E0E" w14:textId="662F4D4A" w:rsidR="00585B91" w:rsidRPr="00F3699D" w:rsidRDefault="00F67EB4"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lastRenderedPageBreak/>
        <w:t>5.   21.010,00</w:t>
      </w:r>
      <w:r w:rsidR="00585B91" w:rsidRPr="00F3699D">
        <w:rPr>
          <w:rFonts w:cs="Posterama"/>
          <w:b/>
          <w:bCs/>
        </w:rPr>
        <w:t xml:space="preserve"> zł</w:t>
      </w:r>
    </w:p>
    <w:p w14:paraId="42D0CB38" w14:textId="0CD6D1DC" w:rsidR="001A4FE0"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6</w:t>
      </w:r>
      <w:r w:rsidR="001A4FE0" w:rsidRPr="00F3699D">
        <w:rPr>
          <w:rFonts w:cs="Posterama"/>
          <w:b/>
          <w:bCs/>
        </w:rPr>
        <w:t xml:space="preserve">.       </w:t>
      </w:r>
      <w:r w:rsidR="00F67EB4">
        <w:rPr>
          <w:rFonts w:cs="Posterama"/>
          <w:b/>
          <w:bCs/>
        </w:rPr>
        <w:t>1.306,00</w:t>
      </w:r>
      <w:r w:rsidR="001A4FE0" w:rsidRPr="00F3699D">
        <w:rPr>
          <w:rFonts w:cs="Posterama"/>
          <w:b/>
          <w:bCs/>
        </w:rPr>
        <w:t xml:space="preserve"> zł</w:t>
      </w:r>
    </w:p>
    <w:p w14:paraId="5F10FE88" w14:textId="61340E62" w:rsidR="001A4FE0"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7</w:t>
      </w:r>
      <w:r w:rsidR="001A4FE0" w:rsidRPr="00F3699D">
        <w:rPr>
          <w:rFonts w:cs="Posterama"/>
          <w:b/>
          <w:bCs/>
        </w:rPr>
        <w:t xml:space="preserve">. </w:t>
      </w:r>
      <w:r w:rsidR="00F67EB4">
        <w:rPr>
          <w:rFonts w:cs="Posterama"/>
          <w:b/>
          <w:bCs/>
        </w:rPr>
        <w:t xml:space="preserve">      1.046,00 zł</w:t>
      </w:r>
    </w:p>
    <w:p w14:paraId="604B6E22" w14:textId="1639F72B"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8</w:t>
      </w:r>
      <w:r w:rsidR="00585B91" w:rsidRPr="00F3699D">
        <w:rPr>
          <w:rFonts w:cs="Posterama"/>
          <w:b/>
          <w:bCs/>
        </w:rPr>
        <w:t xml:space="preserve">.    </w:t>
      </w:r>
      <w:r w:rsidR="00F67EB4">
        <w:rPr>
          <w:rFonts w:cs="Posterama"/>
          <w:b/>
          <w:bCs/>
        </w:rPr>
        <w:t xml:space="preserve">   1.086,00</w:t>
      </w:r>
      <w:r w:rsidR="00585B91" w:rsidRPr="00F3699D">
        <w:rPr>
          <w:rFonts w:cs="Posterama"/>
          <w:b/>
          <w:bCs/>
        </w:rPr>
        <w:t xml:space="preserve"> zł</w:t>
      </w:r>
    </w:p>
    <w:p w14:paraId="48CD0064" w14:textId="549CD8B5"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9</w:t>
      </w:r>
      <w:r w:rsidR="00F67EB4">
        <w:rPr>
          <w:rFonts w:cs="Posterama"/>
          <w:b/>
          <w:bCs/>
        </w:rPr>
        <w:t xml:space="preserve">.    </w:t>
      </w:r>
      <w:r w:rsidR="00585B91" w:rsidRPr="00F3699D">
        <w:rPr>
          <w:rFonts w:cs="Posterama"/>
          <w:b/>
          <w:bCs/>
        </w:rPr>
        <w:t xml:space="preserve">   </w:t>
      </w:r>
      <w:r w:rsidR="00F67EB4">
        <w:rPr>
          <w:rFonts w:cs="Posterama"/>
          <w:b/>
          <w:bCs/>
        </w:rPr>
        <w:t>1.294,00</w:t>
      </w:r>
      <w:r w:rsidR="00585B91" w:rsidRPr="00F3699D">
        <w:rPr>
          <w:rFonts w:cs="Posterama"/>
          <w:b/>
          <w:bCs/>
        </w:rPr>
        <w:t xml:space="preserve"> zł</w:t>
      </w:r>
    </w:p>
    <w:p w14:paraId="7B94E7B2" w14:textId="5402D3B9"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10</w:t>
      </w:r>
      <w:r w:rsidR="00585B91" w:rsidRPr="00F3699D">
        <w:rPr>
          <w:rFonts w:cs="Posterama"/>
          <w:b/>
          <w:bCs/>
        </w:rPr>
        <w:t xml:space="preserve">.      </w:t>
      </w:r>
      <w:r w:rsidR="00F67EB4">
        <w:rPr>
          <w:rFonts w:cs="Posterama"/>
          <w:b/>
          <w:bCs/>
        </w:rPr>
        <w:t xml:space="preserve">  776,00</w:t>
      </w:r>
      <w:r w:rsidR="00585B91" w:rsidRPr="00F3699D">
        <w:rPr>
          <w:rFonts w:cs="Posterama"/>
          <w:b/>
          <w:bCs/>
        </w:rPr>
        <w:t xml:space="preserve"> zł</w:t>
      </w:r>
    </w:p>
    <w:p w14:paraId="1A89A309" w14:textId="0B814045"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11</w:t>
      </w:r>
      <w:r w:rsidR="00585B91" w:rsidRPr="00F3699D">
        <w:rPr>
          <w:rFonts w:cs="Posterama"/>
          <w:b/>
          <w:bCs/>
        </w:rPr>
        <w:t xml:space="preserve">.     </w:t>
      </w:r>
      <w:r w:rsidR="00F67EB4">
        <w:rPr>
          <w:rFonts w:cs="Posterama"/>
          <w:b/>
          <w:bCs/>
        </w:rPr>
        <w:t xml:space="preserve">  </w:t>
      </w:r>
      <w:r w:rsidR="00585B91" w:rsidRPr="00F3699D">
        <w:rPr>
          <w:rFonts w:cs="Posterama"/>
          <w:b/>
          <w:bCs/>
        </w:rPr>
        <w:t xml:space="preserve"> </w:t>
      </w:r>
      <w:r w:rsidR="00F67EB4">
        <w:rPr>
          <w:rFonts w:cs="Posterama"/>
          <w:b/>
          <w:bCs/>
        </w:rPr>
        <w:t>646,00</w:t>
      </w:r>
      <w:r w:rsidR="00585B91" w:rsidRPr="00F3699D">
        <w:rPr>
          <w:rFonts w:cs="Posterama"/>
          <w:b/>
          <w:bCs/>
        </w:rPr>
        <w:t xml:space="preserve"> zł</w:t>
      </w:r>
    </w:p>
    <w:p w14:paraId="2D403E0D" w14:textId="788B454B" w:rsidR="00585B91" w:rsidRPr="00F3699D" w:rsidRDefault="00E858EC"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2</w:t>
      </w:r>
      <w:r w:rsidRPr="00F3699D">
        <w:rPr>
          <w:rFonts w:cs="Posterama"/>
          <w:b/>
          <w:bCs/>
        </w:rPr>
        <w:t xml:space="preserve">. </w:t>
      </w:r>
      <w:r w:rsidR="00585B91" w:rsidRPr="00F3699D">
        <w:rPr>
          <w:rFonts w:cs="Posterama"/>
          <w:b/>
          <w:bCs/>
        </w:rPr>
        <w:t xml:space="preserve"> </w:t>
      </w:r>
      <w:r w:rsidR="00F67EB4">
        <w:rPr>
          <w:rFonts w:cs="Posterama"/>
          <w:b/>
          <w:bCs/>
        </w:rPr>
        <w:t xml:space="preserve">     </w:t>
      </w:r>
      <w:r w:rsidR="00585B91" w:rsidRPr="00F3699D">
        <w:rPr>
          <w:rFonts w:cs="Posterama"/>
          <w:b/>
          <w:bCs/>
        </w:rPr>
        <w:t xml:space="preserve"> </w:t>
      </w:r>
      <w:r w:rsidR="00F67EB4">
        <w:rPr>
          <w:rFonts w:cs="Posterama"/>
          <w:b/>
          <w:bCs/>
        </w:rPr>
        <w:t>351,00</w:t>
      </w:r>
      <w:r w:rsidR="00585B91" w:rsidRPr="00F3699D">
        <w:rPr>
          <w:rFonts w:cs="Posterama"/>
          <w:b/>
          <w:bCs/>
        </w:rPr>
        <w:t xml:space="preserve"> zł</w:t>
      </w:r>
    </w:p>
    <w:p w14:paraId="149951E4" w14:textId="11EE5139"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3</w:t>
      </w:r>
      <w:r w:rsidRPr="00F3699D">
        <w:rPr>
          <w:rFonts w:cs="Posterama"/>
          <w:b/>
          <w:bCs/>
        </w:rPr>
        <w:t xml:space="preserve">.  </w:t>
      </w:r>
      <w:r w:rsidR="00F67EB4">
        <w:rPr>
          <w:rFonts w:cs="Posterama"/>
          <w:b/>
          <w:bCs/>
        </w:rPr>
        <w:t xml:space="preserve">     </w:t>
      </w:r>
      <w:r w:rsidRPr="00F3699D">
        <w:rPr>
          <w:rFonts w:cs="Posterama"/>
          <w:b/>
          <w:bCs/>
        </w:rPr>
        <w:t xml:space="preserve"> </w:t>
      </w:r>
      <w:r w:rsidR="00F67EB4">
        <w:rPr>
          <w:rFonts w:cs="Posterama"/>
          <w:b/>
          <w:bCs/>
        </w:rPr>
        <w:t>932,00</w:t>
      </w:r>
      <w:r w:rsidRPr="00F3699D">
        <w:rPr>
          <w:rFonts w:cs="Posterama"/>
          <w:b/>
          <w:bCs/>
        </w:rPr>
        <w:t xml:space="preserve"> zł</w:t>
      </w:r>
    </w:p>
    <w:p w14:paraId="58E75126" w14:textId="2783967A" w:rsidR="00585B91" w:rsidRPr="00F47854"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F47854">
        <w:rPr>
          <w:rFonts w:cs="Posterama"/>
          <w:b/>
          <w:bCs/>
          <w:color w:val="FF0000"/>
        </w:rPr>
        <w:t>1</w:t>
      </w:r>
      <w:r w:rsidR="00F3699D" w:rsidRPr="00F47854">
        <w:rPr>
          <w:rFonts w:cs="Posterama"/>
          <w:b/>
          <w:bCs/>
          <w:color w:val="FF0000"/>
        </w:rPr>
        <w:t>4</w:t>
      </w:r>
      <w:r w:rsidRPr="00F47854">
        <w:rPr>
          <w:rFonts w:cs="Posterama"/>
          <w:b/>
          <w:bCs/>
          <w:color w:val="FF0000"/>
        </w:rPr>
        <w:t xml:space="preserve">.  </w:t>
      </w:r>
      <w:r w:rsidR="00E858EC" w:rsidRPr="00F47854">
        <w:rPr>
          <w:rFonts w:cs="Posterama"/>
          <w:b/>
          <w:bCs/>
          <w:color w:val="FF0000"/>
        </w:rPr>
        <w:t xml:space="preserve"> </w:t>
      </w:r>
      <w:r w:rsidR="00F67EB4" w:rsidRPr="00F47854">
        <w:rPr>
          <w:rFonts w:cs="Posterama"/>
          <w:b/>
          <w:bCs/>
          <w:color w:val="FF0000"/>
        </w:rPr>
        <w:t xml:space="preserve"> 1.4</w:t>
      </w:r>
      <w:r w:rsidR="00F47854" w:rsidRPr="00F47854">
        <w:rPr>
          <w:rFonts w:cs="Posterama"/>
          <w:b/>
          <w:bCs/>
          <w:color w:val="FF0000"/>
        </w:rPr>
        <w:t>11</w:t>
      </w:r>
      <w:r w:rsidR="00F67EB4" w:rsidRPr="00F47854">
        <w:rPr>
          <w:rFonts w:cs="Posterama"/>
          <w:b/>
          <w:bCs/>
          <w:color w:val="FF0000"/>
        </w:rPr>
        <w:t>,00</w:t>
      </w:r>
      <w:r w:rsidR="001A4FE0" w:rsidRPr="00F47854">
        <w:rPr>
          <w:rFonts w:cs="Posterama"/>
          <w:b/>
          <w:bCs/>
          <w:color w:val="FF0000"/>
        </w:rPr>
        <w:t xml:space="preserve"> </w:t>
      </w:r>
      <w:r w:rsidR="00E858EC" w:rsidRPr="00F47854">
        <w:rPr>
          <w:rFonts w:cs="Posterama"/>
          <w:b/>
          <w:bCs/>
          <w:color w:val="FF0000"/>
        </w:rPr>
        <w:t>zł</w:t>
      </w:r>
    </w:p>
    <w:p w14:paraId="163D0B35" w14:textId="3EE3A9B9" w:rsidR="00F47854" w:rsidRPr="00F47854" w:rsidRDefault="00F47854" w:rsidP="00585B91">
      <w:pPr>
        <w:widowControl w:val="0"/>
        <w:autoSpaceDE w:val="0"/>
        <w:autoSpaceDN w:val="0"/>
        <w:adjustRightInd w:val="0"/>
        <w:spacing w:after="0" w:line="240" w:lineRule="auto"/>
        <w:ind w:left="550"/>
        <w:jc w:val="both"/>
        <w:textAlignment w:val="baseline"/>
        <w:rPr>
          <w:rFonts w:cs="Posterama"/>
          <w:b/>
          <w:bCs/>
          <w:color w:val="FF0000"/>
        </w:rPr>
      </w:pPr>
      <w:r w:rsidRPr="00F47854">
        <w:rPr>
          <w:rFonts w:cs="Posterama"/>
          <w:b/>
          <w:bCs/>
          <w:color w:val="FF0000"/>
        </w:rPr>
        <w:t xml:space="preserve">14A. nie jest wymagane </w:t>
      </w:r>
    </w:p>
    <w:p w14:paraId="1469892C" w14:textId="5FABB39E" w:rsidR="001A4FE0"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15</w:t>
      </w:r>
      <w:r w:rsidR="00F67EB4">
        <w:rPr>
          <w:rFonts w:cs="Posterama"/>
          <w:b/>
          <w:bCs/>
        </w:rPr>
        <w:t>. 10.550,00</w:t>
      </w:r>
      <w:r w:rsidR="001A4FE0" w:rsidRPr="00F3699D">
        <w:rPr>
          <w:rFonts w:cs="Posterama"/>
          <w:b/>
          <w:bCs/>
        </w:rPr>
        <w:t xml:space="preserve"> zł</w:t>
      </w:r>
    </w:p>
    <w:p w14:paraId="6712749D" w14:textId="323CB186" w:rsidR="001A4FE0" w:rsidRPr="00F3699D" w:rsidRDefault="001A4FE0" w:rsidP="001A4FE0">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6</w:t>
      </w:r>
      <w:r w:rsidRPr="00F3699D">
        <w:rPr>
          <w:rFonts w:cs="Posterama"/>
          <w:b/>
          <w:bCs/>
        </w:rPr>
        <w:t>. nie jest wymagane</w:t>
      </w:r>
    </w:p>
    <w:p w14:paraId="2CBF5281" w14:textId="5674911E" w:rsidR="001A4FE0" w:rsidRPr="00F3699D" w:rsidRDefault="001A4FE0" w:rsidP="001A4FE0">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7</w:t>
      </w:r>
      <w:r w:rsidRPr="00F3699D">
        <w:rPr>
          <w:rFonts w:cs="Posterama"/>
          <w:b/>
          <w:bCs/>
        </w:rPr>
        <w:t xml:space="preserve">. </w:t>
      </w:r>
      <w:r w:rsidR="00F67EB4">
        <w:rPr>
          <w:rFonts w:cs="Posterama"/>
          <w:b/>
          <w:bCs/>
        </w:rPr>
        <w:t xml:space="preserve">      486,00 zł </w:t>
      </w:r>
    </w:p>
    <w:p w14:paraId="3D20F6EC" w14:textId="5C8D4F4E"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18</w:t>
      </w:r>
      <w:r w:rsidR="00585B91" w:rsidRPr="00F3699D">
        <w:rPr>
          <w:rFonts w:cs="Posterama"/>
          <w:b/>
          <w:bCs/>
        </w:rPr>
        <w:t xml:space="preserve">.   </w:t>
      </w:r>
      <w:r w:rsidR="00F67EB4">
        <w:rPr>
          <w:rFonts w:cs="Posterama"/>
          <w:b/>
          <w:bCs/>
        </w:rPr>
        <w:t xml:space="preserve">2.868,00 </w:t>
      </w:r>
      <w:r w:rsidR="00585B91" w:rsidRPr="00F3699D">
        <w:rPr>
          <w:rFonts w:cs="Posterama"/>
          <w:b/>
          <w:bCs/>
        </w:rPr>
        <w:t>zł</w:t>
      </w:r>
    </w:p>
    <w:p w14:paraId="34AD8697" w14:textId="50F00E21" w:rsidR="00585B91"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19</w:t>
      </w:r>
      <w:r w:rsidR="00585B91" w:rsidRPr="00F3699D">
        <w:rPr>
          <w:rFonts w:cs="Posterama"/>
          <w:b/>
          <w:bCs/>
        </w:rPr>
        <w:t xml:space="preserve">.  </w:t>
      </w:r>
      <w:r w:rsidR="00F67EB4">
        <w:rPr>
          <w:rFonts w:cs="Posterama"/>
          <w:b/>
          <w:bCs/>
        </w:rPr>
        <w:t xml:space="preserve"> 2.550,00 zł </w:t>
      </w:r>
      <w:r w:rsidR="00E858EC" w:rsidRPr="00F3699D">
        <w:rPr>
          <w:rFonts w:cs="Posterama"/>
          <w:b/>
          <w:bCs/>
        </w:rPr>
        <w:t xml:space="preserve"> </w:t>
      </w:r>
    </w:p>
    <w:p w14:paraId="61F367E6" w14:textId="7D9934AA" w:rsidR="000467FE"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20.  nie jest wymagane</w:t>
      </w:r>
    </w:p>
    <w:p w14:paraId="51E5D38C" w14:textId="7BC8F7D2" w:rsidR="000467FE"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21.       124,00 zł </w:t>
      </w:r>
    </w:p>
    <w:p w14:paraId="62A4D963" w14:textId="79865D48" w:rsidR="000467FE"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22.  nie jest wymagane</w:t>
      </w:r>
    </w:p>
    <w:p w14:paraId="22F974EB" w14:textId="32B5995B" w:rsidR="000467FE" w:rsidRPr="00F3699D"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23. nie jest wymagane</w:t>
      </w:r>
    </w:p>
    <w:p w14:paraId="45D7BBBF" w14:textId="77777777" w:rsidR="00585B91" w:rsidRPr="001935B4" w:rsidRDefault="00585B91" w:rsidP="00585B91">
      <w:pPr>
        <w:widowControl w:val="0"/>
        <w:autoSpaceDE w:val="0"/>
        <w:autoSpaceDN w:val="0"/>
        <w:adjustRightInd w:val="0"/>
        <w:spacing w:after="0" w:line="240" w:lineRule="auto"/>
        <w:ind w:left="550"/>
        <w:jc w:val="both"/>
        <w:textAlignment w:val="baseline"/>
        <w:rPr>
          <w:rFonts w:cs="Posterama"/>
          <w:b/>
          <w:bCs/>
        </w:rPr>
      </w:pPr>
    </w:p>
    <w:p w14:paraId="004A739E" w14:textId="32AA7F85" w:rsidR="00585B91" w:rsidRPr="00054559"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1935B4">
        <w:rPr>
          <w:rFonts w:cs="Posterama"/>
          <w:szCs w:val="18"/>
          <w:lang w:val="x-none" w:eastAsia="x-none"/>
        </w:rPr>
        <w:t xml:space="preserve">Wadium należy wnieść </w:t>
      </w:r>
      <w:r w:rsidRPr="001935B4">
        <w:rPr>
          <w:rFonts w:cs="Posterama"/>
          <w:b/>
          <w:szCs w:val="18"/>
          <w:lang w:val="x-none" w:eastAsia="x-none"/>
        </w:rPr>
        <w:t xml:space="preserve">do </w:t>
      </w:r>
      <w:r w:rsidRPr="009D2AD5">
        <w:rPr>
          <w:rFonts w:cs="Posterama"/>
          <w:b/>
          <w:szCs w:val="18"/>
          <w:lang w:val="x-none" w:eastAsia="x-none"/>
        </w:rPr>
        <w:t xml:space="preserve">dnia </w:t>
      </w:r>
      <w:r w:rsidR="00054559" w:rsidRPr="00054559">
        <w:rPr>
          <w:rFonts w:cs="Posterama"/>
          <w:b/>
          <w:szCs w:val="18"/>
          <w:lang w:eastAsia="x-none"/>
        </w:rPr>
        <w:t>23.01.</w:t>
      </w:r>
      <w:r w:rsidRPr="00054559">
        <w:rPr>
          <w:rFonts w:cs="Posterama"/>
          <w:b/>
          <w:szCs w:val="18"/>
          <w:lang w:eastAsia="x-none"/>
        </w:rPr>
        <w:t>202</w:t>
      </w:r>
      <w:r w:rsidR="00054559" w:rsidRPr="00054559">
        <w:rPr>
          <w:rFonts w:cs="Posterama"/>
          <w:b/>
          <w:szCs w:val="18"/>
          <w:lang w:eastAsia="x-none"/>
        </w:rPr>
        <w:t>3</w:t>
      </w:r>
      <w:r w:rsidRPr="00054559">
        <w:rPr>
          <w:rFonts w:cs="Posterama"/>
          <w:b/>
          <w:szCs w:val="18"/>
          <w:lang w:eastAsia="x-none"/>
        </w:rPr>
        <w:t xml:space="preserve"> </w:t>
      </w:r>
      <w:r w:rsidRPr="00054559">
        <w:rPr>
          <w:rFonts w:cs="Posterama"/>
          <w:b/>
          <w:szCs w:val="18"/>
          <w:lang w:val="x-none" w:eastAsia="x-none"/>
        </w:rPr>
        <w:t xml:space="preserve">r. </w:t>
      </w:r>
      <w:r w:rsidRPr="00054559">
        <w:rPr>
          <w:rFonts w:cs="Posterama"/>
          <w:szCs w:val="18"/>
          <w:lang w:val="x-none" w:eastAsia="x-none"/>
        </w:rPr>
        <w:t xml:space="preserve">do godz. </w:t>
      </w:r>
      <w:r w:rsidRPr="00054559">
        <w:rPr>
          <w:rFonts w:cs="Posterama"/>
          <w:b/>
          <w:szCs w:val="18"/>
          <w:lang w:eastAsia="x-none"/>
        </w:rPr>
        <w:t>10</w:t>
      </w:r>
      <w:r w:rsidRPr="00054559">
        <w:rPr>
          <w:rFonts w:cs="Posterama"/>
          <w:b/>
          <w:szCs w:val="18"/>
          <w:lang w:val="x-none" w:eastAsia="x-none"/>
        </w:rPr>
        <w:t>:00</w:t>
      </w:r>
      <w:r w:rsidRPr="00054559">
        <w:rPr>
          <w:rFonts w:cs="Posterama"/>
          <w:szCs w:val="18"/>
          <w:lang w:val="x-none" w:eastAsia="x-none"/>
        </w:rPr>
        <w:t xml:space="preserve">. </w:t>
      </w:r>
    </w:p>
    <w:p w14:paraId="43423716" w14:textId="77777777" w:rsidR="00585B91" w:rsidRPr="005F7E0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054559">
        <w:rPr>
          <w:rFonts w:cs="Posterama"/>
          <w:lang w:val="x-none" w:eastAsia="x-none"/>
        </w:rPr>
        <w:t xml:space="preserve">Wadium wnoszone w pieniądzu należy </w:t>
      </w:r>
      <w:r w:rsidRPr="00054559">
        <w:rPr>
          <w:rFonts w:cs="Posterama"/>
          <w:lang w:eastAsia="x-none"/>
        </w:rPr>
        <w:t xml:space="preserve">wnieść </w:t>
      </w:r>
      <w:r w:rsidRPr="00F041AD">
        <w:rPr>
          <w:rFonts w:cs="Posterama"/>
          <w:lang w:eastAsia="x-none"/>
        </w:rPr>
        <w:t xml:space="preserve">przelewem </w:t>
      </w:r>
      <w:r w:rsidRPr="00F041AD">
        <w:rPr>
          <w:rFonts w:cs="Posterama"/>
          <w:lang w:val="x-none" w:eastAsia="x-none"/>
        </w:rPr>
        <w:t>na konto</w:t>
      </w:r>
      <w:r>
        <w:rPr>
          <w:rFonts w:cs="Posterama"/>
          <w:lang w:eastAsia="x-none"/>
        </w:rPr>
        <w:t>:</w:t>
      </w:r>
    </w:p>
    <w:p w14:paraId="5E4813CB" w14:textId="77777777" w:rsidR="00585B91" w:rsidRPr="00F041AD" w:rsidRDefault="00585B91" w:rsidP="00585B91">
      <w:pPr>
        <w:keepNext/>
        <w:ind w:left="567"/>
        <w:outlineLvl w:val="1"/>
        <w:rPr>
          <w:rFonts w:cs="Posterama"/>
          <w:lang w:eastAsia="x-none"/>
        </w:rPr>
      </w:pPr>
    </w:p>
    <w:p w14:paraId="0E2C41F1" w14:textId="77777777" w:rsidR="00585B91" w:rsidRPr="00F041AD" w:rsidRDefault="00585B91" w:rsidP="00585B91">
      <w:pPr>
        <w:pBdr>
          <w:top w:val="nil"/>
          <w:left w:val="nil"/>
          <w:bottom w:val="nil"/>
          <w:right w:val="nil"/>
          <w:between w:val="nil"/>
        </w:pBdr>
        <w:jc w:val="center"/>
      </w:pPr>
      <w:r w:rsidRPr="00F041AD">
        <w:rPr>
          <w:rFonts w:cs="Posterama"/>
          <w:lang w:eastAsia="x-none"/>
        </w:rPr>
        <w:t xml:space="preserve">Banku </w:t>
      </w:r>
      <w:r w:rsidRPr="00F041AD">
        <w:t>Millenium S.A. 57 1160 2202 0000 0003 1557 0460</w:t>
      </w:r>
    </w:p>
    <w:p w14:paraId="52EA834E" w14:textId="33544DF4" w:rsidR="00585B91" w:rsidRPr="00585B91" w:rsidRDefault="00585B91" w:rsidP="00585B91">
      <w:pPr>
        <w:pBdr>
          <w:top w:val="nil"/>
          <w:left w:val="nil"/>
          <w:bottom w:val="nil"/>
          <w:right w:val="nil"/>
          <w:between w:val="nil"/>
        </w:pBdr>
        <w:jc w:val="center"/>
        <w:rPr>
          <w:rFonts w:eastAsia="Tahoma" w:cs="Tahoma"/>
        </w:rPr>
      </w:pPr>
      <w:r w:rsidRPr="00F041AD">
        <w:rPr>
          <w:rFonts w:eastAsia="Cambria" w:cs="Cambria"/>
        </w:rPr>
        <w:t xml:space="preserve">z dopiskiem; </w:t>
      </w:r>
      <w:r w:rsidRPr="00F041AD">
        <w:rPr>
          <w:rFonts w:eastAsia="Cambria" w:cs="Cambria"/>
          <w:b/>
          <w:u w:val="single"/>
        </w:rPr>
        <w:t xml:space="preserve">Wadium- znak sprawy </w:t>
      </w:r>
      <w:r w:rsidRPr="00E160DB">
        <w:rPr>
          <w:rFonts w:eastAsia="Cambria" w:cs="Cambria"/>
          <w:b/>
          <w:u w:val="single"/>
        </w:rPr>
        <w:t>PN</w:t>
      </w:r>
      <w:r>
        <w:rPr>
          <w:rFonts w:eastAsia="Cambria" w:cs="Cambria"/>
          <w:b/>
          <w:u w:val="single"/>
        </w:rPr>
        <w:t>-</w:t>
      </w:r>
      <w:r w:rsidR="00054559">
        <w:rPr>
          <w:rFonts w:eastAsia="Cambria" w:cs="Cambria"/>
          <w:b/>
          <w:u w:val="single"/>
        </w:rPr>
        <w:t>105</w:t>
      </w:r>
      <w:r w:rsidRPr="00AB19BD">
        <w:rPr>
          <w:rFonts w:eastAsia="Cambria" w:cs="Cambria"/>
          <w:b/>
          <w:u w:val="single"/>
        </w:rPr>
        <w:t>/202</w:t>
      </w:r>
      <w:r>
        <w:rPr>
          <w:rFonts w:eastAsia="Cambria" w:cs="Cambria"/>
          <w:b/>
          <w:u w:val="single"/>
        </w:rPr>
        <w:t>2</w:t>
      </w:r>
      <w:r w:rsidRPr="00AB19BD">
        <w:rPr>
          <w:rFonts w:eastAsia="Cambria" w:cs="Cambria"/>
          <w:b/>
          <w:u w:val="single"/>
        </w:rPr>
        <w:t xml:space="preserve"> </w:t>
      </w:r>
      <w:r w:rsidRPr="00F041AD">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p.z.p.</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okres ważności wadium nie może być krótszy niż okres związania ofertą, przy czym </w:t>
      </w:r>
      <w:r w:rsidRPr="00F041AD">
        <w:rPr>
          <w:rFonts w:cs="Posterama"/>
        </w:rPr>
        <w:lastRenderedPageBreak/>
        <w:t>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p.z.p.</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9D2AD5"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9D2AD5">
          <w:rPr>
            <w:rStyle w:val="Hipercze"/>
            <w:rFonts w:ascii="Cambria" w:eastAsia="Calibri" w:hAnsi="Cambria"/>
            <w:b/>
            <w:color w:val="auto"/>
            <w:lang w:eastAsia="en-US"/>
          </w:rPr>
          <w:t>https://platformazakupowa.pl/pn/stocer/proceedings</w:t>
        </w:r>
      </w:hyperlink>
    </w:p>
    <w:bookmarkEnd w:id="4"/>
    <w:p w14:paraId="5FADAC9F" w14:textId="45B36551" w:rsidR="005F7301" w:rsidRPr="00054559"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Termin składania ofert - </w:t>
      </w:r>
      <w:r w:rsidRPr="009D2AD5">
        <w:rPr>
          <w:rFonts w:cs="Posterama"/>
        </w:rPr>
        <w:t>do godz</w:t>
      </w:r>
      <w:r w:rsidRPr="00054559">
        <w:rPr>
          <w:rFonts w:cs="Posterama"/>
        </w:rPr>
        <w:t xml:space="preserve">. </w:t>
      </w:r>
      <w:r w:rsidR="009622FF" w:rsidRPr="00054559">
        <w:rPr>
          <w:rFonts w:cs="Posterama"/>
        </w:rPr>
        <w:t>10</w:t>
      </w:r>
      <w:r w:rsidRPr="00054559">
        <w:rPr>
          <w:rFonts w:cs="Posterama"/>
          <w:b/>
        </w:rPr>
        <w:t xml:space="preserve"> :00</w:t>
      </w:r>
      <w:r w:rsidRPr="00054559">
        <w:rPr>
          <w:rFonts w:cs="Posterama"/>
        </w:rPr>
        <w:t xml:space="preserve"> w dniu </w:t>
      </w:r>
      <w:r w:rsidR="00054559" w:rsidRPr="00054559">
        <w:rPr>
          <w:rFonts w:cs="Posterama"/>
          <w:b/>
        </w:rPr>
        <w:t>23.01.</w:t>
      </w:r>
      <w:r w:rsidR="00817364">
        <w:rPr>
          <w:rFonts w:cs="Posterama"/>
          <w:b/>
        </w:rPr>
        <w:t>20</w:t>
      </w:r>
      <w:r w:rsidR="006B7275" w:rsidRPr="00054559">
        <w:rPr>
          <w:rFonts w:cs="Posterama"/>
          <w:b/>
        </w:rPr>
        <w:t>2</w:t>
      </w:r>
      <w:r w:rsidR="00817364">
        <w:rPr>
          <w:rFonts w:cs="Posterama"/>
          <w:b/>
        </w:rPr>
        <w:t>3</w:t>
      </w:r>
      <w:r w:rsidRPr="00054559">
        <w:rPr>
          <w:rFonts w:cs="Posterama"/>
          <w:b/>
        </w:rPr>
        <w:t>r.</w:t>
      </w:r>
    </w:p>
    <w:p w14:paraId="24C426AE" w14:textId="77777777" w:rsidR="00A51C5C" w:rsidRPr="009D2AD5" w:rsidRDefault="00A51C5C" w:rsidP="00651A20">
      <w:pPr>
        <w:widowControl w:val="0"/>
        <w:numPr>
          <w:ilvl w:val="0"/>
          <w:numId w:val="9"/>
        </w:numPr>
        <w:tabs>
          <w:tab w:val="num" w:pos="426"/>
        </w:tabs>
        <w:adjustRightInd w:val="0"/>
        <w:ind w:left="426"/>
        <w:jc w:val="both"/>
        <w:textAlignment w:val="baseline"/>
        <w:rPr>
          <w:rFonts w:cs="Posterama"/>
        </w:rPr>
      </w:pPr>
      <w:r w:rsidRPr="00054559">
        <w:rPr>
          <w:rFonts w:cs="Posterama"/>
        </w:rPr>
        <w:t>Oferty nie mogą zostać złożone po terminie, ponieważ platforma uniemożliwia ich złożenie po wyznaczonej dacie. Platforma daje możliwość złożenia oferty po terminie</w:t>
      </w:r>
      <w:r w:rsidRPr="009D2AD5">
        <w:rPr>
          <w:rFonts w:cs="Posterama"/>
        </w:rPr>
        <w:t xml:space="preserve">, co wynika z treści </w:t>
      </w:r>
      <w:r w:rsidRPr="009D2AD5">
        <w:rPr>
          <w:rFonts w:cs="Posterama"/>
          <w:b/>
          <w:bCs/>
        </w:rPr>
        <w:t>art. 226 ust. 1 pkt 1</w:t>
      </w:r>
      <w:r w:rsidRPr="009D2AD5">
        <w:rPr>
          <w:rFonts w:cs="Posterama"/>
        </w:rPr>
        <w:t xml:space="preserve"> </w:t>
      </w:r>
      <w:r w:rsidR="000635BD" w:rsidRPr="009D2AD5">
        <w:rPr>
          <w:rFonts w:cs="Posterama"/>
        </w:rPr>
        <w:t>p.z.p.</w:t>
      </w:r>
      <w:r w:rsidRPr="009D2AD5">
        <w:rPr>
          <w:rFonts w:cs="Posterama"/>
        </w:rPr>
        <w:t xml:space="preserve"> mimo, iż </w:t>
      </w:r>
      <w:r w:rsidRPr="009D2AD5">
        <w:rPr>
          <w:rFonts w:cs="Posterama"/>
          <w:b/>
          <w:bCs/>
        </w:rPr>
        <w:t>art. 219 ust. 1</w:t>
      </w:r>
      <w:r w:rsidRPr="009D2AD5">
        <w:rPr>
          <w:rFonts w:cs="Posterama"/>
        </w:rPr>
        <w:t xml:space="preserve"> </w:t>
      </w:r>
      <w:r w:rsidR="000635BD" w:rsidRPr="009D2AD5">
        <w:rPr>
          <w:rFonts w:cs="Posterama"/>
        </w:rPr>
        <w:t>p.z.p.</w:t>
      </w:r>
      <w:r w:rsidRPr="009D2AD5">
        <w:rPr>
          <w:rFonts w:cs="Posterama"/>
        </w:rPr>
        <w:t xml:space="preserve"> de facto zabrania wykonawcy złożenie oferty po terminie. </w:t>
      </w:r>
    </w:p>
    <w:p w14:paraId="140CAFAA" w14:textId="77777777" w:rsidR="005F7301" w:rsidRPr="009D2AD5" w:rsidRDefault="005F7301" w:rsidP="00F41DB4">
      <w:pPr>
        <w:pBdr>
          <w:top w:val="nil"/>
          <w:left w:val="nil"/>
          <w:bottom w:val="nil"/>
          <w:right w:val="nil"/>
          <w:between w:val="nil"/>
        </w:pBdr>
        <w:ind w:left="227"/>
        <w:rPr>
          <w:rFonts w:ascii="Cambria" w:eastAsia="Cambria" w:hAnsi="Cambria" w:cs="Cambria"/>
          <w:b/>
          <w:u w:val="single"/>
        </w:rPr>
      </w:pPr>
      <w:r w:rsidRPr="009D2AD5">
        <w:rPr>
          <w:rFonts w:ascii="Cambria" w:eastAsia="Cambria" w:hAnsi="Cambria" w:cs="Cambria"/>
          <w:b/>
        </w:rPr>
        <w:t xml:space="preserve">Szczegółowa instrukcja dla Wykonawców dotycząca złożenia oferty znajduje się na stronie internetowej pod adresami : </w:t>
      </w:r>
      <w:hyperlink r:id="rId16">
        <w:r w:rsidRPr="009D2AD5">
          <w:rPr>
            <w:rFonts w:ascii="Cambria" w:eastAsia="Cambria" w:hAnsi="Cambria" w:cs="Cambria"/>
            <w:b/>
            <w:u w:val="single"/>
          </w:rPr>
          <w:t>https://platformazakupowa.pl/strona/1-regulamin</w:t>
        </w:r>
      </w:hyperlink>
      <w:r w:rsidR="00F41DB4" w:rsidRPr="009D2AD5">
        <w:rPr>
          <w:rFonts w:ascii="Cambria" w:eastAsia="Cambria" w:hAnsi="Cambria" w:cs="Cambria"/>
          <w:b/>
          <w:u w:val="single"/>
        </w:rPr>
        <w:t xml:space="preserve"> </w:t>
      </w:r>
      <w:r w:rsidR="009C74AA" w:rsidRPr="009D2AD5">
        <w:rPr>
          <w:rFonts w:ascii="Cambria" w:eastAsia="Cambria" w:hAnsi="Cambria" w:cs="Cambria"/>
        </w:rPr>
        <w:t xml:space="preserve"> </w:t>
      </w:r>
      <w:r w:rsidRPr="009D2AD5">
        <w:rPr>
          <w:rFonts w:ascii="Cambria" w:eastAsia="Cambria" w:hAnsi="Cambria" w:cs="Cambria"/>
          <w:b/>
        </w:rPr>
        <w:t xml:space="preserve">oraz  </w:t>
      </w:r>
      <w:hyperlink r:id="rId17">
        <w:r w:rsidRPr="009D2AD5">
          <w:rPr>
            <w:rFonts w:ascii="Cambria" w:eastAsia="Cambria" w:hAnsi="Cambria" w:cs="Cambria"/>
            <w:b/>
            <w:u w:val="single"/>
          </w:rPr>
          <w:t>https://platformazakupowa.pl/strona/45-instrukcje</w:t>
        </w:r>
      </w:hyperlink>
      <w:r w:rsidRPr="009D2AD5">
        <w:rPr>
          <w:rFonts w:ascii="Cambria" w:eastAsia="Cambria" w:hAnsi="Cambria" w:cs="Cambria"/>
          <w:b/>
        </w:rPr>
        <w:t>.</w:t>
      </w:r>
    </w:p>
    <w:p w14:paraId="45BBC70D" w14:textId="77777777" w:rsidR="005F7301" w:rsidRPr="00054559"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w:t>
      </w:r>
      <w:r w:rsidRPr="00054559">
        <w:rPr>
          <w:rFonts w:cs="Posterama"/>
          <w:bCs/>
        </w:rPr>
        <w:t>Miejscem otwarcia ofert jest siedziba Zamawiającego,</w:t>
      </w:r>
      <w:r w:rsidRPr="00054559">
        <w:rPr>
          <w:rFonts w:cs="Posterama"/>
        </w:rPr>
        <w:t xml:space="preserve"> Dział Handlowy budynek Zarządu Spółki przy ulicy Wierzejewskiego 12 w Konstancinie Jeziornej.</w:t>
      </w:r>
    </w:p>
    <w:p w14:paraId="4FD023B3" w14:textId="30FBA32B" w:rsidR="005F7301" w:rsidRPr="00054559" w:rsidRDefault="005F7301" w:rsidP="00651A20">
      <w:pPr>
        <w:widowControl w:val="0"/>
        <w:numPr>
          <w:ilvl w:val="0"/>
          <w:numId w:val="9"/>
        </w:numPr>
        <w:tabs>
          <w:tab w:val="num" w:pos="426"/>
        </w:tabs>
        <w:adjustRightInd w:val="0"/>
        <w:ind w:left="426"/>
        <w:jc w:val="both"/>
        <w:textAlignment w:val="baseline"/>
        <w:rPr>
          <w:rFonts w:cs="Posterama"/>
        </w:rPr>
      </w:pPr>
      <w:r w:rsidRPr="00054559">
        <w:rPr>
          <w:rFonts w:cs="Posterama"/>
        </w:rPr>
        <w:t xml:space="preserve">Termin otwarcia ofert: </w:t>
      </w:r>
      <w:r w:rsidR="00054559" w:rsidRPr="00054559">
        <w:rPr>
          <w:rFonts w:cs="Posterama"/>
          <w:b/>
        </w:rPr>
        <w:t>23.01.</w:t>
      </w:r>
      <w:r w:rsidRPr="00054559">
        <w:rPr>
          <w:rFonts w:cs="Posterama"/>
          <w:b/>
        </w:rPr>
        <w:t>202</w:t>
      </w:r>
      <w:r w:rsidR="00817364">
        <w:rPr>
          <w:rFonts w:cs="Posterama"/>
          <w:b/>
        </w:rPr>
        <w:t>3</w:t>
      </w:r>
      <w:r w:rsidRPr="00054559">
        <w:rPr>
          <w:rFonts w:cs="Posterama"/>
          <w:b/>
        </w:rPr>
        <w:t xml:space="preserve"> r.,</w:t>
      </w:r>
      <w:r w:rsidRPr="00054559">
        <w:rPr>
          <w:rFonts w:cs="Posterama"/>
        </w:rPr>
        <w:t xml:space="preserve"> o godzinie </w:t>
      </w:r>
      <w:r w:rsidR="009622FF" w:rsidRPr="00054559">
        <w:rPr>
          <w:rFonts w:cs="Posterama"/>
          <w:b/>
        </w:rPr>
        <w:t xml:space="preserve">10:30 </w:t>
      </w:r>
      <w:r w:rsidRPr="00054559">
        <w:rPr>
          <w:rFonts w:cs="Posterama"/>
          <w:b/>
        </w:rPr>
        <w:t xml:space="preserve">, </w:t>
      </w:r>
      <w:r w:rsidRPr="00054559">
        <w:rPr>
          <w:rFonts w:cs="Posterama"/>
        </w:rPr>
        <w:t xml:space="preserve">nastąpi bezpośrednio po upływie terminu ich składania, za pośrednictwem </w:t>
      </w:r>
      <w:r w:rsidRPr="00054559">
        <w:rPr>
          <w:rFonts w:cs="Posterama"/>
          <w:b/>
        </w:rPr>
        <w:t>Platformy</w:t>
      </w:r>
      <w:r w:rsidRPr="00054559">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054559">
        <w:rPr>
          <w:rFonts w:cs="Posterama"/>
        </w:rPr>
        <w:t xml:space="preserve"> Bezpośrednio przed otwarciem ofert Zamawiający poda kwotę jaką zamierza przeznaczyć na sfinansowanie zamówienia. Jeżeli przedmiot zamówienia </w:t>
      </w:r>
      <w:r w:rsidRPr="001D59E0">
        <w:rPr>
          <w:rFonts w:cs="Posterama"/>
        </w:rPr>
        <w:t>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777777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p.z.p. oraz </w:t>
      </w:r>
    </w:p>
    <w:p w14:paraId="235FCB70"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lastRenderedPageBreak/>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E375307" w14:textId="77777777" w:rsidR="00B55B43" w:rsidRPr="00B55B43"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Oświad</w:t>
      </w:r>
      <w:r>
        <w:rPr>
          <w:rFonts w:eastAsia="Cambria" w:cs="Cambria"/>
        </w:rPr>
        <w:t>czenie, o którym mowa w pkt. 1 b</w:t>
      </w:r>
      <w:r w:rsidRPr="00482E79">
        <w:rPr>
          <w:rFonts w:eastAsia="Cambria" w:cs="Cambria"/>
        </w:rPr>
        <w:t>/, składa się na formularzu – załączniku nr 9 do SWZ.</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p.z.p. oraz z </w:t>
      </w:r>
      <w:r w:rsidRPr="00227F82">
        <w:rPr>
          <w:rFonts w:eastAsia="Cambria" w:cs="Cambria"/>
          <w:b/>
        </w:rPr>
        <w:t>art.  109 ust. 1 pkt 5 – 10</w:t>
      </w:r>
      <w:r w:rsidRPr="00227F82">
        <w:rPr>
          <w:rFonts w:eastAsia="Cambria" w:cs="Cambria"/>
        </w:rPr>
        <w:t xml:space="preserve"> p.z.p. spełniający minimalne warunki określone w SWZ przez Zamawiającego w oparciu o przepisy z </w:t>
      </w:r>
      <w:r w:rsidRPr="00227F82">
        <w:rPr>
          <w:rFonts w:eastAsia="Cambria" w:cs="Cambria"/>
          <w:b/>
        </w:rPr>
        <w:t>art. 112 – art. 117</w:t>
      </w:r>
      <w:r w:rsidRPr="00227F82">
        <w:rPr>
          <w:rFonts w:eastAsia="Cambria" w:cs="Cambria"/>
        </w:rPr>
        <w:t xml:space="preserve"> p.z.p.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w:t>
      </w:r>
      <w:r w:rsidRPr="00227F82">
        <w:rPr>
          <w:rFonts w:ascii="Cambria" w:hAnsi="Cambria" w:cs="Posterama"/>
        </w:rPr>
        <w:lastRenderedPageBreak/>
        <w:t xml:space="preserve">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p.z.p.,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t>
      </w:r>
      <w:r w:rsidRPr="00227F82">
        <w:rPr>
          <w:rFonts w:ascii="Cambria" w:hAnsi="Cambria" w:cs="Posterama"/>
          <w:bCs/>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lastRenderedPageBreak/>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6C78D9DC" w14:textId="77777777" w:rsidR="0067325D" w:rsidRPr="00A51C5C" w:rsidRDefault="0067325D" w:rsidP="0067325D">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734AC973" w14:textId="77777777" w:rsidR="0067325D" w:rsidRPr="009622FF" w:rsidRDefault="0067325D" w:rsidP="00235C6C">
      <w:pPr>
        <w:jc w:val="both"/>
        <w:rPr>
          <w:rFonts w:cs="Posterama"/>
        </w:rPr>
      </w:pPr>
      <w:r w:rsidRPr="00764E06">
        <w:rPr>
          <w:rFonts w:cs="Posterama"/>
          <w:b/>
          <w:bCs/>
          <w:shd w:val="clear" w:color="auto" w:fill="FFFFFF"/>
        </w:rPr>
        <w:t>Ad.</w:t>
      </w:r>
      <w:r w:rsidR="00764E06" w:rsidRPr="00764E06">
        <w:rPr>
          <w:rFonts w:cs="Posterama"/>
          <w:b/>
          <w:bCs/>
          <w:shd w:val="clear" w:color="auto" w:fill="FFFFFF"/>
        </w:rPr>
        <w:t>B</w:t>
      </w:r>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14:paraId="171F3CC9" w14:textId="77777777" w:rsidR="0067325D" w:rsidRPr="00746398" w:rsidRDefault="0067325D" w:rsidP="00746398">
      <w:pPr>
        <w:jc w:val="both"/>
        <w:rPr>
          <w:rFonts w:cs="Posterama"/>
        </w:rPr>
      </w:pPr>
      <w:r w:rsidRPr="00A51C5C">
        <w:rPr>
          <w:rFonts w:cs="Posterama"/>
          <w:b/>
          <w:bCs/>
        </w:rPr>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46BB62D" w14:textId="77777777" w:rsidR="00A51C5C" w:rsidRPr="009132D7" w:rsidRDefault="0067325D" w:rsidP="004E6E8A">
      <w:pPr>
        <w:jc w:val="both"/>
        <w:rPr>
          <w:rFonts w:cs="Posterama"/>
          <w:shd w:val="clear" w:color="auto" w:fill="FFFFFF"/>
        </w:rPr>
      </w:pPr>
      <w:r w:rsidRPr="00A51C5C">
        <w:rPr>
          <w:rFonts w:cs="Posterama"/>
          <w:b/>
          <w:bCs/>
        </w:rPr>
        <w:lastRenderedPageBreak/>
        <w:t>Ad.D.</w:t>
      </w:r>
      <w:r w:rsidRPr="00A51C5C">
        <w:rPr>
          <w:rFonts w:cs="Posterama"/>
        </w:rPr>
        <w:t xml:space="preserve"> </w:t>
      </w:r>
      <w:r w:rsidR="00A51C5C" w:rsidRPr="00A51C5C">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77777777"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1AC45E6" w14:textId="77777777" w:rsidR="00746398" w:rsidRPr="001D588A" w:rsidRDefault="00746398" w:rsidP="0079288B">
      <w:pPr>
        <w:pStyle w:val="Akapitzlist"/>
        <w:ind w:left="284"/>
      </w:pPr>
    </w:p>
    <w:p w14:paraId="490233F0" w14:textId="77777777"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748F5E8B"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1D588A" w:rsidRDefault="0067325D" w:rsidP="00651A20">
      <w:pPr>
        <w:pStyle w:val="Akapitzlist"/>
        <w:numPr>
          <w:ilvl w:val="0"/>
          <w:numId w:val="20"/>
        </w:numPr>
        <w:jc w:val="both"/>
      </w:pPr>
      <w:r w:rsidRPr="001D588A">
        <w:rPr>
          <w:bCs/>
        </w:rPr>
        <w:lastRenderedPageBreak/>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77777777"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18B9143A" w14:textId="77777777"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lastRenderedPageBreak/>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w:t>
      </w:r>
      <w:r w:rsidRPr="00DA2AAF">
        <w:lastRenderedPageBreak/>
        <w:t xml:space="preserve">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3B0C010A"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F67EB4">
        <w:rPr>
          <w:rFonts w:cs="Posterama"/>
          <w:sz w:val="22"/>
          <w:szCs w:val="22"/>
        </w:rPr>
        <w:t>2022.1710</w:t>
      </w:r>
      <w:r w:rsidRPr="00FB46CD">
        <w:rPr>
          <w:rFonts w:cs="Posterama"/>
          <w:sz w:val="22"/>
          <w:szCs w:val="22"/>
        </w:rPr>
        <w:t xml:space="preserve"> z dnia </w:t>
      </w:r>
      <w:r w:rsidR="00F67EB4">
        <w:rPr>
          <w:rFonts w:cs="Posterama"/>
          <w:sz w:val="22"/>
          <w:szCs w:val="22"/>
        </w:rPr>
        <w:t>2022.08.16</w:t>
      </w:r>
      <w:r w:rsidRPr="00FB46CD">
        <w:rPr>
          <w:rFonts w:cs="Posterama"/>
          <w:sz w:val="22"/>
          <w:szCs w:val="22"/>
        </w:rPr>
        <w:t xml:space="preserve"> –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lastRenderedPageBreak/>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5" w:name="_Hlk68241284"/>
      <w:r w:rsidRPr="00C635FC">
        <w:rPr>
          <w:rFonts w:ascii="Cambria" w:eastAsia="Cambria" w:hAnsi="Cambria" w:cs="Cambria"/>
          <w:sz w:val="24"/>
          <w:szCs w:val="24"/>
        </w:rPr>
        <w:t>Formularz asortymentowo-cenowy oraz opis przedmiotu zamówienia.</w:t>
      </w:r>
    </w:p>
    <w:bookmarkEnd w:id="5"/>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4FE5D73E" w14:textId="77777777" w:rsidR="00C92A06" w:rsidRPr="00C635FC" w:rsidRDefault="00C92A06" w:rsidP="00C92A06">
      <w:pPr>
        <w:pBdr>
          <w:top w:val="nil"/>
          <w:left w:val="nil"/>
          <w:bottom w:val="nil"/>
          <w:right w:val="nil"/>
          <w:between w:val="nil"/>
        </w:pBdr>
        <w:rPr>
          <w:sz w:val="24"/>
          <w:szCs w:val="24"/>
        </w:rPr>
      </w:pPr>
    </w:p>
    <w:p w14:paraId="3F7F3E77" w14:textId="77777777" w:rsidR="00C9311B" w:rsidRDefault="00C9311B" w:rsidP="00C9311B">
      <w:pPr>
        <w:pBdr>
          <w:top w:val="nil"/>
          <w:left w:val="nil"/>
          <w:bottom w:val="nil"/>
          <w:right w:val="nil"/>
          <w:between w:val="nil"/>
        </w:pBdr>
      </w:pPr>
    </w:p>
    <w:p w14:paraId="0F8C2603" w14:textId="77777777" w:rsidR="00C9311B" w:rsidRDefault="00C9311B" w:rsidP="00C9311B">
      <w:pPr>
        <w:pBdr>
          <w:top w:val="nil"/>
          <w:left w:val="nil"/>
          <w:bottom w:val="nil"/>
          <w:right w:val="nil"/>
          <w:between w:val="nil"/>
        </w:pBdr>
      </w:pPr>
    </w:p>
    <w:p w14:paraId="0E9AFF35" w14:textId="77777777" w:rsidR="00C9311B" w:rsidRDefault="00C9311B" w:rsidP="00C9311B">
      <w:pPr>
        <w:pBdr>
          <w:top w:val="nil"/>
          <w:left w:val="nil"/>
          <w:bottom w:val="nil"/>
          <w:right w:val="nil"/>
          <w:between w:val="nil"/>
        </w:pBdr>
      </w:pPr>
    </w:p>
    <w:p w14:paraId="6B3D5DFB" w14:textId="77777777" w:rsidR="00C9311B" w:rsidRDefault="00C9311B" w:rsidP="00C9311B">
      <w:pPr>
        <w:pBdr>
          <w:top w:val="nil"/>
          <w:left w:val="nil"/>
          <w:bottom w:val="nil"/>
          <w:right w:val="nil"/>
          <w:between w:val="nil"/>
        </w:pBdr>
      </w:pPr>
    </w:p>
    <w:p w14:paraId="2C4B5C32" w14:textId="77777777" w:rsidR="00C9311B" w:rsidRDefault="00C9311B" w:rsidP="00C9311B">
      <w:pPr>
        <w:pBdr>
          <w:top w:val="nil"/>
          <w:left w:val="nil"/>
          <w:bottom w:val="nil"/>
          <w:right w:val="nil"/>
          <w:between w:val="nil"/>
        </w:pBdr>
      </w:pPr>
    </w:p>
    <w:p w14:paraId="621CC74C" w14:textId="77777777" w:rsidR="00C9311B" w:rsidRDefault="00C9311B" w:rsidP="00C9311B">
      <w:pPr>
        <w:pBdr>
          <w:top w:val="nil"/>
          <w:left w:val="nil"/>
          <w:bottom w:val="nil"/>
          <w:right w:val="nil"/>
          <w:between w:val="nil"/>
        </w:pBdr>
      </w:pPr>
    </w:p>
    <w:p w14:paraId="0516A659" w14:textId="77777777" w:rsidR="00C9311B" w:rsidRDefault="00C9311B" w:rsidP="00C9311B">
      <w:pPr>
        <w:pBdr>
          <w:top w:val="nil"/>
          <w:left w:val="nil"/>
          <w:bottom w:val="nil"/>
          <w:right w:val="nil"/>
          <w:between w:val="nil"/>
        </w:pBdr>
      </w:pPr>
    </w:p>
    <w:p w14:paraId="50F861D9" w14:textId="77777777" w:rsidR="00C9311B" w:rsidRDefault="00C9311B" w:rsidP="00C9311B">
      <w:pPr>
        <w:pBdr>
          <w:top w:val="nil"/>
          <w:left w:val="nil"/>
          <w:bottom w:val="nil"/>
          <w:right w:val="nil"/>
          <w:between w:val="nil"/>
        </w:pBdr>
      </w:pP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244FBFC3"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w:t>
      </w:r>
      <w:r w:rsidR="00F67EB4">
        <w:rPr>
          <w:rFonts w:ascii="Cambria" w:eastAsia="Cambria" w:hAnsi="Cambria" w:cs="Cambria"/>
        </w:rPr>
        <w:t>2022.1710</w:t>
      </w:r>
      <w:r w:rsidRPr="00416854">
        <w:rPr>
          <w:rFonts w:ascii="Cambria" w:eastAsia="Cambria" w:hAnsi="Cambria" w:cs="Cambria"/>
        </w:rPr>
        <w:t xml:space="preserve"> z dnia </w:t>
      </w:r>
      <w:r w:rsidR="00F67EB4">
        <w:rPr>
          <w:rFonts w:ascii="Cambria" w:eastAsia="Cambria" w:hAnsi="Cambria" w:cs="Cambria"/>
        </w:rPr>
        <w:t>2022.08.16</w:t>
      </w:r>
      <w:r w:rsidRPr="00416854">
        <w:rPr>
          <w:rFonts w:ascii="Cambria" w:eastAsia="Cambria" w:hAnsi="Cambria" w:cs="Cambria"/>
        </w:rPr>
        <w:t xml:space="preserve"> o sygnaturze: </w:t>
      </w:r>
      <w:r w:rsidR="002B0D80">
        <w:rPr>
          <w:rFonts w:ascii="Cambria" w:eastAsia="Cambria" w:hAnsi="Cambria" w:cs="Cambria"/>
          <w:b/>
          <w:bCs/>
        </w:rPr>
        <w:t>PN</w:t>
      </w:r>
      <w:r w:rsidRPr="00416854">
        <w:rPr>
          <w:rFonts w:ascii="Cambria" w:eastAsia="Cambria" w:hAnsi="Cambria" w:cs="Cambria"/>
          <w:b/>
          <w:bCs/>
        </w:rPr>
        <w:t xml:space="preserve">- </w:t>
      </w:r>
      <w:r w:rsidR="00054559">
        <w:rPr>
          <w:rFonts w:ascii="Cambria" w:eastAsia="Cambria" w:hAnsi="Cambria" w:cs="Cambria"/>
          <w:b/>
          <w:bCs/>
        </w:rPr>
        <w:t>105</w:t>
      </w:r>
      <w:r w:rsidR="00B55B43">
        <w:rPr>
          <w:rFonts w:ascii="Cambria" w:eastAsia="Cambria" w:hAnsi="Cambria" w:cs="Cambria"/>
          <w:b/>
          <w:bCs/>
        </w:rPr>
        <w:t>/2022</w:t>
      </w:r>
      <w:r w:rsidRPr="00416854">
        <w:rPr>
          <w:rFonts w:ascii="Cambria" w:eastAsia="Cambria" w:hAnsi="Cambria" w:cs="Cambria"/>
        </w:rPr>
        <w:t xml:space="preserve">. Dostawa </w:t>
      </w:r>
      <w:r w:rsidR="00B564AD">
        <w:rPr>
          <w:rFonts w:ascii="Cambria" w:eastAsia="Cambria" w:hAnsi="Cambria" w:cs="Cambria"/>
        </w:rPr>
        <w:t>wyrobów medycznych (</w:t>
      </w:r>
      <w:r w:rsidR="00F67EB4">
        <w:rPr>
          <w:rFonts w:ascii="Cambria" w:eastAsia="Cambria" w:hAnsi="Cambria" w:cs="Cambria"/>
        </w:rPr>
        <w:t>m</w:t>
      </w:r>
      <w:r w:rsidR="000467FE">
        <w:rPr>
          <w:rFonts w:ascii="Cambria" w:eastAsia="Cambria" w:hAnsi="Cambria" w:cs="Cambria"/>
        </w:rPr>
        <w:t>ateriałów opatrunkowych</w:t>
      </w:r>
      <w:r w:rsidR="00B564AD">
        <w:rPr>
          <w:rFonts w:ascii="Cambria" w:eastAsia="Cambria" w:hAnsi="Cambria" w:cs="Cambria"/>
        </w:rPr>
        <w:t xml:space="preserve">) </w:t>
      </w:r>
      <w:r w:rsidR="00571168">
        <w:rPr>
          <w:rFonts w:ascii="Cambria" w:eastAsia="Cambria" w:hAnsi="Cambria" w:cs="Cambria"/>
        </w:rPr>
        <w:t xml:space="preserve">dla Mazowieckiego Centrum Rehabilitacji „STOCER” Sp. z o.o. </w:t>
      </w:r>
    </w:p>
    <w:p w14:paraId="2E956BAD"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6E424D07"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091E7EE"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787B35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29C4523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6B93550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E330010" w14:textId="77777777"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571168">
        <w:rPr>
          <w:rFonts w:ascii="Cambria" w:eastAsia="Cambria" w:hAnsi="Cambria" w:cs="Cambria"/>
        </w:rPr>
        <w:t>wyroby medyczne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55961098"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79078C8E"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31A80EA9"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74732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16D032E"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77777777" w:rsidR="00463B66" w:rsidRPr="00416854" w:rsidRDefault="00463B66" w:rsidP="00C9311B">
      <w:pPr>
        <w:pBdr>
          <w:top w:val="nil"/>
          <w:left w:val="nil"/>
          <w:bottom w:val="nil"/>
          <w:right w:val="nil"/>
          <w:between w:val="nil"/>
        </w:pBdr>
      </w:pPr>
    </w:p>
    <w:p w14:paraId="432514C7" w14:textId="77777777"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lastRenderedPageBreak/>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009AFD40" w14:textId="7434676D"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PN</w:t>
      </w:r>
      <w:r w:rsidR="00B55B43">
        <w:rPr>
          <w:rFonts w:ascii="Cambria" w:eastAsia="Cambria" w:hAnsi="Cambria" w:cs="Cambria"/>
          <w:b/>
        </w:rPr>
        <w:t xml:space="preserve">- </w:t>
      </w:r>
      <w:r w:rsidR="00054559">
        <w:rPr>
          <w:rFonts w:ascii="Cambria" w:eastAsia="Cambria" w:hAnsi="Cambria" w:cs="Cambria"/>
          <w:b/>
        </w:rPr>
        <w:t>105</w:t>
      </w:r>
      <w:r w:rsidR="00B55B43">
        <w:rPr>
          <w:rFonts w:ascii="Cambria" w:eastAsia="Cambria" w:hAnsi="Cambria" w:cs="Cambria"/>
          <w:b/>
        </w:rPr>
        <w:t>/</w:t>
      </w:r>
      <w:r w:rsidRPr="00A75446">
        <w:rPr>
          <w:rFonts w:ascii="Cambria" w:eastAsia="Cambria" w:hAnsi="Cambria" w:cs="Cambria"/>
          <w:b/>
        </w:rPr>
        <w:t>20</w:t>
      </w:r>
      <w:r>
        <w:rPr>
          <w:rFonts w:ascii="Cambria" w:eastAsia="Cambria" w:hAnsi="Cambria" w:cs="Cambria"/>
          <w:b/>
        </w:rPr>
        <w:t>2</w:t>
      </w:r>
      <w:r w:rsidR="00B55B43">
        <w:rPr>
          <w:rFonts w:ascii="Cambria" w:eastAsia="Cambria" w:hAnsi="Cambria" w:cs="Cambria"/>
          <w:b/>
        </w:rPr>
        <w:t>2</w:t>
      </w:r>
    </w:p>
    <w:p w14:paraId="54F22364" w14:textId="2FC8F177"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6" w:name="_Hlk68241087"/>
      <w:r>
        <w:rPr>
          <w:rFonts w:ascii="Cambria" w:eastAsia="Cambria" w:hAnsi="Cambria" w:cs="Cambria"/>
          <w:color w:val="000000"/>
        </w:rPr>
        <w:t xml:space="preserve">Dostawa </w:t>
      </w:r>
      <w:r w:rsidR="00B564AD">
        <w:rPr>
          <w:rFonts w:ascii="Cambria" w:eastAsia="Cambria" w:hAnsi="Cambria" w:cs="Cambria"/>
          <w:color w:val="000000"/>
        </w:rPr>
        <w:t>wyrobów medycznych (</w:t>
      </w:r>
      <w:r w:rsidR="00F67EB4">
        <w:rPr>
          <w:rFonts w:ascii="Cambria" w:eastAsia="Cambria" w:hAnsi="Cambria" w:cs="Cambria"/>
          <w:color w:val="000000"/>
        </w:rPr>
        <w:t xml:space="preserve">materiałów </w:t>
      </w:r>
      <w:r w:rsidR="000467FE">
        <w:rPr>
          <w:rFonts w:ascii="Cambria" w:eastAsia="Cambria" w:hAnsi="Cambria" w:cs="Cambria"/>
          <w:color w:val="000000"/>
        </w:rPr>
        <w:t>opatrunkowych</w:t>
      </w:r>
      <w:r w:rsidR="00B564AD">
        <w:rPr>
          <w:rFonts w:ascii="Cambria" w:eastAsia="Cambria" w:hAnsi="Cambria" w:cs="Cambria"/>
          <w:color w:val="000000"/>
        </w:rPr>
        <w:t>)</w:t>
      </w:r>
      <w:r w:rsidR="00571168">
        <w:rPr>
          <w:rFonts w:ascii="Cambria" w:eastAsia="Cambria" w:hAnsi="Cambria" w:cs="Cambria"/>
          <w:color w:val="000000"/>
        </w:rPr>
        <w:t xml:space="preserve"> dla Mazowieckie Centrum Rehabilitacji „STOCER” Sp. z o.o. </w:t>
      </w:r>
    </w:p>
    <w:bookmarkEnd w:id="6"/>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20C92556"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p>
    <w:p w14:paraId="5FAA1667"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Pakiet nr </w:t>
      </w:r>
      <w:r>
        <w:rPr>
          <w:rFonts w:ascii="Cambria" w:eastAsia="Cambria" w:hAnsi="Cambria" w:cs="Cambria"/>
          <w:b/>
          <w:color w:val="000000"/>
        </w:rPr>
        <w:t>7</w:t>
      </w:r>
      <w:r>
        <w:rPr>
          <w:rFonts w:ascii="Cambria" w:eastAsia="Cambria" w:hAnsi="Cambria" w:cs="Cambria"/>
          <w:color w:val="000000"/>
        </w:rPr>
        <w:t xml:space="preserve"> – netto ………………………………………. *  brutto ……………………………………………. *</w:t>
      </w:r>
    </w:p>
    <w:p w14:paraId="0D9C89F1"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964883D"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 xml:space="preserve"> – netto ………………………………………. *  brutto ……………………………………………. *</w:t>
      </w:r>
    </w:p>
    <w:p w14:paraId="30CB7403"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82E677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 xml:space="preserve"> – netto ………………………………………. *  brutto ……………………………………………. *</w:t>
      </w:r>
    </w:p>
    <w:p w14:paraId="7744FC6D"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2C94CF85"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 xml:space="preserve"> – netto ………………………………………. *  brutto ……………………………………………. *</w:t>
      </w:r>
    </w:p>
    <w:p w14:paraId="63E9E6C6" w14:textId="77777777" w:rsidR="00E7161B" w:rsidRPr="00571168"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571168">
        <w:rPr>
          <w:rFonts w:ascii="Cambria" w:eastAsia="Cambria" w:hAnsi="Cambria" w:cs="Cambria"/>
        </w:rPr>
        <w:t xml:space="preserve">Słownie brutto: …………………………………………………………………………………………………………* </w:t>
      </w:r>
    </w:p>
    <w:p w14:paraId="1F472262" w14:textId="77777777" w:rsidR="007764A0" w:rsidRPr="00B564AD"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6FEC506"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 xml:space="preserve"> – netto ………………………………………. *  brutto ……………………………………………. *</w:t>
      </w:r>
    </w:p>
    <w:p w14:paraId="76D92C3A"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4829DF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 xml:space="preserve"> – netto ………………………………………. *  brutto ……………………………………………. *</w:t>
      </w:r>
    </w:p>
    <w:p w14:paraId="21F3C290"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F7BC503"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13</w:t>
      </w:r>
      <w:r>
        <w:rPr>
          <w:rFonts w:ascii="Cambria" w:eastAsia="Cambria" w:hAnsi="Cambria" w:cs="Cambria"/>
          <w:color w:val="000000"/>
        </w:rPr>
        <w:t xml:space="preserve"> – netto ………………………………………. *  brutto ……………………………………………. *</w:t>
      </w:r>
    </w:p>
    <w:p w14:paraId="6A41CE7E"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799B9FC5"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 1</w:t>
      </w:r>
      <w:r>
        <w:rPr>
          <w:rFonts w:ascii="Cambria" w:eastAsia="Cambria" w:hAnsi="Cambria" w:cs="Cambria"/>
          <w:b/>
          <w:color w:val="000000"/>
        </w:rPr>
        <w:t>4</w:t>
      </w:r>
      <w:r>
        <w:rPr>
          <w:rFonts w:ascii="Cambria" w:eastAsia="Cambria" w:hAnsi="Cambria" w:cs="Cambria"/>
          <w:color w:val="000000"/>
        </w:rPr>
        <w:t xml:space="preserve"> – netto ………………………………………. *  brutto ……………………………………………. *</w:t>
      </w:r>
    </w:p>
    <w:p w14:paraId="624D4D43"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4915D842" w14:textId="442A0E26" w:rsidR="00F47854" w:rsidRPr="00F47854" w:rsidRDefault="00F47854" w:rsidP="00F4785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F47854">
        <w:rPr>
          <w:rFonts w:ascii="Cambria" w:eastAsia="Cambria" w:hAnsi="Cambria" w:cs="Cambria"/>
          <w:color w:val="FF0000"/>
        </w:rPr>
        <w:t>Pakiet nr 1</w:t>
      </w:r>
      <w:r w:rsidRPr="00F47854">
        <w:rPr>
          <w:rFonts w:ascii="Cambria" w:eastAsia="Cambria" w:hAnsi="Cambria" w:cs="Cambria"/>
          <w:b/>
          <w:color w:val="FF0000"/>
        </w:rPr>
        <w:t>4A</w:t>
      </w:r>
      <w:r w:rsidRPr="00F47854">
        <w:rPr>
          <w:rFonts w:ascii="Cambria" w:eastAsia="Cambria" w:hAnsi="Cambria" w:cs="Cambria"/>
          <w:color w:val="FF0000"/>
        </w:rPr>
        <w:t xml:space="preserve"> – netto ………………………………………. *  brutto ……………………………………………. *</w:t>
      </w:r>
    </w:p>
    <w:p w14:paraId="315C9D93" w14:textId="7E37F7CA" w:rsidR="00F47854" w:rsidRPr="00F47854" w:rsidRDefault="00F47854" w:rsidP="00F4785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F47854">
        <w:rPr>
          <w:rFonts w:ascii="Cambria" w:eastAsia="Cambria" w:hAnsi="Cambria" w:cs="Cambria"/>
          <w:color w:val="FF0000"/>
        </w:rPr>
        <w:t xml:space="preserve">Słownie brutto: …………………………………………………………………………………………………………* </w:t>
      </w:r>
    </w:p>
    <w:p w14:paraId="4A99F78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 xml:space="preserve"> – netto ………………………………………. *  brutto ……………………………………………. *</w:t>
      </w:r>
    </w:p>
    <w:p w14:paraId="0FBAD1DD"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D11C582"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Pr="00E7161B">
        <w:rPr>
          <w:rFonts w:ascii="Cambria" w:eastAsia="Cambria" w:hAnsi="Cambria" w:cs="Cambria"/>
          <w:b/>
          <w:color w:val="000000"/>
        </w:rPr>
        <w:t>16</w:t>
      </w:r>
      <w:r>
        <w:rPr>
          <w:rFonts w:ascii="Cambria" w:eastAsia="Cambria" w:hAnsi="Cambria" w:cs="Cambria"/>
          <w:color w:val="000000"/>
        </w:rPr>
        <w:t xml:space="preserve"> – netto ………………………………………. *  brutto ……………………………………………. *</w:t>
      </w:r>
    </w:p>
    <w:p w14:paraId="7DD2C4DE"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Słownie brutto: …………………………………………………………………………………………………………* </w:t>
      </w:r>
    </w:p>
    <w:p w14:paraId="19D78524"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 xml:space="preserve"> – netto ………………………………………. *  brutto ……………………………………………. *</w:t>
      </w:r>
    </w:p>
    <w:p w14:paraId="7C1B7FBB"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60017FA"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 xml:space="preserve"> – netto ………………………………………. *  brutto ……………………………………………. *</w:t>
      </w:r>
    </w:p>
    <w:p w14:paraId="0CA4B328"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2579B723"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 xml:space="preserve"> – netto ………………………………………. *  brutto ……………………………………………. *</w:t>
      </w:r>
    </w:p>
    <w:p w14:paraId="497376A2"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670C4173" w14:textId="0C125646"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 xml:space="preserve"> – netto ………………………………………. *  brutto ……………………………………………. *</w:t>
      </w:r>
    </w:p>
    <w:p w14:paraId="5C37BCF4" w14:textId="77777777"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6158D739" w14:textId="112384F1"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 xml:space="preserve"> – netto ………………………………………. *  brutto ……………………………………………. *</w:t>
      </w:r>
    </w:p>
    <w:p w14:paraId="284585D8" w14:textId="77777777"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0E2C64AC" w14:textId="4EA858DD"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 xml:space="preserve"> – netto ………………………………………. *  brutto ……………………………………………. *</w:t>
      </w:r>
    </w:p>
    <w:p w14:paraId="581ECC9C" w14:textId="77777777"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309C6A5E" w14:textId="266AB15F"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23</w:t>
      </w:r>
      <w:r>
        <w:rPr>
          <w:rFonts w:ascii="Cambria" w:eastAsia="Cambria" w:hAnsi="Cambria" w:cs="Cambria"/>
          <w:color w:val="000000"/>
        </w:rPr>
        <w:t xml:space="preserve"> – netto ………………………………………. *  brutto ……………………………………………. *</w:t>
      </w:r>
    </w:p>
    <w:p w14:paraId="2E5F8F2B" w14:textId="2E13CDC2"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5DAF1F2E" w14:textId="77777777"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14:paraId="224C0B2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Konstancin Jeziorna, ul. Wierzejewskiego 12</w:t>
      </w:r>
    </w:p>
    <w:p w14:paraId="5A543F57"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14:paraId="6D0ECF9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138BBEF7" w14:textId="418DFE40" w:rsidR="00E858EC"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sidR="000467FE">
        <w:rPr>
          <w:rFonts w:ascii="Georgia" w:eastAsia="Cambria" w:hAnsi="Georgia" w:cs="Cambria"/>
          <w:b/>
        </w:rPr>
        <w:t xml:space="preserve">                        </w:t>
      </w:r>
    </w:p>
    <w:p w14:paraId="7329CB97" w14:textId="77777777" w:rsidR="00E858EC" w:rsidRDefault="00E858EC" w:rsidP="002B0D80">
      <w:pPr>
        <w:spacing w:line="276" w:lineRule="auto"/>
        <w:rPr>
          <w:rFonts w:ascii="Georgia" w:eastAsia="Cambria" w:hAnsi="Georgia" w:cs="Cambria"/>
          <w:b/>
        </w:rPr>
      </w:pPr>
    </w:p>
    <w:p w14:paraId="5FC5FDE3" w14:textId="77777777" w:rsidR="00F67EB4" w:rsidRDefault="00F67EB4" w:rsidP="002B0D80">
      <w:pPr>
        <w:spacing w:line="276" w:lineRule="auto"/>
        <w:rPr>
          <w:rFonts w:ascii="Georgia" w:eastAsia="Cambria" w:hAnsi="Georgia" w:cs="Cambria"/>
          <w:b/>
        </w:rPr>
      </w:pPr>
    </w:p>
    <w:p w14:paraId="49A9E9B2" w14:textId="77777777" w:rsidR="00F67EB4" w:rsidRDefault="00F67EB4" w:rsidP="002B0D80">
      <w:pPr>
        <w:spacing w:line="276" w:lineRule="auto"/>
        <w:rPr>
          <w:rFonts w:ascii="Georgia" w:eastAsia="Cambria" w:hAnsi="Georgia" w:cs="Cambria"/>
          <w:b/>
        </w:rPr>
      </w:pPr>
    </w:p>
    <w:p w14:paraId="167731A6" w14:textId="77777777" w:rsidR="00F67EB4" w:rsidRDefault="00F67EB4" w:rsidP="002B0D80">
      <w:pPr>
        <w:spacing w:line="276" w:lineRule="auto"/>
        <w:rPr>
          <w:rFonts w:ascii="Georgia" w:eastAsia="Cambria" w:hAnsi="Georgia" w:cs="Cambria"/>
          <w:b/>
        </w:rPr>
      </w:pPr>
    </w:p>
    <w:p w14:paraId="25745319" w14:textId="16AC3745" w:rsidR="002B0D80" w:rsidRPr="00DF4C24" w:rsidRDefault="002B0D80" w:rsidP="00571168">
      <w:pPr>
        <w:spacing w:line="276" w:lineRule="auto"/>
        <w:jc w:val="right"/>
        <w:rPr>
          <w:rFonts w:ascii="Georgia" w:eastAsia="Cambria" w:hAnsi="Georgia" w:cs="Cambria"/>
          <w:b/>
        </w:rPr>
      </w:pPr>
      <w:r>
        <w:rPr>
          <w:rFonts w:ascii="Georgia" w:eastAsia="Cambria" w:hAnsi="Georgia" w:cs="Cambria"/>
          <w:b/>
        </w:rPr>
        <w:t xml:space="preserve">    </w:t>
      </w:r>
      <w:r w:rsidR="000467FE">
        <w:rPr>
          <w:rFonts w:ascii="Georgia" w:eastAsia="Cambria" w:hAnsi="Georgia" w:cs="Cambria"/>
          <w:b/>
        </w:rPr>
        <w:t>Za</w:t>
      </w:r>
      <w:r w:rsidRPr="00DF4C24">
        <w:rPr>
          <w:rFonts w:ascii="Georgia" w:eastAsia="Cambria" w:hAnsi="Georgia" w:cs="Cambria"/>
          <w:b/>
        </w:rPr>
        <w:t xml:space="preserve">łącznik nr 4 do SWZ </w:t>
      </w:r>
    </w:p>
    <w:p w14:paraId="7AA4A7A4" w14:textId="77777777" w:rsidR="002B0D80" w:rsidRPr="00922084" w:rsidRDefault="002B0D80" w:rsidP="002B0D80">
      <w:pPr>
        <w:spacing w:line="276" w:lineRule="auto"/>
        <w:rPr>
          <w:rFonts w:ascii="Georgia" w:eastAsia="Cambria" w:hAnsi="Georgia" w:cs="Cambria"/>
          <w:b/>
        </w:rPr>
      </w:pPr>
    </w:p>
    <w:p w14:paraId="19C03C4F" w14:textId="1F1A246B"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054559">
        <w:rPr>
          <w:rFonts w:ascii="Georgia" w:hAnsi="Georgia" w:cs="Tahoma"/>
        </w:rPr>
        <w:t>105</w:t>
      </w:r>
      <w:r w:rsidRPr="00922084">
        <w:rPr>
          <w:rFonts w:ascii="Georgia" w:hAnsi="Georgia" w:cs="Tahoma"/>
        </w:rPr>
        <w:t>/202</w:t>
      </w:r>
      <w:r w:rsidR="00B55B43">
        <w:rPr>
          <w:rFonts w:ascii="Georgia" w:hAnsi="Georgia" w:cs="Tahoma"/>
        </w:rPr>
        <w:t>2</w:t>
      </w:r>
    </w:p>
    <w:p w14:paraId="7ED674BE" w14:textId="77777777" w:rsidR="002B0D80" w:rsidRPr="00922084" w:rsidRDefault="002B0D80" w:rsidP="002B0D80">
      <w:pPr>
        <w:suppressAutoHyphens/>
        <w:spacing w:line="276" w:lineRule="auto"/>
        <w:ind w:left="283"/>
        <w:rPr>
          <w:rFonts w:ascii="Georgia" w:hAnsi="Georgia" w:cs="Tahoma"/>
          <w:lang w:eastAsia="ar-SA"/>
        </w:rPr>
      </w:pPr>
    </w:p>
    <w:p w14:paraId="04499942"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00463B66">
        <w:rPr>
          <w:rFonts w:ascii="Georgia" w:hAnsi="Georgia" w:cs="Tahoma"/>
          <w:b/>
          <w:lang w:eastAsia="ar-SA"/>
        </w:rPr>
        <w:t>……… 2022</w:t>
      </w:r>
      <w:r w:rsidRPr="00922084">
        <w:rPr>
          <w:rFonts w:ascii="Georgia" w:hAnsi="Georgia" w:cs="Tahoma"/>
          <w:b/>
          <w:lang w:eastAsia="ar-SA"/>
        </w:rPr>
        <w:t xml:space="preserve">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(Dz.U.</w:t>
      </w:r>
      <w:r w:rsidR="00B55B43">
        <w:rPr>
          <w:rFonts w:ascii="Georgia" w:eastAsia="Cambria" w:hAnsi="Georgia" w:cs="Cambria"/>
        </w:rPr>
        <w:t>2021</w:t>
      </w:r>
      <w:r w:rsidRPr="00922084">
        <w:rPr>
          <w:rFonts w:ascii="Georgia" w:eastAsia="Cambria" w:hAnsi="Georgia" w:cs="Cambria"/>
        </w:rPr>
        <w:t xml:space="preserve"> poz. </w:t>
      </w:r>
      <w:r w:rsidR="00B55B43">
        <w:rPr>
          <w:rFonts w:ascii="Georgia" w:eastAsia="Cambria" w:hAnsi="Georgia" w:cs="Cambria"/>
        </w:rPr>
        <w:t>1129</w:t>
      </w:r>
      <w:r w:rsidRPr="00922084">
        <w:rPr>
          <w:rFonts w:ascii="Georgia" w:eastAsia="Cambria" w:hAnsi="Georgia" w:cs="Cambria"/>
        </w:rPr>
        <w:t xml:space="preserve"> z późn. zm.), </w:t>
      </w:r>
      <w:r w:rsidRPr="00922084">
        <w:rPr>
          <w:rFonts w:ascii="Georgia" w:hAnsi="Georgia" w:cs="Tahoma"/>
          <w:lang w:eastAsia="ar-SA"/>
        </w:rPr>
        <w:t>pomiędzy:</w:t>
      </w:r>
    </w:p>
    <w:p w14:paraId="168932C0"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14:paraId="286CA4F3" w14:textId="77777777" w:rsidR="002B0D80" w:rsidRPr="00922084" w:rsidRDefault="002B0D80" w:rsidP="002B0D80">
      <w:pPr>
        <w:suppressAutoHyphens/>
        <w:spacing w:line="276" w:lineRule="auto"/>
        <w:jc w:val="both"/>
        <w:rPr>
          <w:rFonts w:ascii="Georgia" w:hAnsi="Georgia" w:cs="Tahoma"/>
          <w:lang w:eastAsia="ar-SA"/>
        </w:rPr>
      </w:pPr>
    </w:p>
    <w:p w14:paraId="6B00D6C4" w14:textId="77777777"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14:paraId="1A3C0AE7" w14:textId="77777777" w:rsidR="002B0D80" w:rsidRP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14:paraId="0C7AF066" w14:textId="77777777" w:rsidR="002B0D80" w:rsidRPr="00922084"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lang w:eastAsia="ar-SA"/>
        </w:rPr>
        <w:t>----------------------------------------------</w:t>
      </w:r>
    </w:p>
    <w:p w14:paraId="63654089" w14:textId="77777777" w:rsidR="002B0D80" w:rsidRPr="00922084" w:rsidRDefault="002B0D80" w:rsidP="002B0D80">
      <w:pPr>
        <w:suppressAutoHyphens/>
        <w:spacing w:line="276" w:lineRule="auto"/>
        <w:jc w:val="both"/>
        <w:rPr>
          <w:rFonts w:ascii="Georgia" w:hAnsi="Georgia" w:cs="Tahoma"/>
          <w:lang w:eastAsia="ar-SA"/>
        </w:rPr>
      </w:pPr>
    </w:p>
    <w:p w14:paraId="3E69AC8C"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14:paraId="770D5C76"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14:paraId="56A10065"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14:paraId="79990153" w14:textId="77777777"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7DD4B6CC" w14:textId="77777777"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6475B4CE" w14:textId="77777777"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14:paraId="12A6370E"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14:paraId="0D9ABD0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14:paraId="04516339"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14:paraId="41583A5A" w14:textId="77777777" w:rsidR="002B0D80" w:rsidRPr="00922084" w:rsidRDefault="002B0D80" w:rsidP="002B0D80">
      <w:pPr>
        <w:suppressAutoHyphens/>
        <w:spacing w:line="276" w:lineRule="auto"/>
        <w:ind w:left="283"/>
        <w:jc w:val="center"/>
        <w:rPr>
          <w:rFonts w:ascii="Georgia" w:hAnsi="Georgia" w:cs="Tahoma"/>
          <w:lang w:eastAsia="ar-SA"/>
        </w:rPr>
      </w:pPr>
    </w:p>
    <w:p w14:paraId="70C374D2" w14:textId="06957F52"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Pr="00922084">
        <w:rPr>
          <w:rFonts w:ascii="Georgia" w:hAnsi="Georgia" w:cs="Tahoma"/>
          <w:b/>
          <w:lang w:eastAsia="ar-SA"/>
        </w:rPr>
        <w:t xml:space="preserve"> </w:t>
      </w:r>
      <w:r w:rsidR="00054559">
        <w:rPr>
          <w:rFonts w:ascii="Georgia" w:hAnsi="Georgia" w:cs="Tahoma"/>
          <w:b/>
          <w:lang w:eastAsia="ar-SA"/>
        </w:rPr>
        <w:t>105</w:t>
      </w:r>
      <w:r w:rsidRPr="00922084">
        <w:rPr>
          <w:rFonts w:ascii="Georgia" w:hAnsi="Georgia" w:cs="Tahoma"/>
          <w:b/>
          <w:lang w:eastAsia="ar-SA"/>
        </w:rPr>
        <w:t>/202</w:t>
      </w:r>
      <w:r w:rsidR="00B55B43">
        <w:rPr>
          <w:rFonts w:ascii="Georgia" w:hAnsi="Georgia" w:cs="Tahoma"/>
          <w:b/>
          <w:lang w:eastAsia="ar-SA"/>
        </w:rPr>
        <w:t>2</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14:paraId="15658C3C"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w:t>
      </w:r>
      <w:r w:rsidRPr="00922084">
        <w:rPr>
          <w:rFonts w:ascii="Georgia" w:hAnsi="Georgia"/>
        </w:rPr>
        <w:lastRenderedPageBreak/>
        <w:t>Jednocześnie Wykonawca oświadcza, że wyroby medyczne, będące przedmiotem umowy, spełniają wymagania, o których mowa w ustawie z dnia 20 maja 2010 r. o wyrobach medycznych (Dz. U. 2020, poz. 186 z późn. zm.).</w:t>
      </w:r>
    </w:p>
    <w:p w14:paraId="73C19BA8"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14:paraId="657D6F45" w14:textId="77777777" w:rsidR="002B0D80" w:rsidRPr="00922084" w:rsidRDefault="002B0D80" w:rsidP="002B0D80">
      <w:pPr>
        <w:suppressAutoHyphens/>
        <w:spacing w:line="276" w:lineRule="auto"/>
        <w:ind w:left="283"/>
        <w:jc w:val="center"/>
        <w:rPr>
          <w:rFonts w:ascii="Georgia" w:hAnsi="Georgia" w:cs="Tahoma"/>
          <w:lang w:eastAsia="ar-SA"/>
        </w:rPr>
      </w:pPr>
    </w:p>
    <w:p w14:paraId="182291FF"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2</w:t>
      </w:r>
    </w:p>
    <w:p w14:paraId="014794A5"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Termin i warunki realizacji</w:t>
      </w:r>
    </w:p>
    <w:p w14:paraId="321E297A" w14:textId="77777777" w:rsidR="002B0D80" w:rsidRPr="00571168" w:rsidRDefault="002B0D80" w:rsidP="002B0D80">
      <w:pPr>
        <w:suppressAutoHyphens/>
        <w:spacing w:line="276" w:lineRule="auto"/>
        <w:ind w:left="283"/>
        <w:jc w:val="center"/>
        <w:rPr>
          <w:rFonts w:ascii="Georgia" w:hAnsi="Georgia" w:cs="Tahoma"/>
          <w:lang w:eastAsia="ar-SA"/>
        </w:rPr>
      </w:pPr>
    </w:p>
    <w:p w14:paraId="4A29F541"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Dostawy wyrobów medycznych następować będą sukcesywnie w ciągu </w:t>
      </w:r>
      <w:r w:rsidRPr="00571168">
        <w:rPr>
          <w:rFonts w:ascii="Georgia" w:hAnsi="Georgia" w:cs="Tahoma"/>
          <w:b/>
          <w:lang w:eastAsia="ar-SA"/>
        </w:rPr>
        <w:t xml:space="preserve">12 miesięcy od dnia ……………………… do dnia ………………. roku, </w:t>
      </w:r>
      <w:r w:rsidRPr="00571168">
        <w:rPr>
          <w:rFonts w:ascii="Georgia" w:hAnsi="Georgia" w:cs="Tahoma"/>
          <w:lang w:eastAsia="ar-SA"/>
        </w:rPr>
        <w:t xml:space="preserve">tj. każdorazowo w oparciu o pisemne zamówienie.- Konstancin-Jeziorna, ul. Wierzejewskiego 12 / Warszawa, ul. Barska 16/20 / Pruszków, ul. Warsztatowa 1. </w:t>
      </w:r>
    </w:p>
    <w:p w14:paraId="46B28BFA" w14:textId="77777777" w:rsidR="002B0D80" w:rsidRPr="00571168" w:rsidRDefault="002B0D80" w:rsidP="002B0D80">
      <w:pPr>
        <w:pStyle w:val="Akapitzlist"/>
        <w:suppressAutoHyphens/>
        <w:spacing w:line="276" w:lineRule="auto"/>
        <w:ind w:left="567"/>
        <w:rPr>
          <w:rFonts w:ascii="Georgia" w:hAnsi="Georgia" w:cs="Tahoma"/>
          <w:lang w:eastAsia="ar-SA"/>
        </w:rPr>
      </w:pPr>
      <w:r w:rsidRPr="00571168">
        <w:rPr>
          <w:rFonts w:ascii="Georgia" w:hAnsi="Georgia" w:cs="Tahoma"/>
          <w:lang w:eastAsia="ar-SA"/>
        </w:rPr>
        <w:t>Adres e-mail Zamawiającego (osoby odpowiedzialnej za realizację umowy) ………….…..</w:t>
      </w:r>
    </w:p>
    <w:p w14:paraId="4AB0D162"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Wykonawca przed rozpoczęciem dostarczania wyrobów medycznych objętych Umową, przekaże Zamawiającemu materiały informacyjne oraz przeprowadzi szkolenie personelu.</w:t>
      </w:r>
    </w:p>
    <w:p w14:paraId="7C5D751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Realizacja dostaw odbywać się będzie zgodnie z potrzebami Zamawiającego w </w:t>
      </w:r>
      <w:r w:rsidRPr="00571168">
        <w:rPr>
          <w:rFonts w:ascii="Georgia" w:hAnsi="Georgia" w:cs="Tahoma"/>
          <w:b/>
          <w:lang w:eastAsia="ar-SA"/>
        </w:rPr>
        <w:t>terminie 5 dni</w:t>
      </w:r>
      <w:r w:rsidRPr="00571168">
        <w:rPr>
          <w:rFonts w:ascii="Georgia" w:hAnsi="Georgia" w:cs="Tahoma"/>
          <w:lang w:eastAsia="ar-SA"/>
        </w:rPr>
        <w:t xml:space="preserve"> roboczych od dnia złożenia zamówienia, zawierającego numer klienta, nadany </w:t>
      </w:r>
      <w:r w:rsidRPr="00571168">
        <w:rPr>
          <w:rFonts w:ascii="Georgia" w:hAnsi="Georgia"/>
          <w:lang w:eastAsia="ar-SA"/>
        </w:rPr>
        <w:t>Zamawiającemu przez Wykonawcę oraz kody produktów, których dotyczy zamówienie.</w:t>
      </w:r>
      <w:r w:rsidRPr="00571168">
        <w:rPr>
          <w:rFonts w:ascii="Georgia" w:hAnsi="Georgia"/>
        </w:rPr>
        <w:t xml:space="preserve"> </w:t>
      </w:r>
    </w:p>
    <w:p w14:paraId="2861E10D"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E038690"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rPr>
        <w:t>Wykonawca zobowiązuje się do zagwarantowania autentyczności pochodzenia faktur wystawianych przez Wykonawcę i integralności ich treści. </w:t>
      </w:r>
    </w:p>
    <w:p w14:paraId="784E302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bookmarkStart w:id="7" w:name="_30j0zll"/>
      <w:bookmarkEnd w:id="7"/>
      <w:r w:rsidRPr="00571168">
        <w:rPr>
          <w:rFonts w:ascii="Georgia" w:eastAsia="Garamond" w:hAnsi="Georgia" w:cs="Garamond"/>
        </w:rPr>
        <w:t xml:space="preserve">W celu zabezpieczenia autentyczności faktury i jej integralności   Wykonawca zobowiązuje się do przesyłania faktur z adresu: </w:t>
      </w:r>
      <w:hyperlink r:id="rId42" w:history="1">
        <w:r w:rsidRPr="00571168">
          <w:rPr>
            <w:rStyle w:val="Hipercze"/>
            <w:rFonts w:ascii="Georgia" w:eastAsia="Garamond" w:hAnsi="Georgia" w:cs="Garamond"/>
            <w:color w:val="auto"/>
          </w:rPr>
          <w:t>………………………….</w:t>
        </w:r>
      </w:hyperlink>
      <w:r w:rsidRPr="00571168">
        <w:rPr>
          <w:rFonts w:ascii="Georgia" w:eastAsia="Garamond" w:hAnsi="Georgia" w:cs="Garamond"/>
        </w:rPr>
        <w:t xml:space="preserve"> na adres Zamawiającego </w:t>
      </w:r>
      <w:hyperlink r:id="rId43" w:history="1">
        <w:r w:rsidRPr="00571168">
          <w:rPr>
            <w:rStyle w:val="Hipercze"/>
            <w:rFonts w:ascii="Georgia" w:eastAsia="Garamond" w:hAnsi="Georgia" w:cs="Garamond"/>
            <w:color w:val="auto"/>
          </w:rPr>
          <w:t>efaktura@stocer.pl</w:t>
        </w:r>
      </w:hyperlink>
      <w:r w:rsidRPr="00571168">
        <w:rPr>
          <w:rFonts w:ascii="Georgia" w:eastAsia="Garamond" w:hAnsi="Georgia" w:cs="Garamond"/>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p w14:paraId="6A9A534F"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D7AE361"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rPr>
        <w:lastRenderedPageBreak/>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2E71C65F"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cs="Tahoma"/>
          <w:lang w:eastAsia="ar-SA"/>
        </w:rPr>
        <w:t>Terminy dostaw obowiązują bez względu na wartość i zakres dostawy. Jeżeli  termin realizacji dostawy przypada w niedzielę lub święto, dostawa nastąpi w pierwszym dniu roboczym po upływie wyznaczonego terminu.</w:t>
      </w:r>
    </w:p>
    <w:p w14:paraId="5DD404F3"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29CEC156"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7BDBB8A9"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374822FB"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6572CD2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14:paraId="00342B9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14:paraId="6C78964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Wartość umowy</w:t>
      </w:r>
    </w:p>
    <w:p w14:paraId="6929B62C" w14:textId="77777777" w:rsidR="002B0D80" w:rsidRPr="00922084" w:rsidRDefault="002B0D80" w:rsidP="002B0D80">
      <w:pPr>
        <w:suppressAutoHyphens/>
        <w:spacing w:line="276" w:lineRule="auto"/>
        <w:ind w:left="283"/>
        <w:rPr>
          <w:rFonts w:ascii="Georgia" w:hAnsi="Georgia" w:cs="Tahoma"/>
          <w:lang w:eastAsia="ar-SA"/>
        </w:rPr>
      </w:pPr>
    </w:p>
    <w:p w14:paraId="003EADC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14:paraId="7F9E2F97"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14:paraId="7294B4CE"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14:paraId="4DE9424A"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Strony ustalają ceny produktów loco pomieszczenie dział farmacji szpitalnej Szpitala przy ul. Barskiej 16/20 w Warszawie/ Szpitala przy ul. Wierzejewskiego 12 w Konstancinie-Jeziornie/ Szpitala przy ul. Warsztatowej 1 w Pruszkowie. Ceny obejmują również koszt rozładunku wyrobów medycznych oraz podatek VAT naliczony zgodnie z obowiązującymi</w:t>
      </w:r>
      <w:r w:rsidRPr="00922084">
        <w:rPr>
          <w:rFonts w:ascii="Georgia" w:hAnsi="Georgia" w:cs="Tahoma"/>
          <w:lang w:eastAsia="ar-SA"/>
        </w:rPr>
        <w:t xml:space="preserve"> przepisami.</w:t>
      </w:r>
    </w:p>
    <w:p w14:paraId="08A0E9A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14:paraId="20314EB1"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lastRenderedPageBreak/>
        <w:t>zmiany stawki podatku VAT, przy czym zmianie ulegnie wyłącznie cena brutto, a cena netto pozostanie bez zmian,</w:t>
      </w:r>
    </w:p>
    <w:p w14:paraId="1EA4A2A9"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14:paraId="2D00F660"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wymienione w ust. 5  następują z mocy prawa i obowiązują od dnia wejścia w życie odpowiednich przepisów.</w:t>
      </w:r>
    </w:p>
    <w:p w14:paraId="18F89792"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Strony dopuszczają zmianę cen jednostkowych wyrobów objętych Umową w przypadku zmiany wielkości opakowania wprowadzonej przez producenta z zachowaniem zasady proporcjonalności w stosunku do ceny objętej Umową.</w:t>
      </w:r>
    </w:p>
    <w:p w14:paraId="13DB759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Zmiany, o których mowa w ust. 7 wymagają sporządzenia aneksu do Umowy w formie </w:t>
      </w:r>
      <w:r w:rsidRPr="00571168">
        <w:rPr>
          <w:rFonts w:ascii="Georgia" w:hAnsi="Georgia" w:cs="Tahoma"/>
          <w:lang w:eastAsia="ar-SA"/>
        </w:rPr>
        <w:t>pisemnej pod rygorem nieważności.</w:t>
      </w:r>
    </w:p>
    <w:p w14:paraId="653AC22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 xml:space="preserve">Poza przypadkami określonymi w ust. 5 i 7, zmiana cen produktów może nastąpić </w:t>
      </w:r>
      <w:r w:rsidRPr="00571168">
        <w:rPr>
          <w:rFonts w:ascii="Georgia" w:hAnsi="Georgia"/>
        </w:rPr>
        <w:t>w przypadku zmiany średniego kursu NBP walu</w:t>
      </w:r>
      <w:r w:rsidR="00AD4D3D" w:rsidRPr="00571168">
        <w:rPr>
          <w:rFonts w:ascii="Georgia" w:hAnsi="Georgia"/>
        </w:rPr>
        <w:t>t EUR lub USD przekraczającej 5</w:t>
      </w:r>
      <w:r w:rsidRPr="00571168">
        <w:rPr>
          <w:rFonts w:ascii="Georgia" w:hAnsi="Georgia"/>
        </w:rPr>
        <w:t xml:space="preserve">% w stosunku do kursu z dnia zawarcia umowy lub w przypadku gdy suma miesięcznych wskaźników cen i usług konsumpcyjnych opublikowanych przez Prezesa GUS za okres od dnia zawarcia umowy przekroczy </w:t>
      </w:r>
      <w:r w:rsidR="00AD4D3D" w:rsidRPr="00571168">
        <w:rPr>
          <w:rFonts w:ascii="Georgia" w:hAnsi="Georgia"/>
        </w:rPr>
        <w:t>5</w:t>
      </w:r>
      <w:r w:rsidRPr="00571168">
        <w:rPr>
          <w:rFonts w:ascii="Georgia" w:hAnsi="Georgia"/>
        </w:rPr>
        <w:t xml:space="preserve"> %.</w:t>
      </w:r>
    </w:p>
    <w:p w14:paraId="1A3710A9"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Zmiany, o których mowa w ust. 9 wymagają zgody Stron i sporządzenia aneksu do Umowy w formie pisemnej pod rygorem nieważności.</w:t>
      </w:r>
    </w:p>
    <w:p w14:paraId="4D86E99A"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Za dzień zapłaty uznaje się dzień obciążenia rachunku Zamawiającego.</w:t>
      </w:r>
    </w:p>
    <w:p w14:paraId="4BBC9A5A" w14:textId="77777777" w:rsidR="002B0D80" w:rsidRPr="00571168" w:rsidRDefault="002B0D80" w:rsidP="002B0D80">
      <w:pPr>
        <w:suppressAutoHyphens/>
        <w:spacing w:line="276" w:lineRule="auto"/>
        <w:ind w:left="283"/>
        <w:jc w:val="both"/>
        <w:rPr>
          <w:rFonts w:ascii="Georgia" w:hAnsi="Georgia" w:cs="Tahoma"/>
          <w:lang w:eastAsia="ar-SA"/>
        </w:rPr>
      </w:pPr>
    </w:p>
    <w:p w14:paraId="1D7A4DA2"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4</w:t>
      </w:r>
    </w:p>
    <w:p w14:paraId="7800F8A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14:paraId="584FC601" w14:textId="77777777" w:rsidR="002B0D80" w:rsidRPr="00922084" w:rsidRDefault="002B0D80" w:rsidP="002B0D80">
      <w:pPr>
        <w:suppressAutoHyphens/>
        <w:spacing w:line="276" w:lineRule="auto"/>
        <w:ind w:left="283"/>
        <w:jc w:val="center"/>
        <w:rPr>
          <w:rFonts w:ascii="Georgia" w:hAnsi="Georgia" w:cs="Tahoma"/>
          <w:lang w:eastAsia="ar-SA"/>
        </w:rPr>
      </w:pPr>
    </w:p>
    <w:p w14:paraId="076BFC25" w14:textId="77777777"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54B4BA82" w14:textId="77777777" w:rsidR="002B0D80" w:rsidRPr="00922084" w:rsidRDefault="002B0D80" w:rsidP="002B0D80">
      <w:pPr>
        <w:suppressAutoHyphens/>
        <w:spacing w:line="276" w:lineRule="auto"/>
        <w:ind w:left="283"/>
        <w:jc w:val="both"/>
        <w:rPr>
          <w:rFonts w:ascii="Georgia" w:hAnsi="Georgia" w:cs="Tahoma"/>
          <w:lang w:eastAsia="ar-SA"/>
        </w:rPr>
      </w:pPr>
    </w:p>
    <w:p w14:paraId="3463E75E"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14:paraId="77AFC854"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Reklamacje</w:t>
      </w:r>
    </w:p>
    <w:p w14:paraId="2DA52DC9" w14:textId="77777777" w:rsidR="002B0D80" w:rsidRPr="00922084" w:rsidRDefault="002B0D80" w:rsidP="002B0D80">
      <w:pPr>
        <w:suppressAutoHyphens/>
        <w:spacing w:line="276" w:lineRule="auto"/>
        <w:ind w:left="283"/>
        <w:jc w:val="center"/>
        <w:rPr>
          <w:rFonts w:ascii="Georgia" w:hAnsi="Georgia" w:cs="Tahoma"/>
          <w:lang w:eastAsia="ar-SA"/>
        </w:rPr>
      </w:pPr>
    </w:p>
    <w:p w14:paraId="34DA47D2"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14:paraId="350207ED"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29F6D143"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Dostarczenie brakującego wyrobu medycznego lub wymiana powinny być dokonane w terminie nie dłuższym niż 5 dni roboczych od daty otrzymania zawiadomienia o wykryciu braku lub wady wyrobu przez Zamawiającego.</w:t>
      </w:r>
    </w:p>
    <w:p w14:paraId="7CC6B9B9"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stwierdzenia przez Zamawiającego wad ukrytych (w ciągu całego okresu użytkowania produktu, jednak nie dłużej niż w terminie ważności wyrobu medycznego), </w:t>
      </w:r>
      <w:r w:rsidRPr="00922084">
        <w:rPr>
          <w:rFonts w:ascii="Georgia" w:hAnsi="Georgia" w:cs="Tahoma"/>
          <w:lang w:eastAsia="ar-SA"/>
        </w:rPr>
        <w:lastRenderedPageBreak/>
        <w:t>Wykonawca wymieni uszkodzony wyrób na swój koszt w ciągu 5 dni roboczych od daty otrzymania zawiadomienia o wykryciu wady.</w:t>
      </w:r>
    </w:p>
    <w:p w14:paraId="6ECFEBDC" w14:textId="77777777" w:rsidR="002B0D80"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Wyrób medyczny podlegający wymianie będzie zwrócony Wykonawcy na jego żądanie i na jego koszt w terminie uzgodnionym przez Strony.</w:t>
      </w:r>
    </w:p>
    <w:p w14:paraId="3998484A" w14:textId="77777777" w:rsidR="00671CE3" w:rsidRDefault="00671CE3" w:rsidP="00671CE3">
      <w:pPr>
        <w:pStyle w:val="Akapitzlist"/>
        <w:suppressAutoHyphens/>
        <w:spacing w:line="276" w:lineRule="auto"/>
        <w:ind w:left="357"/>
        <w:jc w:val="both"/>
        <w:rPr>
          <w:rFonts w:ascii="Georgia" w:hAnsi="Georgia" w:cs="Tahoma"/>
          <w:lang w:eastAsia="ar-SA"/>
        </w:rPr>
      </w:pPr>
    </w:p>
    <w:p w14:paraId="221A11FB" w14:textId="77777777" w:rsidR="00671CE3" w:rsidRPr="00922084" w:rsidRDefault="00671CE3" w:rsidP="00671CE3">
      <w:pPr>
        <w:pStyle w:val="Akapitzlist"/>
        <w:suppressAutoHyphens/>
        <w:spacing w:line="276" w:lineRule="auto"/>
        <w:ind w:left="357"/>
        <w:jc w:val="both"/>
        <w:rPr>
          <w:rFonts w:ascii="Georgia" w:hAnsi="Georgia" w:cs="Tahoma"/>
          <w:lang w:eastAsia="ar-SA"/>
        </w:rPr>
      </w:pPr>
    </w:p>
    <w:p w14:paraId="5D308E84"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6</w:t>
      </w:r>
    </w:p>
    <w:p w14:paraId="2AD850F8"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Kary umowne</w:t>
      </w:r>
    </w:p>
    <w:p w14:paraId="47A70CF7" w14:textId="77777777" w:rsidR="002B0D80" w:rsidRPr="00922084" w:rsidRDefault="002B0D80" w:rsidP="002B0D80">
      <w:pPr>
        <w:suppressAutoHyphens/>
        <w:spacing w:line="276" w:lineRule="auto"/>
        <w:ind w:left="283"/>
        <w:jc w:val="center"/>
        <w:rPr>
          <w:rFonts w:ascii="Georgia" w:hAnsi="Georgia" w:cs="Tahoma"/>
          <w:lang w:eastAsia="ar-SA"/>
        </w:rPr>
      </w:pPr>
    </w:p>
    <w:p w14:paraId="6EA93585"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6C772EB1"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14:paraId="33473469"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4DB28094"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14:paraId="53FB7ED6"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723DC61C" w14:textId="77777777"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14:paraId="46E60F5E" w14:textId="77777777" w:rsidR="002B0D80" w:rsidRPr="00922084" w:rsidRDefault="002B0D80" w:rsidP="002B0D80">
      <w:pPr>
        <w:pStyle w:val="Akapitzlist"/>
        <w:suppressAutoHyphens/>
        <w:spacing w:line="276" w:lineRule="auto"/>
        <w:ind w:left="567"/>
        <w:rPr>
          <w:rFonts w:ascii="Georgia" w:hAnsi="Georgia" w:cs="Tahoma"/>
          <w:lang w:eastAsia="ar-SA"/>
        </w:rPr>
      </w:pPr>
    </w:p>
    <w:p w14:paraId="02E851E8" w14:textId="77777777"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14:paraId="259AF312"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Odstąpienie od umowy</w:t>
      </w:r>
    </w:p>
    <w:p w14:paraId="446BBF73" w14:textId="77777777" w:rsidR="002B0D80" w:rsidRPr="00922084" w:rsidRDefault="002B0D80" w:rsidP="002B0D80">
      <w:pPr>
        <w:tabs>
          <w:tab w:val="left" w:pos="2160"/>
        </w:tabs>
        <w:suppressAutoHyphens/>
        <w:spacing w:line="276" w:lineRule="auto"/>
        <w:jc w:val="both"/>
        <w:rPr>
          <w:rFonts w:ascii="Georgia" w:hAnsi="Georgia" w:cs="Tahoma"/>
          <w:lang w:eastAsia="ar-SA"/>
        </w:rPr>
      </w:pPr>
    </w:p>
    <w:p w14:paraId="749C7B50"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14:paraId="3233926A"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14:paraId="7F84CB24" w14:textId="77777777"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14:paraId="24720DBB"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cs="Garamond"/>
        </w:rPr>
        <w:t xml:space="preserve">b) </w:t>
      </w:r>
      <w:r w:rsidRPr="00571168">
        <w:rPr>
          <w:rFonts w:ascii="Georgia" w:eastAsia="Garamond" w:hAnsi="Georgia"/>
        </w:rPr>
        <w:t xml:space="preserve">dwukrotnego nienależytego wykonywania dostaw, </w:t>
      </w:r>
    </w:p>
    <w:p w14:paraId="468576E8"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rPr>
        <w:t xml:space="preserve">c) rażącego naruszenia przez Wykonawcę </w:t>
      </w:r>
      <w:r w:rsidR="00AD4D3D" w:rsidRPr="00571168">
        <w:rPr>
          <w:rFonts w:ascii="Georgia" w:eastAsia="Garamond" w:hAnsi="Georgia"/>
        </w:rPr>
        <w:t xml:space="preserve">§ 2 ust. 3, § 2 ust 5, § 2 ust. 13, § 4, § 5 ust. 2-4 </w:t>
      </w:r>
      <w:r w:rsidRPr="00571168">
        <w:rPr>
          <w:rFonts w:ascii="Georgia" w:eastAsia="Garamond" w:hAnsi="Georgia"/>
        </w:rPr>
        <w:t xml:space="preserve">Umowy, </w:t>
      </w:r>
    </w:p>
    <w:p w14:paraId="092F700F" w14:textId="77777777"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571168">
        <w:rPr>
          <w:rFonts w:ascii="Georgia" w:eastAsia="Garamond" w:hAnsi="Georgia"/>
        </w:rPr>
        <w:t xml:space="preserve">po uprzednim wezwaniu Wykonawcy </w:t>
      </w:r>
      <w:r w:rsidRPr="00922084">
        <w:rPr>
          <w:rFonts w:ascii="Georgia" w:eastAsia="Garamond" w:hAnsi="Georgia"/>
        </w:rPr>
        <w:t xml:space="preserve">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w:t>
      </w:r>
      <w:r w:rsidRPr="00922084">
        <w:rPr>
          <w:rFonts w:ascii="Georgia" w:eastAsia="Garamond" w:hAnsi="Georgia"/>
        </w:rPr>
        <w:lastRenderedPageBreak/>
        <w:t xml:space="preserve">następuje ze skutkiem od dnia zawiadomienia Wykonawcy o odstąpieniu, a Wykonawcy nie przysługuje roszczenie o wynagrodzenie za niezrealizowaną część Umowy.   </w:t>
      </w:r>
    </w:p>
    <w:p w14:paraId="7BEAB7C0" w14:textId="77777777"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14:paraId="76984BD0" w14:textId="77777777"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14:paraId="4BA16F8F" w14:textId="77777777"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0B41AAAD"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713D6DA3"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CA3E84B"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17137C9C"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14:paraId="61A02DB5" w14:textId="77777777" w:rsidR="002B0D80" w:rsidRPr="007058C2" w:rsidRDefault="002B0D80" w:rsidP="002B0D80">
      <w:pPr>
        <w:suppressAutoHyphens/>
        <w:spacing w:line="276" w:lineRule="auto"/>
        <w:ind w:left="1080" w:hanging="360"/>
        <w:rPr>
          <w:rFonts w:ascii="Georgia" w:hAnsi="Georgia" w:cs="Tahoma"/>
          <w:lang w:eastAsia="ar-SA"/>
        </w:rPr>
      </w:pPr>
    </w:p>
    <w:p w14:paraId="59066C11"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14:paraId="666CB6EB"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14:paraId="73B2410A" w14:textId="77777777" w:rsidR="002B0D80" w:rsidRPr="00922084" w:rsidRDefault="002B0D80" w:rsidP="002B0D80">
      <w:pPr>
        <w:suppressAutoHyphens/>
        <w:spacing w:line="276" w:lineRule="auto"/>
        <w:ind w:left="283"/>
        <w:jc w:val="center"/>
        <w:rPr>
          <w:rFonts w:ascii="Georgia" w:hAnsi="Georgia" w:cs="Tahoma"/>
          <w:lang w:eastAsia="ar-SA"/>
        </w:rPr>
      </w:pPr>
    </w:p>
    <w:p w14:paraId="18761D83"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56EE41"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14:paraId="4FFEE7EA" w14:textId="77777777" w:rsidR="002B0D80" w:rsidRPr="00922084" w:rsidRDefault="002B0D80" w:rsidP="002B0D80">
      <w:pPr>
        <w:suppressAutoHyphens/>
        <w:spacing w:line="276" w:lineRule="auto"/>
        <w:jc w:val="both"/>
        <w:rPr>
          <w:rFonts w:ascii="Georgia" w:hAnsi="Georgia" w:cs="Tahoma"/>
          <w:lang w:eastAsia="ar-SA"/>
        </w:rPr>
      </w:pPr>
    </w:p>
    <w:p w14:paraId="0113CD9C"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14:paraId="6FC385BA"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14:paraId="3AEE2948" w14:textId="77777777" w:rsidR="002B0D80" w:rsidRPr="00922084" w:rsidRDefault="002B0D80" w:rsidP="002B0D80">
      <w:pPr>
        <w:suppressAutoHyphens/>
        <w:spacing w:line="276" w:lineRule="auto"/>
        <w:ind w:left="283"/>
        <w:jc w:val="center"/>
        <w:rPr>
          <w:rFonts w:ascii="Georgia" w:hAnsi="Georgia" w:cs="Tahoma"/>
          <w:lang w:eastAsia="ar-SA"/>
        </w:rPr>
      </w:pPr>
    </w:p>
    <w:p w14:paraId="5DB28626" w14:textId="77777777"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14:paraId="24D1353A"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lastRenderedPageBreak/>
        <w:t>wprowadzenia do obrotu, w miejsce wyrobu będącego przedmiotem niniejszej umowy, wyrobu innowacyjnego pod względem jakości i parametrów medyczno/użytkowych,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08F3A83F"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068A38E1" w14:textId="77777777" w:rsidR="002B0D80" w:rsidRPr="00F67EB4"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w:t>
      </w:r>
      <w:r w:rsidRPr="00F67EB4">
        <w:rPr>
          <w:rFonts w:ascii="Georgia" w:eastAsia="Batang" w:hAnsi="Georgia" w:cs="Tahoma"/>
        </w:rPr>
        <w:t>ilości wyrobu niewykorzystanego i dopisaniem ilości wyrobu już wykorzystanego,</w:t>
      </w:r>
    </w:p>
    <w:p w14:paraId="7FB4C7DB" w14:textId="7EDE051D" w:rsidR="002B0D80" w:rsidRPr="00F67EB4"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F67EB4">
        <w:rPr>
          <w:rFonts w:ascii="Georgia" w:eastAsia="Batang" w:hAnsi="Georgia" w:cs="Tahoma"/>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F67EB4">
        <w:rPr>
          <w:rFonts w:ascii="Georgia" w:eastAsia="Batang" w:hAnsi="Georgia" w:cs="Tahoma"/>
        </w:rPr>
        <w:t>1 rok</w:t>
      </w:r>
      <w:r w:rsidRPr="00F67EB4">
        <w:rPr>
          <w:rFonts w:ascii="Georgia" w:eastAsia="Batang" w:hAnsi="Georgia" w:cs="Tahoma"/>
        </w:rPr>
        <w:t xml:space="preserve">. </w:t>
      </w:r>
      <w:r w:rsidR="001A4FE0" w:rsidRPr="00F67EB4">
        <w:rPr>
          <w:rFonts w:ascii="Georgia" w:eastAsia="Times New Roman" w:hAnsi="Georgia"/>
        </w:rPr>
        <w:t xml:space="preserve">Przedłużenie umowy wymaga zgody obu stron. </w:t>
      </w:r>
    </w:p>
    <w:p w14:paraId="55641EA2" w14:textId="77777777" w:rsidR="002B0D80" w:rsidRPr="00F67EB4"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F67EB4">
        <w:rPr>
          <w:rFonts w:ascii="Georgia" w:eastAsia="Batang" w:hAnsi="Georgia" w:cs="Tahoma"/>
        </w:rPr>
        <w:t xml:space="preserve">w przypadku zmiany numeru katalogowego produktu lub sposobu konfekcjonowania produktu, pod warunkiem zachowania ceny jednostkowej na poziomie nie wyższym, niż wyrób objęty niniejszą umową. </w:t>
      </w:r>
    </w:p>
    <w:p w14:paraId="79BA3F8B" w14:textId="7531A44F" w:rsidR="00F31C83" w:rsidRPr="00F31C83" w:rsidRDefault="00AA61B1" w:rsidP="00F31C83">
      <w:pPr>
        <w:numPr>
          <w:ilvl w:val="0"/>
          <w:numId w:val="42"/>
        </w:numPr>
        <w:tabs>
          <w:tab w:val="clear" w:pos="720"/>
          <w:tab w:val="num" w:pos="993"/>
        </w:tabs>
        <w:spacing w:line="276" w:lineRule="auto"/>
        <w:ind w:left="993" w:hanging="284"/>
        <w:jc w:val="both"/>
        <w:rPr>
          <w:rFonts w:ascii="Georgia" w:eastAsia="Batang" w:hAnsi="Georgia" w:cs="Tahoma"/>
        </w:rPr>
      </w:pPr>
      <w:bookmarkStart w:id="8" w:name="_Hlk106870802"/>
      <w:r w:rsidRPr="00F67EB4">
        <w:rPr>
          <w:rFonts w:ascii="Georgia" w:hAnsi="Georgia"/>
        </w:rPr>
        <w:t xml:space="preserve">W przypadku zmiany stawki </w:t>
      </w:r>
      <w:r w:rsidRPr="00E858EC">
        <w:rPr>
          <w:rFonts w:ascii="Georgia" w:hAnsi="Georgia"/>
        </w:rPr>
        <w:t>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w:t>
      </w:r>
    </w:p>
    <w:p w14:paraId="3F5E287E" w14:textId="4F651DB6" w:rsidR="00F31C83" w:rsidRPr="00F31C83" w:rsidRDefault="00F31C83" w:rsidP="00F31C83">
      <w:pPr>
        <w:numPr>
          <w:ilvl w:val="0"/>
          <w:numId w:val="42"/>
        </w:numPr>
        <w:tabs>
          <w:tab w:val="clear" w:pos="720"/>
          <w:tab w:val="num" w:pos="993"/>
        </w:tabs>
        <w:spacing w:line="276" w:lineRule="auto"/>
        <w:ind w:left="993" w:hanging="284"/>
        <w:jc w:val="both"/>
        <w:rPr>
          <w:rFonts w:ascii="Georgia" w:eastAsia="Batang" w:hAnsi="Georgia" w:cs="Tahoma"/>
          <w:color w:val="FF0000"/>
        </w:rPr>
      </w:pPr>
      <w:bookmarkStart w:id="9" w:name="_Hlk124244045"/>
      <w:r w:rsidRPr="00F31C83">
        <w:rPr>
          <w:rFonts w:ascii="Georgia" w:hAnsi="Georgia" w:cs="Times New Roman"/>
          <w:bCs/>
          <w:color w:val="FF0000"/>
        </w:rPr>
        <w:t>w przypadku zmiany poziomu cen materiałów lub kosztów o 15 % w stosunku do daty zawarcia umowy, Umowa ulegnie zmianie nie więcej jednak niż o 10 %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12 miesięcy.</w:t>
      </w:r>
    </w:p>
    <w:bookmarkEnd w:id="8"/>
    <w:bookmarkEnd w:id="9"/>
    <w:p w14:paraId="5408703F" w14:textId="77777777" w:rsidR="00AA61B1" w:rsidRPr="00E858EC" w:rsidRDefault="00AA61B1" w:rsidP="00AA61B1">
      <w:pPr>
        <w:spacing w:line="276" w:lineRule="auto"/>
        <w:ind w:left="709"/>
        <w:jc w:val="both"/>
        <w:rPr>
          <w:rFonts w:ascii="Georgia" w:eastAsia="Batang" w:hAnsi="Georgia" w:cs="Tahoma"/>
        </w:rPr>
      </w:pPr>
    </w:p>
    <w:p w14:paraId="62C6F8A0" w14:textId="77777777" w:rsidR="002B0D80" w:rsidRPr="00E858EC" w:rsidRDefault="002B0D80" w:rsidP="002B0D80">
      <w:pPr>
        <w:suppressAutoHyphens/>
        <w:spacing w:line="276" w:lineRule="auto"/>
        <w:ind w:left="3540" w:firstLine="708"/>
        <w:rPr>
          <w:rFonts w:ascii="Georgia" w:hAnsi="Georgia" w:cs="Tahoma"/>
          <w:lang w:eastAsia="ar-SA"/>
        </w:rPr>
      </w:pPr>
      <w:r w:rsidRPr="00E858EC">
        <w:rPr>
          <w:rFonts w:ascii="Georgia" w:hAnsi="Georgia" w:cs="Tahoma"/>
          <w:lang w:eastAsia="ar-SA"/>
        </w:rPr>
        <w:t>§ 11</w:t>
      </w:r>
    </w:p>
    <w:p w14:paraId="063D06DE" w14:textId="77777777" w:rsidR="002B0D80" w:rsidRPr="00E858EC" w:rsidRDefault="002B0D80" w:rsidP="002B0D80">
      <w:pPr>
        <w:suppressAutoHyphens/>
        <w:spacing w:line="276" w:lineRule="auto"/>
        <w:ind w:left="283"/>
        <w:jc w:val="center"/>
        <w:rPr>
          <w:rFonts w:ascii="Georgia" w:hAnsi="Georgia" w:cs="Tahoma"/>
          <w:lang w:eastAsia="ar-SA"/>
        </w:rPr>
      </w:pPr>
      <w:r w:rsidRPr="00E858EC">
        <w:rPr>
          <w:rFonts w:ascii="Georgia" w:hAnsi="Georgia" w:cs="Tahoma"/>
          <w:lang w:eastAsia="ar-SA"/>
        </w:rPr>
        <w:t>Postanowienia końcowe</w:t>
      </w:r>
    </w:p>
    <w:p w14:paraId="6E3D25F9" w14:textId="77777777" w:rsidR="002B0D80" w:rsidRPr="00E858EC" w:rsidRDefault="002B0D80" w:rsidP="002B0D80">
      <w:pPr>
        <w:suppressAutoHyphens/>
        <w:spacing w:line="276" w:lineRule="auto"/>
        <w:ind w:left="283"/>
        <w:jc w:val="center"/>
        <w:rPr>
          <w:rFonts w:ascii="Georgia" w:hAnsi="Georgia" w:cs="Tahoma"/>
          <w:lang w:eastAsia="ar-SA"/>
        </w:rPr>
      </w:pPr>
    </w:p>
    <w:p w14:paraId="3AE6AB8E"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lastRenderedPageBreak/>
        <w:t>W sprawach nieuregulowanych niniejszą Umową mają zastosowanie przepisy ustawy Prawo zamówień publicznych oraz przepisy Kodeksu cywilnego.</w:t>
      </w:r>
    </w:p>
    <w:p w14:paraId="3E504838"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Wszelkie zmiany lub uzupełnienia niniejszej Umowy wymagają formy p</w:t>
      </w:r>
      <w:r w:rsidR="00AA61B1" w:rsidRPr="00E858EC">
        <w:rPr>
          <w:rFonts w:ascii="Georgia" w:hAnsi="Georgia" w:cs="Tahoma"/>
          <w:lang w:eastAsia="ar-SA"/>
        </w:rPr>
        <w:t xml:space="preserve">isemnej pod rygorem nieważności z zastrzeżeniem </w:t>
      </w:r>
      <w:r w:rsidR="00AA61B1" w:rsidRPr="00E858EC">
        <w:rPr>
          <w:rFonts w:ascii="Calibri" w:hAnsi="Calibri" w:cs="Calibri"/>
          <w:lang w:eastAsia="ar-SA"/>
        </w:rPr>
        <w:t>§</w:t>
      </w:r>
      <w:r w:rsidR="00AA61B1" w:rsidRPr="00E858EC">
        <w:rPr>
          <w:rFonts w:ascii="Georgia" w:hAnsi="Georgia" w:cs="Tahoma"/>
          <w:lang w:eastAsia="ar-SA"/>
        </w:rPr>
        <w:t xml:space="preserve"> 10 pkt f).</w:t>
      </w:r>
    </w:p>
    <w:p w14:paraId="28EF59D2" w14:textId="77777777"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 xml:space="preserve">Niniejsza Umowa została sporządzona w 2 jednobrzmiących </w:t>
      </w:r>
      <w:r w:rsidRPr="00922084">
        <w:rPr>
          <w:rFonts w:ascii="Georgia" w:hAnsi="Georgia" w:cs="Tahoma"/>
          <w:lang w:eastAsia="ar-SA"/>
        </w:rPr>
        <w:t>egzemplarzach, po jednym dla każdej ze Stron.</w:t>
      </w:r>
    </w:p>
    <w:p w14:paraId="0155A017" w14:textId="77777777" w:rsidR="002B0D80" w:rsidRPr="00922084" w:rsidRDefault="002B0D80" w:rsidP="002B0D80">
      <w:pPr>
        <w:suppressAutoHyphens/>
        <w:spacing w:line="276" w:lineRule="auto"/>
        <w:ind w:left="283"/>
        <w:jc w:val="both"/>
        <w:rPr>
          <w:rFonts w:ascii="Georgia" w:hAnsi="Georgia" w:cs="Tahoma"/>
          <w:lang w:eastAsia="ar-SA"/>
        </w:rPr>
      </w:pPr>
    </w:p>
    <w:p w14:paraId="4CEB3AD1" w14:textId="77777777" w:rsidR="00E92839" w:rsidRDefault="002B0D80" w:rsidP="00E858EC">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14:paraId="773C410F" w14:textId="77777777" w:rsidR="00E858EC" w:rsidRPr="00E858EC" w:rsidRDefault="00E858EC" w:rsidP="00E858EC">
      <w:pPr>
        <w:suppressAutoHyphens/>
        <w:spacing w:line="276" w:lineRule="auto"/>
        <w:rPr>
          <w:rFonts w:ascii="Georgia" w:hAnsi="Georgia"/>
          <w:lang w:eastAsia="ar-SA"/>
        </w:rPr>
      </w:pPr>
    </w:p>
    <w:p w14:paraId="5D98DFA6" w14:textId="77777777" w:rsidR="009578AC" w:rsidRDefault="009578AC" w:rsidP="000E62E0">
      <w:pPr>
        <w:rPr>
          <w:rFonts w:ascii="Cambria" w:eastAsia="Cambria" w:hAnsi="Cambria" w:cs="Cambria"/>
          <w:color w:val="FF0000"/>
        </w:rPr>
      </w:pPr>
    </w:p>
    <w:p w14:paraId="1C6D94C2" w14:textId="77777777" w:rsidR="00F47854" w:rsidRDefault="00F47854" w:rsidP="000E62E0">
      <w:pPr>
        <w:rPr>
          <w:rFonts w:ascii="Cambria" w:eastAsia="Cambria" w:hAnsi="Cambria" w:cs="Cambria"/>
          <w:color w:val="FF0000"/>
        </w:rPr>
      </w:pPr>
    </w:p>
    <w:p w14:paraId="32F09EDC" w14:textId="77777777" w:rsidR="00F47854" w:rsidRDefault="00F47854" w:rsidP="000E62E0">
      <w:pPr>
        <w:rPr>
          <w:rFonts w:ascii="Cambria" w:eastAsia="Cambria" w:hAnsi="Cambria" w:cs="Cambria"/>
          <w:color w:val="FF0000"/>
        </w:rPr>
      </w:pPr>
    </w:p>
    <w:p w14:paraId="540B233B" w14:textId="77777777" w:rsidR="00F47854" w:rsidRDefault="00F47854" w:rsidP="000E62E0">
      <w:pPr>
        <w:rPr>
          <w:rFonts w:ascii="Cambria" w:eastAsia="Cambria" w:hAnsi="Cambria" w:cs="Cambria"/>
          <w:color w:val="FF0000"/>
        </w:rPr>
      </w:pPr>
    </w:p>
    <w:p w14:paraId="4A5368F2" w14:textId="77777777" w:rsidR="00F47854" w:rsidRDefault="00F47854" w:rsidP="000E62E0">
      <w:pPr>
        <w:rPr>
          <w:rFonts w:ascii="Cambria" w:eastAsia="Cambria" w:hAnsi="Cambria" w:cs="Cambria"/>
          <w:color w:val="FF0000"/>
        </w:rPr>
      </w:pPr>
    </w:p>
    <w:p w14:paraId="7CEDF5EF" w14:textId="77777777" w:rsidR="00F47854" w:rsidRDefault="00F47854" w:rsidP="000E62E0">
      <w:pPr>
        <w:rPr>
          <w:rFonts w:ascii="Cambria" w:eastAsia="Cambria" w:hAnsi="Cambria" w:cs="Cambria"/>
          <w:color w:val="FF0000"/>
        </w:rPr>
      </w:pPr>
    </w:p>
    <w:p w14:paraId="5000D2DA" w14:textId="77777777" w:rsidR="00F47854" w:rsidRDefault="00F47854" w:rsidP="000E62E0">
      <w:pPr>
        <w:rPr>
          <w:rFonts w:ascii="Cambria" w:eastAsia="Cambria" w:hAnsi="Cambria" w:cs="Cambria"/>
          <w:color w:val="FF0000"/>
        </w:rPr>
      </w:pPr>
    </w:p>
    <w:p w14:paraId="4AA5C6F1" w14:textId="77777777" w:rsidR="00F47854" w:rsidRDefault="00F47854" w:rsidP="000E62E0">
      <w:pPr>
        <w:rPr>
          <w:rFonts w:ascii="Cambria" w:eastAsia="Cambria" w:hAnsi="Cambria" w:cs="Cambria"/>
          <w:color w:val="FF0000"/>
        </w:rPr>
      </w:pPr>
    </w:p>
    <w:p w14:paraId="54CDEBE8" w14:textId="77777777" w:rsidR="00F47854" w:rsidRDefault="00F47854" w:rsidP="000E62E0">
      <w:pPr>
        <w:rPr>
          <w:rFonts w:ascii="Cambria" w:eastAsia="Cambria" w:hAnsi="Cambria" w:cs="Cambria"/>
          <w:color w:val="FF0000"/>
        </w:rPr>
      </w:pPr>
    </w:p>
    <w:p w14:paraId="7AE013BF" w14:textId="77777777" w:rsidR="00F47854" w:rsidRDefault="00F47854" w:rsidP="000E62E0">
      <w:pPr>
        <w:rPr>
          <w:rFonts w:ascii="Cambria" w:eastAsia="Cambria" w:hAnsi="Cambria" w:cs="Cambria"/>
          <w:color w:val="FF0000"/>
        </w:rPr>
      </w:pPr>
    </w:p>
    <w:p w14:paraId="016278E2" w14:textId="77777777" w:rsidR="00F47854" w:rsidRDefault="00F47854" w:rsidP="000E62E0">
      <w:pPr>
        <w:rPr>
          <w:rFonts w:ascii="Cambria" w:eastAsia="Cambria" w:hAnsi="Cambria" w:cs="Cambria"/>
          <w:color w:val="FF0000"/>
        </w:rPr>
      </w:pPr>
    </w:p>
    <w:p w14:paraId="39C41832" w14:textId="77777777" w:rsidR="00F47854" w:rsidRDefault="00F47854" w:rsidP="000E62E0">
      <w:pPr>
        <w:rPr>
          <w:rFonts w:ascii="Cambria" w:eastAsia="Cambria" w:hAnsi="Cambria" w:cs="Cambria"/>
          <w:color w:val="FF0000"/>
        </w:rPr>
      </w:pPr>
    </w:p>
    <w:p w14:paraId="32E10271" w14:textId="77777777" w:rsidR="00F47854" w:rsidRDefault="00F47854" w:rsidP="000E62E0">
      <w:pPr>
        <w:rPr>
          <w:rFonts w:ascii="Cambria" w:eastAsia="Cambria" w:hAnsi="Cambria" w:cs="Cambria"/>
          <w:color w:val="FF0000"/>
        </w:rPr>
      </w:pPr>
    </w:p>
    <w:p w14:paraId="7D278AE7" w14:textId="77777777" w:rsidR="00F47854" w:rsidRDefault="00F47854" w:rsidP="000E62E0">
      <w:pPr>
        <w:rPr>
          <w:rFonts w:ascii="Cambria" w:eastAsia="Cambria" w:hAnsi="Cambria" w:cs="Cambria"/>
          <w:color w:val="FF0000"/>
        </w:rPr>
      </w:pPr>
    </w:p>
    <w:p w14:paraId="7108C8A9" w14:textId="77777777" w:rsidR="00F47854" w:rsidRDefault="00F47854" w:rsidP="000E62E0">
      <w:pPr>
        <w:rPr>
          <w:rFonts w:ascii="Cambria" w:eastAsia="Cambria" w:hAnsi="Cambria" w:cs="Cambria"/>
          <w:color w:val="FF0000"/>
        </w:rPr>
      </w:pPr>
    </w:p>
    <w:p w14:paraId="7906E843" w14:textId="77777777" w:rsidR="00F47854" w:rsidRDefault="00F47854" w:rsidP="000E62E0">
      <w:pPr>
        <w:rPr>
          <w:rFonts w:ascii="Cambria" w:eastAsia="Cambria" w:hAnsi="Cambria" w:cs="Cambria"/>
          <w:color w:val="FF0000"/>
        </w:rPr>
      </w:pPr>
    </w:p>
    <w:p w14:paraId="19094FB3" w14:textId="77777777" w:rsidR="00F47854" w:rsidRDefault="00F47854" w:rsidP="000E62E0">
      <w:pPr>
        <w:rPr>
          <w:rFonts w:ascii="Cambria" w:eastAsia="Cambria" w:hAnsi="Cambria" w:cs="Cambria"/>
          <w:color w:val="FF0000"/>
        </w:rPr>
      </w:pPr>
    </w:p>
    <w:p w14:paraId="15433529" w14:textId="77777777" w:rsidR="00F47854" w:rsidRDefault="00F47854" w:rsidP="000E62E0">
      <w:pPr>
        <w:rPr>
          <w:rFonts w:ascii="Cambria" w:eastAsia="Cambria" w:hAnsi="Cambria" w:cs="Cambria"/>
          <w:color w:val="FF0000"/>
        </w:rPr>
      </w:pPr>
    </w:p>
    <w:p w14:paraId="4E5B2309" w14:textId="77777777" w:rsidR="00F47854" w:rsidRDefault="00F47854" w:rsidP="000E62E0">
      <w:pPr>
        <w:rPr>
          <w:rFonts w:ascii="Cambria" w:eastAsia="Cambria" w:hAnsi="Cambria" w:cs="Cambria"/>
          <w:color w:val="FF0000"/>
        </w:rPr>
      </w:pPr>
    </w:p>
    <w:p w14:paraId="195BF281" w14:textId="77777777" w:rsidR="00F47854" w:rsidRDefault="00F47854" w:rsidP="000E62E0">
      <w:pPr>
        <w:rPr>
          <w:rFonts w:ascii="Cambria" w:eastAsia="Cambria" w:hAnsi="Cambria" w:cs="Cambria"/>
          <w:color w:val="FF0000"/>
        </w:rPr>
      </w:pPr>
    </w:p>
    <w:p w14:paraId="7772F75B" w14:textId="77777777" w:rsidR="00F47854" w:rsidRDefault="00F47854" w:rsidP="000E62E0">
      <w:pPr>
        <w:rPr>
          <w:rFonts w:ascii="Cambria" w:eastAsia="Cambria" w:hAnsi="Cambria" w:cs="Cambria"/>
          <w:color w:val="FF0000"/>
        </w:rPr>
      </w:pPr>
    </w:p>
    <w:p w14:paraId="10885C9E" w14:textId="77777777" w:rsidR="00F47854" w:rsidRDefault="00F47854" w:rsidP="000E62E0">
      <w:pPr>
        <w:rPr>
          <w:rFonts w:ascii="Cambria" w:eastAsia="Cambria" w:hAnsi="Cambria" w:cs="Cambria"/>
          <w:color w:val="FF0000"/>
        </w:rPr>
      </w:pPr>
    </w:p>
    <w:p w14:paraId="5A55C4EE" w14:textId="77777777" w:rsidR="00F47854" w:rsidRDefault="00F47854" w:rsidP="000E62E0">
      <w:pPr>
        <w:rPr>
          <w:rFonts w:ascii="Cambria" w:eastAsia="Cambria" w:hAnsi="Cambria" w:cs="Cambria"/>
          <w:color w:val="FF0000"/>
        </w:rPr>
      </w:pPr>
    </w:p>
    <w:p w14:paraId="2770CCC2" w14:textId="77777777" w:rsidR="00F47854" w:rsidRDefault="00F47854" w:rsidP="000E62E0">
      <w:pPr>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7B59B01" w14:textId="77777777" w:rsidR="000E62E0" w:rsidRPr="00B608F1" w:rsidRDefault="000E62E0" w:rsidP="000E62E0">
      <w:pPr>
        <w:ind w:left="2832" w:firstLine="708"/>
        <w:rPr>
          <w:bCs/>
        </w:rPr>
      </w:pPr>
    </w:p>
    <w:p w14:paraId="7D082B3C"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3D6F8DA4" w14:textId="77777777" w:rsidR="000E62E0" w:rsidRPr="005979B2" w:rsidRDefault="000E62E0" w:rsidP="000E62E0">
      <w:pPr>
        <w:jc w:val="both"/>
      </w:pPr>
    </w:p>
    <w:p w14:paraId="7B999555" w14:textId="77777777" w:rsidR="000E62E0" w:rsidRPr="005979B2" w:rsidRDefault="000E62E0" w:rsidP="000E62E0">
      <w:pPr>
        <w:ind w:right="-1"/>
        <w:jc w:val="both"/>
      </w:pPr>
      <w:r w:rsidRPr="005979B2">
        <w:t xml:space="preserve">Dotyczy postępowania o zamówienie publiczne prowadzone w trybie i na zasadach określonych w </w:t>
      </w:r>
    </w:p>
    <w:p w14:paraId="4E02C607" w14:textId="4B2C3F06" w:rsidR="000E62E0" w:rsidRPr="000E62E0" w:rsidRDefault="000E62E0" w:rsidP="000E62E0">
      <w:pPr>
        <w:ind w:right="-1"/>
        <w:jc w:val="both"/>
        <w:rPr>
          <w:b/>
        </w:rPr>
      </w:pPr>
      <w:r w:rsidRPr="005979B2">
        <w:t xml:space="preserve">ustawie z dnia </w:t>
      </w:r>
      <w:r w:rsidR="00B55B43">
        <w:t>11 września 2019</w:t>
      </w:r>
      <w:r w:rsidRPr="005979B2">
        <w:t xml:space="preserve"> r. Prawo zamówień publicznych o sygnaturze: </w:t>
      </w:r>
      <w:r>
        <w:rPr>
          <w:b/>
        </w:rPr>
        <w:t xml:space="preserve">PN </w:t>
      </w:r>
      <w:r w:rsidR="00054559">
        <w:rPr>
          <w:b/>
        </w:rPr>
        <w:t>105</w:t>
      </w:r>
      <w:r w:rsidR="00B55B43">
        <w:rPr>
          <w:b/>
        </w:rPr>
        <w:t>/2022</w:t>
      </w:r>
      <w:r>
        <w:rPr>
          <w:b/>
        </w:rPr>
        <w:t xml:space="preserve"> na: dostawę</w:t>
      </w:r>
      <w:r w:rsidRPr="005979B2">
        <w:rPr>
          <w:b/>
        </w:rPr>
        <w:t xml:space="preserve"> pn. </w:t>
      </w:r>
      <w:r>
        <w:rPr>
          <w:rFonts w:cs="Arial"/>
          <w:b/>
        </w:rPr>
        <w:t xml:space="preserve">Dostawa </w:t>
      </w:r>
      <w:r w:rsidR="001D37C4">
        <w:rPr>
          <w:rFonts w:cs="Arial"/>
          <w:b/>
        </w:rPr>
        <w:t>wyrobów medycznych (</w:t>
      </w:r>
      <w:r w:rsidR="00F67EB4">
        <w:rPr>
          <w:rFonts w:cs="Arial"/>
          <w:b/>
        </w:rPr>
        <w:t>materiałów opatrunkowych</w:t>
      </w:r>
      <w:r w:rsidR="001D37C4">
        <w:rPr>
          <w:rFonts w:cs="Arial"/>
          <w:b/>
        </w:rPr>
        <w:t xml:space="preserve">) </w:t>
      </w:r>
      <w:r>
        <w:rPr>
          <w:rFonts w:cs="Arial"/>
          <w:b/>
        </w:rPr>
        <w:t xml:space="preserve"> </w:t>
      </w:r>
      <w:r w:rsidR="00571168">
        <w:rPr>
          <w:rFonts w:cs="Arial"/>
          <w:b/>
        </w:rPr>
        <w:t xml:space="preserve">dla Mazowieckiego Centrum Rehabilitacji „STOCER” Sp. z o.o. </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Pr="00B608F1" w:rsidRDefault="000E62E0" w:rsidP="000E62E0"/>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76BE3493" w14:textId="7B1D4F84" w:rsidR="00C92A06" w:rsidRPr="00482E79" w:rsidRDefault="00C92A06" w:rsidP="00C92A06">
      <w:pPr>
        <w:pStyle w:val="Bezodstpw"/>
        <w:jc w:val="right"/>
        <w:rPr>
          <w:b/>
          <w:color w:val="00B050"/>
        </w:rPr>
      </w:pPr>
      <w:r>
        <w:rPr>
          <w:b/>
        </w:rPr>
        <w:t xml:space="preserve">Załącznik nr 6 do SWZ PN </w:t>
      </w:r>
      <w:r w:rsidR="00054559">
        <w:rPr>
          <w:b/>
        </w:rPr>
        <w:t>105</w:t>
      </w:r>
      <w:r w:rsidRPr="00482E79">
        <w:rPr>
          <w:b/>
        </w:rPr>
        <w:t>/2022</w:t>
      </w:r>
    </w:p>
    <w:p w14:paraId="79F3D679" w14:textId="77777777" w:rsidR="00C92A06" w:rsidRPr="00482E79" w:rsidRDefault="00C92A06" w:rsidP="00C92A06">
      <w:pPr>
        <w:pStyle w:val="Bezodstpw"/>
        <w:rPr>
          <w:b/>
          <w:color w:val="000000"/>
        </w:rPr>
      </w:pPr>
    </w:p>
    <w:p w14:paraId="1A77CF87" w14:textId="77777777" w:rsidR="00C92A06" w:rsidRPr="00482E79" w:rsidRDefault="00C92A06" w:rsidP="00C92A06">
      <w:pPr>
        <w:pStyle w:val="Bezodstpw"/>
        <w:rPr>
          <w:b/>
          <w:color w:val="000000"/>
        </w:rPr>
      </w:pPr>
    </w:p>
    <w:p w14:paraId="0161335B" w14:textId="77777777" w:rsidR="00C92A06" w:rsidRPr="00482E79" w:rsidRDefault="00C92A06" w:rsidP="00C92A06">
      <w:pPr>
        <w:pStyle w:val="Bezodstpw"/>
        <w:rPr>
          <w:b/>
          <w:color w:val="000000"/>
        </w:rPr>
      </w:pPr>
      <w:r w:rsidRPr="00482E79">
        <w:rPr>
          <w:b/>
          <w:color w:val="000000"/>
        </w:rPr>
        <w:t>Informacja dla Wykonawców dotycząca RODO wraz z wzorem Oświadczenia</w:t>
      </w:r>
    </w:p>
    <w:p w14:paraId="08FBDE36" w14:textId="77777777" w:rsidR="00C92A06" w:rsidRPr="00482E79" w:rsidRDefault="00C92A06" w:rsidP="00C92A06">
      <w:pPr>
        <w:pStyle w:val="Bezodstpw"/>
        <w:rPr>
          <w:b/>
          <w:color w:val="000000"/>
        </w:rPr>
      </w:pPr>
    </w:p>
    <w:p w14:paraId="41888147" w14:textId="77777777" w:rsidR="00C92A06" w:rsidRPr="00482E79" w:rsidRDefault="00C92A06" w:rsidP="00C92A06">
      <w:pPr>
        <w:pStyle w:val="Bezodstpw"/>
        <w:jc w:val="both"/>
      </w:pPr>
      <w:r w:rsidRPr="00482E79">
        <w:t>Klauzula informacyjna z art. 13 RODO</w:t>
      </w:r>
    </w:p>
    <w:p w14:paraId="2CD466F6" w14:textId="77777777" w:rsidR="00C92A06" w:rsidRPr="00482E79" w:rsidRDefault="00C92A06" w:rsidP="00C92A06">
      <w:pPr>
        <w:pStyle w:val="Bezodstpw"/>
        <w:numPr>
          <w:ilvl w:val="0"/>
          <w:numId w:val="50"/>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482E79" w:rsidRDefault="00C92A06" w:rsidP="00C92A06">
      <w:pPr>
        <w:pStyle w:val="Bezodstpw"/>
        <w:numPr>
          <w:ilvl w:val="0"/>
          <w:numId w:val="50"/>
        </w:numPr>
        <w:jc w:val="both"/>
        <w:rPr>
          <w:i/>
        </w:rPr>
      </w:pPr>
      <w:r w:rsidRPr="00482E79">
        <w:t>administratorem Pani/Pana danych osobowych jest Mazowieckie Centrum Rehabilitacji STOCER Sp. z o.o., ul. Wierzejewskiego 12, 05-510 Konstancin-Jeziorna</w:t>
      </w:r>
      <w:r w:rsidRPr="00482E79">
        <w:rPr>
          <w:i/>
        </w:rPr>
        <w:t>.</w:t>
      </w:r>
    </w:p>
    <w:p w14:paraId="7494EB25" w14:textId="77777777" w:rsidR="00C92A06" w:rsidRPr="00482E79" w:rsidRDefault="00C92A06" w:rsidP="00C92A06">
      <w:pPr>
        <w:pStyle w:val="Bezodstpw"/>
        <w:numPr>
          <w:ilvl w:val="0"/>
          <w:numId w:val="50"/>
        </w:numPr>
        <w:jc w:val="both"/>
      </w:pPr>
      <w:r w:rsidRPr="00482E79">
        <w:t xml:space="preserve">we wszystkich sprawach z zakresu ochrony danych osobowych może Pani/Pan kontaktować się z wyznaczonym przez Administratora danych Inspektorem Ochrony Danych (pod adresem iod@stocer.pl); </w:t>
      </w:r>
    </w:p>
    <w:p w14:paraId="100DE541" w14:textId="44EC2671"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medycznych (</w:t>
      </w:r>
      <w:r w:rsidR="00F67EB4">
        <w:rPr>
          <w:b/>
        </w:rPr>
        <w:t>materiałów opatrunkowych</w:t>
      </w:r>
      <w:r>
        <w:rPr>
          <w:b/>
        </w:rPr>
        <w:t xml:space="preserve">) dla Mazowieckiego Centrum Rehabilitacji STOCER Sp. z o.o. Znak sprawy PN </w:t>
      </w:r>
      <w:r w:rsidR="00054559">
        <w:rPr>
          <w:b/>
        </w:rPr>
        <w:t>105</w:t>
      </w:r>
      <w:r w:rsidRPr="00482E79">
        <w:rPr>
          <w:b/>
        </w:rPr>
        <w:t>/2022</w:t>
      </w:r>
      <w:r w:rsidRPr="00482E79">
        <w:rPr>
          <w:i/>
        </w:rPr>
        <w:t xml:space="preserve"> </w:t>
      </w:r>
      <w:r w:rsidRPr="00482E79">
        <w:t>prowadzonym w trybie przetargu nieograniczonego ,</w:t>
      </w:r>
    </w:p>
    <w:p w14:paraId="00209701" w14:textId="40565639"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rPr>
        <w:t>(Dz.U.</w:t>
      </w:r>
      <w:r w:rsidR="00F67EB4">
        <w:rPr>
          <w:rFonts w:eastAsia="Tahoma" w:cs="Tahoma"/>
        </w:rPr>
        <w:t>2022.1710</w:t>
      </w:r>
      <w:r w:rsidRPr="00482E79">
        <w:rPr>
          <w:rFonts w:eastAsia="Tahoma" w:cs="Tahoma"/>
        </w:rPr>
        <w:t xml:space="preserve"> z dnia </w:t>
      </w:r>
      <w:r w:rsidR="00F67EB4">
        <w:rPr>
          <w:rFonts w:eastAsia="Tahoma" w:cs="Tahoma"/>
        </w:rPr>
        <w:t>2022.08.16</w:t>
      </w:r>
      <w:r w:rsidRPr="00482E79">
        <w:rPr>
          <w:rFonts w:eastAsia="Tahoma" w:cs="Tahoma"/>
        </w:rPr>
        <w:t>)</w:t>
      </w:r>
      <w:r w:rsidRPr="00482E79">
        <w:t xml:space="preserve"> dalej „ustawa Pzp”;  </w:t>
      </w:r>
    </w:p>
    <w:p w14:paraId="7D4DB12A" w14:textId="77777777" w:rsidR="00C92A06" w:rsidRPr="00482E79" w:rsidRDefault="00C92A06" w:rsidP="00C92A06">
      <w:pPr>
        <w:pStyle w:val="Bezodstpw"/>
        <w:numPr>
          <w:ilvl w:val="0"/>
          <w:numId w:val="50"/>
        </w:numPr>
        <w:jc w:val="both"/>
      </w:pPr>
      <w:r w:rsidRPr="00482E79">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892941E" w14:textId="77777777" w:rsidR="00C92A06" w:rsidRPr="00482E79" w:rsidRDefault="00C92A06" w:rsidP="00C92A06">
      <w:pPr>
        <w:pStyle w:val="Bezodstpw"/>
        <w:numPr>
          <w:ilvl w:val="0"/>
          <w:numId w:val="50"/>
        </w:numPr>
        <w:jc w:val="both"/>
      </w:pPr>
      <w:r w:rsidRPr="00482E79">
        <w:t xml:space="preserve">obowiązek podania przez Panią/Pana danych osobowych bezpośrednio Pani/Pana dotyczących jest wymogiem ustawowym określonym w przepisach ustawy Pzp, związanym z udziałem w postępowaniu o udzielenie zamówienia publicznego; </w:t>
      </w:r>
    </w:p>
    <w:p w14:paraId="1A490E81" w14:textId="77777777" w:rsidR="00C92A06" w:rsidRPr="00482E79" w:rsidRDefault="00C92A06" w:rsidP="00C92A06">
      <w:pPr>
        <w:pStyle w:val="Bezodstpw"/>
        <w:numPr>
          <w:ilvl w:val="0"/>
          <w:numId w:val="50"/>
        </w:numPr>
        <w:jc w:val="both"/>
        <w:rPr>
          <w:i/>
        </w:rPr>
      </w:pPr>
      <w:r w:rsidRPr="00482E79">
        <w:t xml:space="preserve">konsekwencje niepodania określonych danych wynikają z ustawy Pzp;  </w:t>
      </w:r>
    </w:p>
    <w:p w14:paraId="7FBE28E6" w14:textId="77777777" w:rsidR="00C92A06" w:rsidRPr="00482E79" w:rsidRDefault="00C92A06" w:rsidP="00C92A06">
      <w:pPr>
        <w:pStyle w:val="Bezodstpw"/>
        <w:numPr>
          <w:ilvl w:val="0"/>
          <w:numId w:val="50"/>
        </w:numPr>
        <w:jc w:val="both"/>
      </w:pPr>
      <w:r w:rsidRPr="00482E79">
        <w:t>w odniesieniu do Pani/Pana danych osobowych decyzje nie będą podejmowane w sposób zautomatyzowany, stosowanie do art. 22 RODO;</w:t>
      </w:r>
    </w:p>
    <w:p w14:paraId="3D340F0B" w14:textId="77777777" w:rsidR="00C92A06" w:rsidRPr="00482E79" w:rsidRDefault="00C92A06" w:rsidP="00C92A06">
      <w:pPr>
        <w:pStyle w:val="Bezodstpw"/>
        <w:numPr>
          <w:ilvl w:val="0"/>
          <w:numId w:val="50"/>
        </w:numPr>
        <w:jc w:val="both"/>
      </w:pPr>
      <w:r w:rsidRPr="00482E79">
        <w:rPr>
          <w:rStyle w:val="Uwydatnienie"/>
        </w:rPr>
        <w:t>administrator danych nie ma zamiaru przekazywać danych osobowych do państwa trzeciego lub organizacji międzynarodowej;</w:t>
      </w:r>
    </w:p>
    <w:p w14:paraId="1131ECD8" w14:textId="77777777" w:rsidR="00C92A06" w:rsidRPr="00482E79" w:rsidRDefault="00C92A06" w:rsidP="00C92A06">
      <w:pPr>
        <w:pStyle w:val="Bezodstpw"/>
        <w:numPr>
          <w:ilvl w:val="0"/>
          <w:numId w:val="50"/>
        </w:numPr>
        <w:jc w:val="both"/>
      </w:pPr>
      <w:r w:rsidRPr="00482E79">
        <w:t>posiada Pani/Pan:</w:t>
      </w:r>
    </w:p>
    <w:p w14:paraId="4357D7C3" w14:textId="77777777" w:rsidR="00C92A06" w:rsidRPr="00482E79" w:rsidRDefault="00C92A06" w:rsidP="00C92A06">
      <w:pPr>
        <w:pStyle w:val="Bezodstpw"/>
        <w:numPr>
          <w:ilvl w:val="0"/>
          <w:numId w:val="51"/>
        </w:numPr>
        <w:jc w:val="both"/>
      </w:pPr>
      <w:r w:rsidRPr="00482E79">
        <w:t>na podstawie art. 15 RODO prawo dostępu do danych osobowych Pani/Pana dotyczących;</w:t>
      </w:r>
    </w:p>
    <w:p w14:paraId="1BFD1DA6" w14:textId="77777777" w:rsidR="00C92A06" w:rsidRPr="00482E79" w:rsidRDefault="00C92A06" w:rsidP="00C92A06">
      <w:pPr>
        <w:pStyle w:val="Bezodstpw"/>
        <w:numPr>
          <w:ilvl w:val="0"/>
          <w:numId w:val="51"/>
        </w:numPr>
        <w:jc w:val="both"/>
      </w:pPr>
      <w:r w:rsidRPr="00482E79">
        <w:t xml:space="preserve">na podstawie art. 16 RODO prawo do sprostowania Pani/Pana danych osobowych </w:t>
      </w:r>
      <w:r w:rsidRPr="00482E79">
        <w:rPr>
          <w:b/>
          <w:vertAlign w:val="superscript"/>
        </w:rPr>
        <w:t>**</w:t>
      </w:r>
      <w:r w:rsidRPr="00482E79">
        <w:t>;</w:t>
      </w:r>
    </w:p>
    <w:p w14:paraId="5867198F" w14:textId="77777777" w:rsidR="00C92A06" w:rsidRPr="00946C8B" w:rsidRDefault="00C92A06" w:rsidP="00C92A06">
      <w:pPr>
        <w:pStyle w:val="Bezodstpw"/>
        <w:numPr>
          <w:ilvl w:val="0"/>
          <w:numId w:val="51"/>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14:paraId="064C5BE5" w14:textId="77777777" w:rsidR="00C92A06" w:rsidRPr="00946C8B" w:rsidRDefault="00C92A06" w:rsidP="00C92A06">
      <w:pPr>
        <w:pStyle w:val="Bezodstpw"/>
        <w:numPr>
          <w:ilvl w:val="0"/>
          <w:numId w:val="51"/>
        </w:numPr>
        <w:jc w:val="both"/>
        <w:rPr>
          <w:i/>
        </w:rPr>
      </w:pPr>
      <w:r w:rsidRPr="00946C8B">
        <w:t>prawo do wniesienia skargi do Prezesa Urzędu Ochrony Danych Osobowych, gdy uzna Pani/Pan, że przetwarzanie danych osobowych Pani/Pana dotyczących narusza przepisy RODO;</w:t>
      </w:r>
    </w:p>
    <w:p w14:paraId="3A6E049B" w14:textId="77777777" w:rsidR="00C92A06" w:rsidRPr="00946C8B" w:rsidRDefault="00C92A06" w:rsidP="00C92A06">
      <w:pPr>
        <w:pStyle w:val="Bezodstpw"/>
        <w:jc w:val="both"/>
        <w:rPr>
          <w:b/>
        </w:rPr>
      </w:pPr>
    </w:p>
    <w:p w14:paraId="29B392CA" w14:textId="77777777" w:rsidR="00C92A06" w:rsidRPr="00946C8B" w:rsidRDefault="00C92A06" w:rsidP="00C92A06">
      <w:pPr>
        <w:pStyle w:val="Bezodstpw"/>
        <w:jc w:val="both"/>
        <w:rPr>
          <w:b/>
          <w:i/>
        </w:rPr>
      </w:pPr>
      <w:r w:rsidRPr="00946C8B">
        <w:rPr>
          <w:b/>
        </w:rPr>
        <w:t>nie przysługuje Pani/Panu:</w:t>
      </w:r>
    </w:p>
    <w:p w14:paraId="6913191C" w14:textId="77777777" w:rsidR="00C92A06" w:rsidRPr="00946C8B" w:rsidRDefault="00C92A06" w:rsidP="00C92A06">
      <w:pPr>
        <w:pStyle w:val="Bezodstpw"/>
        <w:numPr>
          <w:ilvl w:val="0"/>
          <w:numId w:val="49"/>
        </w:numPr>
        <w:jc w:val="both"/>
        <w:rPr>
          <w:i/>
        </w:rPr>
      </w:pPr>
      <w:r w:rsidRPr="00946C8B">
        <w:t>w związku z art. 17 ust. 3 lit. b, d lub e RODO prawo do usunięcia danych osobowych;</w:t>
      </w:r>
    </w:p>
    <w:p w14:paraId="1CB73D30" w14:textId="77777777" w:rsidR="00C92A06" w:rsidRPr="00946C8B" w:rsidRDefault="00C92A06" w:rsidP="00C92A06">
      <w:pPr>
        <w:pStyle w:val="Bezodstpw"/>
        <w:numPr>
          <w:ilvl w:val="0"/>
          <w:numId w:val="49"/>
        </w:numPr>
        <w:jc w:val="both"/>
        <w:rPr>
          <w:b/>
          <w:i/>
        </w:rPr>
      </w:pPr>
      <w:r w:rsidRPr="00946C8B">
        <w:t>prawo do przenoszenia danych osobowych, o którym mowa w art. 20 RODO;</w:t>
      </w:r>
    </w:p>
    <w:p w14:paraId="291A04E7" w14:textId="6EFA18ED" w:rsidR="00C92A06" w:rsidRPr="00F67EB4" w:rsidRDefault="00C92A06" w:rsidP="00C92A06">
      <w:pPr>
        <w:pStyle w:val="Bezodstpw"/>
        <w:numPr>
          <w:ilvl w:val="0"/>
          <w:numId w:val="49"/>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br w:type="page"/>
      </w:r>
    </w:p>
    <w:p w14:paraId="663AC9E3" w14:textId="77777777" w:rsidR="00C92A06" w:rsidRPr="00DC701E" w:rsidRDefault="00C92A06" w:rsidP="00C92A06">
      <w:pPr>
        <w:pStyle w:val="Bezodstpw"/>
      </w:pPr>
    </w:p>
    <w:p w14:paraId="785FFD9A" w14:textId="77777777" w:rsidR="00C92A06" w:rsidRPr="00DC701E" w:rsidRDefault="00C92A06" w:rsidP="00C92A06">
      <w:pPr>
        <w:pStyle w:val="Bezodstpw"/>
      </w:pPr>
      <w:r w:rsidRPr="00DC701E">
        <w:t>______________________</w:t>
      </w:r>
    </w:p>
    <w:p w14:paraId="1590EB9E" w14:textId="77777777" w:rsidR="00C92A06" w:rsidRPr="00DC701E" w:rsidRDefault="00C92A06" w:rsidP="00C92A0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o udzielenie zamówienia publicznego ani zmianą postanowień umowy w zakresie niezgodnym z ustawą Pzp oraz nie może naruszać integralności protokołu oraz jego załączników.</w:t>
      </w:r>
    </w:p>
    <w:p w14:paraId="2090732B"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9EF7C9" w14:textId="77777777" w:rsidR="00C92A06" w:rsidRDefault="00C92A06" w:rsidP="00C92A06">
      <w:pPr>
        <w:rPr>
          <w:b/>
          <w:color w:val="000000"/>
        </w:rPr>
      </w:pPr>
      <w:r>
        <w:rPr>
          <w:b/>
          <w:color w:val="000000"/>
        </w:rPr>
        <w:br w:type="page"/>
      </w:r>
    </w:p>
    <w:p w14:paraId="4D94B894" w14:textId="77777777" w:rsidR="00C92A06" w:rsidRPr="00DC701E" w:rsidRDefault="00C92A06" w:rsidP="00C92A06">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5D79E872" w14:textId="77777777" w:rsidR="00C92A06" w:rsidRPr="00DC701E" w:rsidRDefault="00C92A06" w:rsidP="00C92A06">
      <w:pPr>
        <w:pStyle w:val="Bezodstpw"/>
        <w:rPr>
          <w:b/>
          <w:color w:val="000000"/>
          <w:u w:val="single"/>
        </w:rPr>
      </w:pPr>
    </w:p>
    <w:p w14:paraId="28D73FB9" w14:textId="01FFA1FF" w:rsidR="00C92A06" w:rsidRPr="00416854" w:rsidRDefault="00C92A06" w:rsidP="00C92A06">
      <w:pPr>
        <w:pStyle w:val="Tekstprzypisudolnego"/>
        <w:jc w:val="right"/>
        <w:rPr>
          <w:rFonts w:ascii="Times New Roman" w:hAnsi="Times New Roman"/>
          <w:b/>
          <w:bCs/>
        </w:rPr>
      </w:pPr>
      <w:r w:rsidRPr="00416854">
        <w:rPr>
          <w:rFonts w:ascii="Times New Roman" w:hAnsi="Times New Roman"/>
          <w:b/>
          <w:bCs/>
        </w:rPr>
        <w:t>Załącznik nr 7 do SWZ PN</w:t>
      </w:r>
      <w:r w:rsidR="00F67EB4">
        <w:rPr>
          <w:rFonts w:ascii="Times New Roman" w:hAnsi="Times New Roman"/>
          <w:b/>
          <w:bCs/>
        </w:rPr>
        <w:t xml:space="preserve"> </w:t>
      </w:r>
      <w:r w:rsidR="00054559">
        <w:rPr>
          <w:rFonts w:ascii="Times New Roman" w:hAnsi="Times New Roman"/>
          <w:b/>
          <w:bCs/>
        </w:rPr>
        <w:t>105</w:t>
      </w:r>
      <w:r>
        <w:rPr>
          <w:rFonts w:ascii="Times New Roman" w:hAnsi="Times New Roman"/>
          <w:b/>
          <w:bCs/>
        </w:rPr>
        <w:t>/2022</w:t>
      </w:r>
    </w:p>
    <w:p w14:paraId="64B45BAB" w14:textId="77777777" w:rsidR="00C92A06" w:rsidRPr="00DC701E" w:rsidRDefault="00C92A06" w:rsidP="00C92A06">
      <w:pPr>
        <w:pStyle w:val="Tekstprzypisudolnego"/>
        <w:jc w:val="center"/>
        <w:rPr>
          <w:rFonts w:ascii="Times New Roman" w:hAnsi="Times New Roman"/>
          <w:i/>
          <w:iCs/>
          <w:u w:val="single"/>
        </w:rPr>
      </w:pPr>
    </w:p>
    <w:p w14:paraId="762DA98D" w14:textId="77777777" w:rsidR="00C92A06" w:rsidRPr="00DC701E" w:rsidRDefault="00C92A06" w:rsidP="00C92A06">
      <w:pPr>
        <w:pStyle w:val="Tekstprzypisudolnego"/>
        <w:jc w:val="center"/>
        <w:rPr>
          <w:rFonts w:ascii="Times New Roman" w:hAnsi="Times New Roman"/>
          <w:i/>
          <w:iCs/>
          <w:u w:val="single"/>
        </w:rPr>
      </w:pPr>
    </w:p>
    <w:p w14:paraId="50CE7EC8" w14:textId="77777777" w:rsidR="00C92A06" w:rsidRPr="00DC701E" w:rsidRDefault="00C92A06" w:rsidP="00C92A06">
      <w:pPr>
        <w:pStyle w:val="Tekstprzypisudolnego"/>
        <w:jc w:val="center"/>
        <w:rPr>
          <w:rFonts w:ascii="Times New Roman" w:hAnsi="Times New Roman"/>
          <w:i/>
          <w:iCs/>
          <w:u w:val="single"/>
        </w:rPr>
      </w:pPr>
    </w:p>
    <w:p w14:paraId="1CE2A28A"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3D82407B"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8F078F0"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4C5C6940" w14:textId="77777777" w:rsidR="00C92A06" w:rsidRPr="00DC701E" w:rsidRDefault="00C92A06" w:rsidP="00C92A06">
      <w:pPr>
        <w:pStyle w:val="Tekstprzypisudolnego"/>
        <w:jc w:val="center"/>
        <w:rPr>
          <w:rFonts w:ascii="Times New Roman" w:hAnsi="Times New Roman"/>
          <w:i/>
          <w:iCs/>
          <w:u w:val="single"/>
        </w:rPr>
      </w:pPr>
    </w:p>
    <w:p w14:paraId="103EA2D4" w14:textId="77777777" w:rsidR="00C92A06" w:rsidRPr="00DC701E" w:rsidRDefault="00C92A06" w:rsidP="00C92A06">
      <w:pPr>
        <w:pStyle w:val="Tekstprzypisudolnego"/>
        <w:jc w:val="center"/>
        <w:rPr>
          <w:rFonts w:ascii="Times New Roman" w:hAnsi="Times New Roman"/>
          <w:i/>
          <w:iCs/>
          <w:u w:val="single"/>
        </w:rPr>
      </w:pPr>
    </w:p>
    <w:p w14:paraId="4DF96C0B" w14:textId="77777777" w:rsidR="00C92A06" w:rsidRPr="00DC701E" w:rsidRDefault="00C92A06" w:rsidP="00C92A06">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4B2B158" w14:textId="77777777" w:rsidR="00C92A06" w:rsidRPr="00DC701E" w:rsidRDefault="00C92A06" w:rsidP="00C92A0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64A6486" w14:textId="77777777" w:rsidR="00C92A06" w:rsidRPr="00DC701E" w:rsidRDefault="00C92A06" w:rsidP="00C92A06">
      <w:pPr>
        <w:pStyle w:val="NormalnyWeb"/>
        <w:spacing w:line="360" w:lineRule="auto"/>
        <w:ind w:firstLine="567"/>
      </w:pPr>
    </w:p>
    <w:p w14:paraId="6EFF1D5A" w14:textId="77777777" w:rsidR="00C92A06" w:rsidRPr="00DC701E" w:rsidRDefault="00C92A06" w:rsidP="00C92A06">
      <w:pPr>
        <w:pStyle w:val="NormalnyWeb"/>
        <w:spacing w:line="360" w:lineRule="auto"/>
        <w:rPr>
          <w:b/>
          <w:bCs/>
        </w:rPr>
      </w:pPr>
    </w:p>
    <w:p w14:paraId="4C15FA22" w14:textId="77777777" w:rsidR="00C92A06" w:rsidRPr="00DC701E" w:rsidRDefault="00C92A06" w:rsidP="00C92A06">
      <w:pPr>
        <w:pStyle w:val="NormalnyWeb"/>
        <w:spacing w:line="360" w:lineRule="auto"/>
        <w:jc w:val="right"/>
      </w:pPr>
      <w:r w:rsidRPr="00DC701E">
        <w:t>______________________________</w:t>
      </w:r>
    </w:p>
    <w:p w14:paraId="0229CEAF" w14:textId="77777777" w:rsidR="00C92A06" w:rsidRPr="000B57DF" w:rsidRDefault="00C92A06" w:rsidP="00C92A06">
      <w:pPr>
        <w:pStyle w:val="NormalnyWeb"/>
        <w:spacing w:line="360" w:lineRule="auto"/>
        <w:jc w:val="center"/>
      </w:pPr>
      <w:r w:rsidRPr="00DC701E">
        <w:t xml:space="preserve">                                                                                                              </w:t>
      </w:r>
      <w:r>
        <w:t xml:space="preserve">                  data i podpis</w:t>
      </w:r>
    </w:p>
    <w:p w14:paraId="18EACB5F" w14:textId="77777777" w:rsidR="00C92A06" w:rsidRPr="00DC701E" w:rsidRDefault="00C92A06" w:rsidP="00C92A06"/>
    <w:p w14:paraId="0288AD0C" w14:textId="77777777" w:rsidR="00C92A06" w:rsidRPr="00DC701E" w:rsidRDefault="00C92A06" w:rsidP="00C92A0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50634BF2" w14:textId="77777777" w:rsidR="00C92A06" w:rsidRPr="00416854" w:rsidRDefault="00C92A06" w:rsidP="00C92A0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C6571AA" w14:textId="77777777" w:rsidR="00C92A06" w:rsidRDefault="00C92A06" w:rsidP="00C92A06">
      <w:pPr>
        <w:jc w:val="right"/>
        <w:rPr>
          <w:rFonts w:ascii="Cambria" w:eastAsia="Cambria" w:hAnsi="Cambria" w:cs="Cambria"/>
          <w:b/>
        </w:rPr>
      </w:pPr>
    </w:p>
    <w:p w14:paraId="2AC63CB5" w14:textId="77777777"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2DD3C0DC" w14:textId="1711BE10" w:rsidR="00C92A06" w:rsidRPr="001935B4" w:rsidRDefault="00C92A06" w:rsidP="00C92A06">
      <w:pPr>
        <w:pStyle w:val="Standard"/>
        <w:jc w:val="both"/>
        <w:rPr>
          <w:rFonts w:asciiTheme="minorHAnsi" w:hAnsiTheme="minorHAnsi"/>
          <w:b/>
          <w:bCs/>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F67EB4">
        <w:rPr>
          <w:rFonts w:ascii="Cambria" w:eastAsia="Cambria" w:hAnsi="Cambria" w:cs="Cambria"/>
          <w:sz w:val="22"/>
          <w:szCs w:val="22"/>
        </w:rPr>
        <w:t>2022.1710</w:t>
      </w:r>
      <w:r w:rsidRPr="00482E79">
        <w:rPr>
          <w:rFonts w:ascii="Cambria" w:eastAsia="Cambria" w:hAnsi="Cambria" w:cs="Cambria"/>
          <w:sz w:val="22"/>
          <w:szCs w:val="22"/>
        </w:rPr>
        <w:t xml:space="preserve"> z dnia</w:t>
      </w:r>
      <w:r>
        <w:rPr>
          <w:rFonts w:ascii="Cambria" w:eastAsia="Cambria" w:hAnsi="Cambria" w:cs="Cambria"/>
          <w:sz w:val="22"/>
          <w:szCs w:val="22"/>
        </w:rPr>
        <w:t xml:space="preserve"> </w:t>
      </w:r>
      <w:r w:rsidR="00F67EB4">
        <w:rPr>
          <w:rFonts w:ascii="Cambria" w:eastAsia="Cambria" w:hAnsi="Cambria" w:cs="Cambria"/>
          <w:sz w:val="22"/>
          <w:szCs w:val="22"/>
        </w:rPr>
        <w:t>2022.08.16</w:t>
      </w:r>
      <w:r>
        <w:rPr>
          <w:rFonts w:ascii="Cambria" w:eastAsia="Cambria" w:hAnsi="Cambria" w:cs="Cambria"/>
          <w:sz w:val="22"/>
          <w:szCs w:val="22"/>
        </w:rPr>
        <w:t>) o sygnaturze: PN-</w:t>
      </w:r>
      <w:r w:rsidR="00054559">
        <w:rPr>
          <w:rFonts w:ascii="Cambria" w:eastAsia="Cambria" w:hAnsi="Cambria" w:cs="Cambria"/>
          <w:sz w:val="22"/>
          <w:szCs w:val="22"/>
        </w:rPr>
        <w:t xml:space="preserve"> 105</w:t>
      </w:r>
      <w:r w:rsidRPr="00482E79">
        <w:rPr>
          <w:rFonts w:ascii="Cambria" w:eastAsia="Cambria" w:hAnsi="Cambria" w:cs="Cambria"/>
          <w:sz w:val="22"/>
          <w:szCs w:val="22"/>
        </w:rPr>
        <w:t xml:space="preserve">/2022 pn.: </w:t>
      </w:r>
      <w:r w:rsidRPr="00482E79">
        <w:rPr>
          <w:rFonts w:asciiTheme="minorHAnsi" w:hAnsiTheme="minorHAnsi"/>
          <w:b/>
          <w:sz w:val="22"/>
          <w:szCs w:val="22"/>
        </w:rPr>
        <w:t xml:space="preserve">dostawę </w:t>
      </w:r>
      <w:r w:rsidRPr="00482E79">
        <w:rPr>
          <w:rFonts w:asciiTheme="minorHAnsi" w:hAnsiTheme="minorHAnsi" w:cs="Arial"/>
          <w:b/>
          <w:sz w:val="22"/>
          <w:szCs w:val="22"/>
        </w:rPr>
        <w:t xml:space="preserve"> </w:t>
      </w:r>
      <w:r>
        <w:rPr>
          <w:rFonts w:asciiTheme="minorHAnsi" w:hAnsiTheme="minorHAnsi" w:cs="Arial"/>
          <w:b/>
          <w:sz w:val="22"/>
          <w:szCs w:val="22"/>
        </w:rPr>
        <w:t>wyrobów medycznych (</w:t>
      </w:r>
      <w:r w:rsidR="00F67EB4">
        <w:rPr>
          <w:rFonts w:asciiTheme="minorHAnsi" w:hAnsiTheme="minorHAnsi" w:cs="Arial"/>
          <w:b/>
          <w:sz w:val="22"/>
          <w:szCs w:val="22"/>
        </w:rPr>
        <w:t>materiałów opatrunkowych</w:t>
      </w:r>
      <w:r>
        <w:rPr>
          <w:rFonts w:asciiTheme="minorHAnsi" w:hAnsiTheme="minorHAnsi" w:cs="Arial"/>
          <w:b/>
          <w:sz w:val="22"/>
          <w:szCs w:val="22"/>
        </w:rPr>
        <w:t xml:space="preserve">) dla Mazowieckiego Centrum Rehabilitacji STOCER Sp. z o.o. </w:t>
      </w: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214ED6F0"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054559">
        <w:rPr>
          <w:rFonts w:ascii="Cambria" w:eastAsia="Cambria" w:hAnsi="Cambria" w:cs="Cambria"/>
        </w:rPr>
        <w:t>2022.1710</w:t>
      </w:r>
      <w:r w:rsidRPr="00482E79">
        <w:rPr>
          <w:rFonts w:ascii="Cambria" w:eastAsia="Cambria" w:hAnsi="Cambria" w:cs="Cambria"/>
        </w:rPr>
        <w:t xml:space="preserve"> z dnia 202</w:t>
      </w:r>
      <w:r w:rsidR="00054559">
        <w:rPr>
          <w:rFonts w:ascii="Cambria" w:eastAsia="Cambria" w:hAnsi="Cambria" w:cs="Cambria"/>
        </w:rPr>
        <w:t>2</w:t>
      </w:r>
      <w:r w:rsidRPr="00482E79">
        <w:rPr>
          <w:rFonts w:ascii="Cambria" w:eastAsia="Cambria" w:hAnsi="Cambria" w:cs="Cambria"/>
        </w:rPr>
        <w:t>.</w:t>
      </w:r>
      <w:r w:rsidR="00054559">
        <w:rPr>
          <w:rFonts w:ascii="Cambria" w:eastAsia="Cambria" w:hAnsi="Cambria" w:cs="Cambria"/>
        </w:rPr>
        <w:t>08.16</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0EBAF94A" w14:textId="77777777" w:rsidR="00C92A06" w:rsidRPr="00482E79" w:rsidRDefault="00C92A06" w:rsidP="00C92A06">
      <w:pPr>
        <w:pBdr>
          <w:top w:val="nil"/>
          <w:left w:val="nil"/>
          <w:bottom w:val="nil"/>
          <w:right w:val="nil"/>
          <w:between w:val="nil"/>
        </w:pBd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22CED" w14:textId="77777777" w:rsidR="00364E1C" w:rsidRDefault="00364E1C">
      <w:r>
        <w:separator/>
      </w:r>
    </w:p>
  </w:endnote>
  <w:endnote w:type="continuationSeparator" w:id="0">
    <w:p w14:paraId="12D9834F" w14:textId="77777777" w:rsidR="00364E1C" w:rsidRDefault="0036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F3699D" w:rsidRDefault="00F3699D">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F3699D" w:rsidRDefault="00F3699D">
                          <w:pPr>
                            <w:textDirection w:val="btLr"/>
                          </w:pPr>
                          <w:r>
                            <w:rPr>
                              <w:rFonts w:ascii="Tahoma" w:eastAsia="Tahoma" w:hAnsi="Tahoma" w:cs="Tahoma"/>
                              <w:color w:val="000000"/>
                              <w:sz w:val="24"/>
                            </w:rPr>
                            <w:t xml:space="preserve"> PAGE 28</w:t>
                          </w:r>
                        </w:p>
                        <w:p w14:paraId="31266FC5" w14:textId="77777777" w:rsidR="00F3699D" w:rsidRDefault="00F3699D">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05F55E11" w14:textId="77777777" w:rsidR="00F3699D" w:rsidRDefault="00F3699D">
                    <w:pPr>
                      <w:textDirection w:val="btLr"/>
                    </w:pPr>
                    <w:r>
                      <w:rPr>
                        <w:rFonts w:ascii="Tahoma" w:eastAsia="Tahoma" w:hAnsi="Tahoma" w:cs="Tahoma"/>
                        <w:color w:val="000000"/>
                        <w:sz w:val="24"/>
                      </w:rPr>
                      <w:t xml:space="preserve"> PAGE 28</w:t>
                    </w:r>
                  </w:p>
                  <w:p w14:paraId="31266FC5" w14:textId="77777777" w:rsidR="00F3699D" w:rsidRDefault="00F3699D">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F3699D" w:rsidRDefault="00F3699D">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39B48" w14:textId="77777777" w:rsidR="00364E1C" w:rsidRDefault="00364E1C">
      <w:r>
        <w:separator/>
      </w:r>
    </w:p>
  </w:footnote>
  <w:footnote w:type="continuationSeparator" w:id="0">
    <w:p w14:paraId="6C018BB6" w14:textId="77777777" w:rsidR="00364E1C" w:rsidRDefault="00364E1C">
      <w:r>
        <w:continuationSeparator/>
      </w:r>
    </w:p>
  </w:footnote>
  <w:footnote w:id="1">
    <w:p w14:paraId="1B621015" w14:textId="77777777" w:rsidR="00FE7C29" w:rsidRPr="008E3C91" w:rsidRDefault="00FE7C29" w:rsidP="00FE7C29">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467FE"/>
    <w:rsid w:val="00054559"/>
    <w:rsid w:val="000548ED"/>
    <w:rsid w:val="00055F36"/>
    <w:rsid w:val="000635BD"/>
    <w:rsid w:val="00064944"/>
    <w:rsid w:val="00065777"/>
    <w:rsid w:val="00074DA3"/>
    <w:rsid w:val="000836C0"/>
    <w:rsid w:val="00096543"/>
    <w:rsid w:val="000A56B1"/>
    <w:rsid w:val="000C0F7D"/>
    <w:rsid w:val="000C30CB"/>
    <w:rsid w:val="000C3CD1"/>
    <w:rsid w:val="000C5839"/>
    <w:rsid w:val="000C6DDE"/>
    <w:rsid w:val="000D65A7"/>
    <w:rsid w:val="000E62E0"/>
    <w:rsid w:val="000E6FCB"/>
    <w:rsid w:val="000E7E87"/>
    <w:rsid w:val="000F5AA1"/>
    <w:rsid w:val="00105B62"/>
    <w:rsid w:val="00122480"/>
    <w:rsid w:val="001258FA"/>
    <w:rsid w:val="00131291"/>
    <w:rsid w:val="001313D1"/>
    <w:rsid w:val="00150542"/>
    <w:rsid w:val="00152638"/>
    <w:rsid w:val="00156374"/>
    <w:rsid w:val="0016244D"/>
    <w:rsid w:val="00173BC0"/>
    <w:rsid w:val="00173C31"/>
    <w:rsid w:val="00183FFA"/>
    <w:rsid w:val="00191EB4"/>
    <w:rsid w:val="00196778"/>
    <w:rsid w:val="00197575"/>
    <w:rsid w:val="001A2DEF"/>
    <w:rsid w:val="001A4FE0"/>
    <w:rsid w:val="001C0FCC"/>
    <w:rsid w:val="001C4F22"/>
    <w:rsid w:val="001C5B70"/>
    <w:rsid w:val="001D37C4"/>
    <w:rsid w:val="001D588A"/>
    <w:rsid w:val="001D59E0"/>
    <w:rsid w:val="001E304D"/>
    <w:rsid w:val="001F304A"/>
    <w:rsid w:val="0020457C"/>
    <w:rsid w:val="002058AF"/>
    <w:rsid w:val="002133EA"/>
    <w:rsid w:val="00215E19"/>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96382"/>
    <w:rsid w:val="002B0D80"/>
    <w:rsid w:val="002C0978"/>
    <w:rsid w:val="002C206D"/>
    <w:rsid w:val="002D00C5"/>
    <w:rsid w:val="002D07B2"/>
    <w:rsid w:val="002D5F56"/>
    <w:rsid w:val="002E2AA3"/>
    <w:rsid w:val="002E305C"/>
    <w:rsid w:val="002E3DCB"/>
    <w:rsid w:val="002E63AA"/>
    <w:rsid w:val="002F0C89"/>
    <w:rsid w:val="002F3DB2"/>
    <w:rsid w:val="00317488"/>
    <w:rsid w:val="0033138F"/>
    <w:rsid w:val="00340BBD"/>
    <w:rsid w:val="00347D82"/>
    <w:rsid w:val="00351679"/>
    <w:rsid w:val="00364E1C"/>
    <w:rsid w:val="00365988"/>
    <w:rsid w:val="00366148"/>
    <w:rsid w:val="00381D77"/>
    <w:rsid w:val="00383B61"/>
    <w:rsid w:val="00383D85"/>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3B66"/>
    <w:rsid w:val="00464E61"/>
    <w:rsid w:val="0046520B"/>
    <w:rsid w:val="00467119"/>
    <w:rsid w:val="00477920"/>
    <w:rsid w:val="00481186"/>
    <w:rsid w:val="00485F85"/>
    <w:rsid w:val="00492564"/>
    <w:rsid w:val="004A08CE"/>
    <w:rsid w:val="004A5733"/>
    <w:rsid w:val="004C21FA"/>
    <w:rsid w:val="004E0786"/>
    <w:rsid w:val="004E39FD"/>
    <w:rsid w:val="004E6E8A"/>
    <w:rsid w:val="004F2CD8"/>
    <w:rsid w:val="004F471B"/>
    <w:rsid w:val="004F6E91"/>
    <w:rsid w:val="00502C91"/>
    <w:rsid w:val="00504DDB"/>
    <w:rsid w:val="0051053B"/>
    <w:rsid w:val="0052635B"/>
    <w:rsid w:val="00563114"/>
    <w:rsid w:val="00571168"/>
    <w:rsid w:val="00577B7D"/>
    <w:rsid w:val="00585B91"/>
    <w:rsid w:val="00590825"/>
    <w:rsid w:val="005A4D8D"/>
    <w:rsid w:val="005D54ED"/>
    <w:rsid w:val="005E5C1E"/>
    <w:rsid w:val="005F2C9A"/>
    <w:rsid w:val="005F4186"/>
    <w:rsid w:val="005F7301"/>
    <w:rsid w:val="006049C5"/>
    <w:rsid w:val="00605BC5"/>
    <w:rsid w:val="00612B67"/>
    <w:rsid w:val="00615899"/>
    <w:rsid w:val="006367D3"/>
    <w:rsid w:val="00642868"/>
    <w:rsid w:val="0064337C"/>
    <w:rsid w:val="00644425"/>
    <w:rsid w:val="00651A20"/>
    <w:rsid w:val="006601CC"/>
    <w:rsid w:val="006651E1"/>
    <w:rsid w:val="00671CE3"/>
    <w:rsid w:val="0067325D"/>
    <w:rsid w:val="00675F64"/>
    <w:rsid w:val="00676A37"/>
    <w:rsid w:val="00695E60"/>
    <w:rsid w:val="0069743F"/>
    <w:rsid w:val="00697DD0"/>
    <w:rsid w:val="006A710D"/>
    <w:rsid w:val="006B3557"/>
    <w:rsid w:val="006B3C91"/>
    <w:rsid w:val="006B424F"/>
    <w:rsid w:val="006B7275"/>
    <w:rsid w:val="006D4EC2"/>
    <w:rsid w:val="006E7A32"/>
    <w:rsid w:val="006F7622"/>
    <w:rsid w:val="00722CA2"/>
    <w:rsid w:val="00746398"/>
    <w:rsid w:val="00764E06"/>
    <w:rsid w:val="00770C40"/>
    <w:rsid w:val="00775CDE"/>
    <w:rsid w:val="007764A0"/>
    <w:rsid w:val="00782BF8"/>
    <w:rsid w:val="00787803"/>
    <w:rsid w:val="0079288B"/>
    <w:rsid w:val="00797224"/>
    <w:rsid w:val="007B19D2"/>
    <w:rsid w:val="007B29B2"/>
    <w:rsid w:val="007C335F"/>
    <w:rsid w:val="007C4F47"/>
    <w:rsid w:val="007C547B"/>
    <w:rsid w:val="007D1A6E"/>
    <w:rsid w:val="00812111"/>
    <w:rsid w:val="008153AD"/>
    <w:rsid w:val="00815A64"/>
    <w:rsid w:val="00817364"/>
    <w:rsid w:val="00820A07"/>
    <w:rsid w:val="00823CFD"/>
    <w:rsid w:val="00833778"/>
    <w:rsid w:val="00843D2E"/>
    <w:rsid w:val="0084467C"/>
    <w:rsid w:val="008470D4"/>
    <w:rsid w:val="00851FF2"/>
    <w:rsid w:val="00865093"/>
    <w:rsid w:val="00866CF8"/>
    <w:rsid w:val="008A381F"/>
    <w:rsid w:val="008A59DE"/>
    <w:rsid w:val="008A79CF"/>
    <w:rsid w:val="008B264C"/>
    <w:rsid w:val="008B657E"/>
    <w:rsid w:val="008B660D"/>
    <w:rsid w:val="008B7A8D"/>
    <w:rsid w:val="008D26FA"/>
    <w:rsid w:val="008D3156"/>
    <w:rsid w:val="008D7D13"/>
    <w:rsid w:val="008E06DA"/>
    <w:rsid w:val="008E0D76"/>
    <w:rsid w:val="008E3C91"/>
    <w:rsid w:val="008F5219"/>
    <w:rsid w:val="00900259"/>
    <w:rsid w:val="00910AA9"/>
    <w:rsid w:val="009132D7"/>
    <w:rsid w:val="0092190B"/>
    <w:rsid w:val="00926261"/>
    <w:rsid w:val="0093013D"/>
    <w:rsid w:val="009330D8"/>
    <w:rsid w:val="009578AC"/>
    <w:rsid w:val="00960B89"/>
    <w:rsid w:val="00961C11"/>
    <w:rsid w:val="009622FF"/>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E82"/>
    <w:rsid w:val="00A23837"/>
    <w:rsid w:val="00A336C6"/>
    <w:rsid w:val="00A41A09"/>
    <w:rsid w:val="00A51C5C"/>
    <w:rsid w:val="00A54219"/>
    <w:rsid w:val="00A64E34"/>
    <w:rsid w:val="00A70DA2"/>
    <w:rsid w:val="00A75446"/>
    <w:rsid w:val="00A76EEE"/>
    <w:rsid w:val="00A9758F"/>
    <w:rsid w:val="00AA0849"/>
    <w:rsid w:val="00AA21A1"/>
    <w:rsid w:val="00AA61B1"/>
    <w:rsid w:val="00AD4D3D"/>
    <w:rsid w:val="00AD62F2"/>
    <w:rsid w:val="00B0134D"/>
    <w:rsid w:val="00B06440"/>
    <w:rsid w:val="00B20638"/>
    <w:rsid w:val="00B20BDD"/>
    <w:rsid w:val="00B32BDB"/>
    <w:rsid w:val="00B46387"/>
    <w:rsid w:val="00B469EA"/>
    <w:rsid w:val="00B52538"/>
    <w:rsid w:val="00B55B43"/>
    <w:rsid w:val="00B564AD"/>
    <w:rsid w:val="00B60831"/>
    <w:rsid w:val="00B62491"/>
    <w:rsid w:val="00B63C7F"/>
    <w:rsid w:val="00B657FD"/>
    <w:rsid w:val="00B66E79"/>
    <w:rsid w:val="00B82CF6"/>
    <w:rsid w:val="00B92BFA"/>
    <w:rsid w:val="00B95FDE"/>
    <w:rsid w:val="00BA1587"/>
    <w:rsid w:val="00BA380A"/>
    <w:rsid w:val="00BA4EC8"/>
    <w:rsid w:val="00BC1078"/>
    <w:rsid w:val="00BC59FC"/>
    <w:rsid w:val="00BF3A72"/>
    <w:rsid w:val="00BF6C5E"/>
    <w:rsid w:val="00C00860"/>
    <w:rsid w:val="00C03632"/>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A63C6"/>
    <w:rsid w:val="00CA7036"/>
    <w:rsid w:val="00CB101C"/>
    <w:rsid w:val="00CB3C19"/>
    <w:rsid w:val="00CC6B05"/>
    <w:rsid w:val="00CC72E0"/>
    <w:rsid w:val="00CD187B"/>
    <w:rsid w:val="00CE7BB1"/>
    <w:rsid w:val="00D01AC0"/>
    <w:rsid w:val="00D041FF"/>
    <w:rsid w:val="00D0468F"/>
    <w:rsid w:val="00D05D0A"/>
    <w:rsid w:val="00D239DE"/>
    <w:rsid w:val="00D23FCC"/>
    <w:rsid w:val="00D30038"/>
    <w:rsid w:val="00D60AAB"/>
    <w:rsid w:val="00D62A65"/>
    <w:rsid w:val="00D63F5F"/>
    <w:rsid w:val="00D761F5"/>
    <w:rsid w:val="00D819F8"/>
    <w:rsid w:val="00D840A3"/>
    <w:rsid w:val="00D87231"/>
    <w:rsid w:val="00D9437E"/>
    <w:rsid w:val="00DA0CC5"/>
    <w:rsid w:val="00DA2765"/>
    <w:rsid w:val="00DA2AAF"/>
    <w:rsid w:val="00DA5FCE"/>
    <w:rsid w:val="00DB3E7E"/>
    <w:rsid w:val="00DC0289"/>
    <w:rsid w:val="00DD2F0F"/>
    <w:rsid w:val="00DD34CD"/>
    <w:rsid w:val="00DE41EC"/>
    <w:rsid w:val="00DE7D53"/>
    <w:rsid w:val="00DF35F3"/>
    <w:rsid w:val="00DF7C03"/>
    <w:rsid w:val="00E02F22"/>
    <w:rsid w:val="00E05C0F"/>
    <w:rsid w:val="00E12013"/>
    <w:rsid w:val="00E240CA"/>
    <w:rsid w:val="00E26C21"/>
    <w:rsid w:val="00E50180"/>
    <w:rsid w:val="00E5166E"/>
    <w:rsid w:val="00E7161B"/>
    <w:rsid w:val="00E75249"/>
    <w:rsid w:val="00E77F69"/>
    <w:rsid w:val="00E83D0A"/>
    <w:rsid w:val="00E858EC"/>
    <w:rsid w:val="00E92839"/>
    <w:rsid w:val="00EC73A7"/>
    <w:rsid w:val="00ED1DCC"/>
    <w:rsid w:val="00ED63ED"/>
    <w:rsid w:val="00EE418D"/>
    <w:rsid w:val="00EE73E2"/>
    <w:rsid w:val="00EF089D"/>
    <w:rsid w:val="00EF11DD"/>
    <w:rsid w:val="00EF2B06"/>
    <w:rsid w:val="00F00564"/>
    <w:rsid w:val="00F31C83"/>
    <w:rsid w:val="00F3526F"/>
    <w:rsid w:val="00F3699D"/>
    <w:rsid w:val="00F41DB4"/>
    <w:rsid w:val="00F4695C"/>
    <w:rsid w:val="00F47854"/>
    <w:rsid w:val="00F60733"/>
    <w:rsid w:val="00F67EB4"/>
    <w:rsid w:val="00F70C3E"/>
    <w:rsid w:val="00F7353C"/>
    <w:rsid w:val="00F735E8"/>
    <w:rsid w:val="00F7368F"/>
    <w:rsid w:val="00F73F24"/>
    <w:rsid w:val="00F74EDE"/>
    <w:rsid w:val="00F81892"/>
    <w:rsid w:val="00F81E1E"/>
    <w:rsid w:val="00FA47D1"/>
    <w:rsid w:val="00FA4896"/>
    <w:rsid w:val="00FB46CD"/>
    <w:rsid w:val="00FC0498"/>
    <w:rsid w:val="00FE787B"/>
    <w:rsid w:val="00FE7B92"/>
    <w:rsid w:val="00FE7C29"/>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3538D-77EC-4236-849F-E6171B90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13900</Words>
  <Characters>83400</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4</cp:revision>
  <cp:lastPrinted>2022-09-06T09:07:00Z</cp:lastPrinted>
  <dcterms:created xsi:type="dcterms:W3CDTF">2023-01-10T12:31:00Z</dcterms:created>
  <dcterms:modified xsi:type="dcterms:W3CDTF">2023-01-13T11:56:00Z</dcterms:modified>
</cp:coreProperties>
</file>