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9E07" w14:textId="77777777" w:rsidR="00021D16" w:rsidRPr="00E77F63" w:rsidRDefault="00021D16" w:rsidP="006B4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E77F63">
        <w:rPr>
          <w:rFonts w:ascii="Times New Roman" w:hAnsi="Times New Roman" w:cs="Times New Roman"/>
          <w:b/>
          <w:bCs/>
          <w:sz w:val="30"/>
          <w:szCs w:val="30"/>
        </w:rPr>
        <w:t>PROGRAM FUNKCJONALNO-UŻYTKOWY</w:t>
      </w:r>
    </w:p>
    <w:p w14:paraId="0E6A1F00" w14:textId="77777777" w:rsidR="006B49D9" w:rsidRDefault="006B49D9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E6CFF" w14:textId="1749C756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Nazwa zamówienia:</w:t>
      </w:r>
    </w:p>
    <w:p w14:paraId="74A442B7" w14:textId="1A7DF00A" w:rsidR="00021D16" w:rsidRPr="00E77F63" w:rsidRDefault="009D414D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F63">
        <w:rPr>
          <w:rFonts w:ascii="Times New Roman" w:hAnsi="Times New Roman" w:cs="Times New Roman"/>
          <w:b/>
          <w:bCs/>
          <w:sz w:val="24"/>
          <w:szCs w:val="24"/>
        </w:rPr>
        <w:t xml:space="preserve">WYMIANA ZBIORNIKA </w:t>
      </w:r>
      <w:r w:rsidR="00021D16" w:rsidRPr="00E77F63">
        <w:rPr>
          <w:rFonts w:ascii="Times New Roman" w:hAnsi="Times New Roman" w:cs="Times New Roman"/>
          <w:b/>
          <w:bCs/>
          <w:sz w:val="24"/>
          <w:szCs w:val="24"/>
        </w:rPr>
        <w:t xml:space="preserve"> MAGAZYNOWEGO BIOGAZU</w:t>
      </w:r>
      <w:r w:rsidRPr="00E77F63">
        <w:rPr>
          <w:rFonts w:ascii="Times New Roman" w:hAnsi="Times New Roman" w:cs="Times New Roman"/>
          <w:b/>
          <w:bCs/>
          <w:sz w:val="24"/>
          <w:szCs w:val="24"/>
        </w:rPr>
        <w:t xml:space="preserve"> O POJ. MIN. 1800M3</w:t>
      </w:r>
    </w:p>
    <w:p w14:paraId="5CA04DF4" w14:textId="6EC309AB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Inwestor</w:t>
      </w:r>
      <w:r w:rsidR="00682FC8" w:rsidRPr="00E77F63">
        <w:rPr>
          <w:rFonts w:ascii="Times New Roman" w:hAnsi="Times New Roman" w:cs="Times New Roman"/>
          <w:sz w:val="24"/>
          <w:szCs w:val="24"/>
        </w:rPr>
        <w:t>/Zamawiający</w:t>
      </w:r>
      <w:r w:rsidRPr="00E77F63">
        <w:rPr>
          <w:rFonts w:ascii="Times New Roman" w:hAnsi="Times New Roman" w:cs="Times New Roman"/>
          <w:sz w:val="24"/>
          <w:szCs w:val="24"/>
        </w:rPr>
        <w:t xml:space="preserve">: </w:t>
      </w:r>
      <w:r w:rsidR="00BC7CFF" w:rsidRPr="00E77F63">
        <w:rPr>
          <w:rFonts w:ascii="Times New Roman" w:hAnsi="Times New Roman" w:cs="Times New Roman"/>
          <w:b/>
          <w:bCs/>
          <w:sz w:val="24"/>
          <w:szCs w:val="24"/>
        </w:rPr>
        <w:t>Zakład Wodociągów i Kanalizacji Sp. z o. o. w Grodzisku Mazowieckim</w:t>
      </w:r>
      <w:r w:rsidR="00904C3C" w:rsidRPr="00E77F63">
        <w:rPr>
          <w:rFonts w:ascii="Times New Roman" w:hAnsi="Times New Roman" w:cs="Times New Roman"/>
          <w:b/>
          <w:bCs/>
          <w:sz w:val="24"/>
          <w:szCs w:val="24"/>
        </w:rPr>
        <w:t>, ul. Cegielniana 4, 05-825 Grodzisk Mazowiecki</w:t>
      </w:r>
    </w:p>
    <w:p w14:paraId="0CDB8401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F63">
        <w:rPr>
          <w:rFonts w:ascii="Times New Roman" w:hAnsi="Times New Roman" w:cs="Times New Roman"/>
          <w:b/>
          <w:bCs/>
          <w:sz w:val="24"/>
          <w:szCs w:val="24"/>
        </w:rPr>
        <w:t xml:space="preserve">Adres inwestycji: </w:t>
      </w:r>
      <w:r w:rsidR="00BC7CFF" w:rsidRPr="00E77F63">
        <w:rPr>
          <w:rFonts w:ascii="Times New Roman" w:hAnsi="Times New Roman" w:cs="Times New Roman"/>
          <w:b/>
          <w:bCs/>
          <w:sz w:val="24"/>
          <w:szCs w:val="24"/>
        </w:rPr>
        <w:t>Chrzanów Duży ul. Ekologiczna 2</w:t>
      </w:r>
    </w:p>
    <w:p w14:paraId="5C63BF3A" w14:textId="77777777" w:rsidR="00BC7CFF" w:rsidRPr="00E77F63" w:rsidRDefault="00BC7CFF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Przedsięwzięcie usytuowane jest na terenie Miejskiej oczyszczalni ścieków w granicach administracyjnych gminy Grodzisk Mazowiecki w Chrzanowie Dużym, ul. Ekologiczna 2, na działce o nr ewid. 240/26 obręb Chrzanów Duży, gm. Grodzisk Mazowiecki. </w:t>
      </w:r>
    </w:p>
    <w:p w14:paraId="55EF3D01" w14:textId="4B56DEF4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Niniejsza dokumentacja jest prawnie chroniona ustawą z dnia 4 lutego 1994r. o prawie</w:t>
      </w:r>
      <w:r w:rsidR="00904C3C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autorskim i prawach pokrewnych z późn. zm. przed nieuprawnionym wykorzystaniem.</w:t>
      </w:r>
    </w:p>
    <w:p w14:paraId="77828F02" w14:textId="5EB41DF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opracowano stosownie do obowiązujących uzgodnień, norm i warunków jego</w:t>
      </w:r>
      <w:r w:rsidR="00904C3C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realizacji w dniu oddania projektu Inwestorowi.</w:t>
      </w:r>
    </w:p>
    <w:p w14:paraId="5880AF91" w14:textId="77777777" w:rsidR="00FC5894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Dokumentacja jest wykonana zgodnie z umową i jest kompletna z punktu widzenia celu,</w:t>
      </w:r>
      <w:r w:rsidR="00904C3C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któremu służy.</w:t>
      </w:r>
      <w:r w:rsidR="00FC5894">
        <w:rPr>
          <w:rFonts w:ascii="Times New Roman" w:hAnsi="Times New Roman" w:cs="Times New Roman"/>
          <w:sz w:val="24"/>
          <w:szCs w:val="24"/>
        </w:rPr>
        <w:t xml:space="preserve"> </w:t>
      </w:r>
      <w:r w:rsidR="00FC5894" w:rsidRPr="00E77F63">
        <w:rPr>
          <w:rFonts w:ascii="Times New Roman" w:hAnsi="Times New Roman" w:cs="Times New Roman"/>
          <w:sz w:val="24"/>
          <w:szCs w:val="24"/>
        </w:rPr>
        <w:t>Przedmiotem niniejszego zamówienia jest opracowanie dokumentacji projektowo – wykonawczej wraz z wymianą zbiornika biogazu wraz z infrastrukturą towarzyszącą.</w:t>
      </w:r>
    </w:p>
    <w:p w14:paraId="5BDC24BE" w14:textId="77777777" w:rsidR="00FC5894" w:rsidRPr="00021D16" w:rsidRDefault="00FC5894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Umowa wraz z załącznikami uzupełniają się wzajemnie. Jeżeli w tych dokumentach znajdą się sprzeczności lub rozbieżności, to Zamawiający jest uprawniony do wydania w tym zakresie wiążących wyjaśnień i poleceń.</w:t>
      </w:r>
    </w:p>
    <w:p w14:paraId="534E149A" w14:textId="3EC95E55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F32D" w14:textId="77777777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PROGRAM FUNKCJONALNO-UŻYTKOWY ZAWIERA: </w:t>
      </w:r>
    </w:p>
    <w:p w14:paraId="320F97AC" w14:textId="77777777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1) stronę tytułową; </w:t>
      </w:r>
    </w:p>
    <w:p w14:paraId="6BD48B24" w14:textId="77777777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2) cześć opisową; </w:t>
      </w:r>
    </w:p>
    <w:p w14:paraId="3EAC90EC" w14:textId="42024316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3) część informacyjną.</w:t>
      </w:r>
    </w:p>
    <w:p w14:paraId="7B23FEE9" w14:textId="77777777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3FA5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KODY CPV</w:t>
      </w:r>
    </w:p>
    <w:p w14:paraId="478B85C4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45220000-5 Roboty inżynieryjne i budowlane</w:t>
      </w:r>
    </w:p>
    <w:p w14:paraId="4E978E8A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45223500-1 Konstrukcje z betonu zbrojonego</w:t>
      </w:r>
    </w:p>
    <w:p w14:paraId="796FDFF2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71000000-8 Usługi architektoniczne, budowlane, inżynieryjne i kontrolne</w:t>
      </w:r>
    </w:p>
    <w:p w14:paraId="53EF51FB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71500000-3 Usługi związane z budownictwem</w:t>
      </w:r>
    </w:p>
    <w:p w14:paraId="1F28E8D2" w14:textId="12678F6D" w:rsidR="006A77E2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Autor Programu Funkcjonalno-Użytkowego:</w:t>
      </w:r>
    </w:p>
    <w:p w14:paraId="3466DF38" w14:textId="6ED6775B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</w:t>
      </w:r>
    </w:p>
    <w:p w14:paraId="64E5CE67" w14:textId="6C4CBDCF" w:rsidR="00904C3C" w:rsidRPr="00E77F63" w:rsidRDefault="00904C3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F788392" w14:textId="77777777" w:rsidR="006A77E2" w:rsidRPr="00E77F63" w:rsidRDefault="006A77E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7C96" w14:textId="77777777" w:rsidR="006A77E2" w:rsidRPr="00E77F63" w:rsidRDefault="006A77E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6CC4" w14:textId="77777777" w:rsidR="006A77E2" w:rsidRPr="00E77F63" w:rsidRDefault="006A77E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43FF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F63">
        <w:rPr>
          <w:rFonts w:ascii="Times New Roman" w:hAnsi="Times New Roman" w:cs="Times New Roman"/>
          <w:b/>
          <w:bCs/>
          <w:sz w:val="24"/>
          <w:szCs w:val="24"/>
        </w:rPr>
        <w:t>PODSTAWOWE DEFINICJE.</w:t>
      </w:r>
    </w:p>
    <w:p w14:paraId="279AE342" w14:textId="685C256C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Zamawiający: oznacza </w:t>
      </w:r>
      <w:proofErr w:type="spellStart"/>
      <w:r w:rsidR="00133739" w:rsidRPr="00E77F63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133739" w:rsidRPr="00E77F63">
        <w:rPr>
          <w:rFonts w:ascii="Times New Roman" w:hAnsi="Times New Roman" w:cs="Times New Roman"/>
          <w:sz w:val="24"/>
          <w:szCs w:val="24"/>
        </w:rPr>
        <w:t xml:space="preserve"> Sp. z o.o. w Grodzisku Mazowieckim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133739" w:rsidRPr="00E77F63">
        <w:rPr>
          <w:rFonts w:ascii="Times New Roman" w:hAnsi="Times New Roman" w:cs="Times New Roman"/>
          <w:sz w:val="24"/>
          <w:szCs w:val="24"/>
        </w:rPr>
        <w:t xml:space="preserve">Grodzisku Mazowieckim, ul. Cegielniana 4 </w:t>
      </w:r>
    </w:p>
    <w:p w14:paraId="7DE7031A" w14:textId="17C808B9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Wykonawca: oznacza osobę fizyczną lub prawną, która złożyła ofertę w postepowaniu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o udzielenie zamówienia publicznego zaakceptowaną przez Zamawiającego i podjęła się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wykonania zakresu robót, o którym mowa w poniższym opracowaniu.</w:t>
      </w:r>
    </w:p>
    <w:p w14:paraId="1CBAB15D" w14:textId="700351E9" w:rsidR="001F2980" w:rsidRDefault="001F2980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87726703"/>
        <w:docPartObj>
          <w:docPartGallery w:val="Table of Contents"/>
          <w:docPartUnique/>
        </w:docPartObj>
      </w:sdtPr>
      <w:sdtEndPr/>
      <w:sdtContent>
        <w:p w14:paraId="3E438B96" w14:textId="14F6E7F2" w:rsidR="008F268E" w:rsidRPr="00FC5894" w:rsidRDefault="008F268E" w:rsidP="004E42C2">
          <w:pPr>
            <w:pStyle w:val="Nagwekspisutreci"/>
            <w:spacing w:line="360" w:lineRule="auto"/>
            <w:jc w:val="both"/>
            <w:rPr>
              <w:color w:val="auto"/>
            </w:rPr>
          </w:pPr>
          <w:r w:rsidRPr="00FC5894">
            <w:rPr>
              <w:color w:val="auto"/>
            </w:rPr>
            <w:t>Spis treści</w:t>
          </w:r>
        </w:p>
        <w:p w14:paraId="3C66B355" w14:textId="77777777" w:rsidR="009108B7" w:rsidRDefault="008F268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694517" w:history="1">
            <w:r w:rsidR="009108B7" w:rsidRPr="00795A7C">
              <w:rPr>
                <w:rStyle w:val="Hipercze"/>
                <w:noProof/>
              </w:rPr>
              <w:t>1. Część opisowa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_Toc160694517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4AFA9ED7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18" w:history="1">
            <w:r w:rsidR="009108B7" w:rsidRPr="00795A7C">
              <w:rPr>
                <w:rStyle w:val="Hipercze"/>
                <w:noProof/>
              </w:rPr>
              <w:t>1.1. Opis ogólny przedmiotu zamówienia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_Toc160694518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0BAC8B94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19" w:history="1">
            <w:r w:rsidR="009108B7" w:rsidRPr="00795A7C">
              <w:rPr>
                <w:rStyle w:val="Hipercze"/>
                <w:noProof/>
              </w:rPr>
              <w:t>1.2. Opis stanu istniejącego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_Toc160694519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5736EB3" w14:textId="77777777" w:rsidR="009108B7" w:rsidRDefault="0003274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0" w:history="1">
            <w:r w:rsidR="009108B7" w:rsidRPr="00795A7C">
              <w:rPr>
                <w:rStyle w:val="Hipercze"/>
                <w:noProof/>
              </w:rPr>
              <w:t>2. Opis wymagań Zamawiającego dotyczących przedmiotu zamówienia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_Toc160694520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6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686AC33C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1" w:history="1">
            <w:r w:rsidR="009108B7" w:rsidRPr="00795A7C">
              <w:rPr>
                <w:rStyle w:val="Hipercze"/>
                <w:noProof/>
              </w:rPr>
              <w:t>2.1. Cele do osiągnięcia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_Toc160694521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6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62D0B886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2" w:history="1">
            <w:r w:rsidR="009108B7" w:rsidRPr="00795A7C">
              <w:rPr>
                <w:rStyle w:val="Hipercze"/>
                <w:noProof/>
              </w:rPr>
              <w:t>2.2 Projektowany zbiornik biogazu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_Toc160694522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6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C43E3D0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3" w:history="1">
            <w:r w:rsidR="009108B7" w:rsidRPr="00795A7C">
              <w:rPr>
                <w:rStyle w:val="Hipercze"/>
                <w:noProof/>
              </w:rPr>
              <w:t>2.3 Wymagania szczegółowe do zbiornika biogazu i infrastruktury towarzyszącej.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_Toc160694523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7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53879B6C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4" w:history="1">
            <w:r w:rsidR="009108B7" w:rsidRPr="00795A7C">
              <w:rPr>
                <w:rStyle w:val="Hipercze"/>
                <w:noProof/>
              </w:rPr>
              <w:t>2.4 Wymagania materiałowe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_Toc160694524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146257A0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5" w:history="1">
            <w:r w:rsidR="009108B7" w:rsidRPr="00795A7C">
              <w:rPr>
                <w:rStyle w:val="Hipercze"/>
                <w:noProof/>
              </w:rPr>
              <w:t>2.4.1  Membrana zewnętrzna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_Toc160694525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1BC8635A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6" w:history="1">
            <w:r w:rsidR="009108B7" w:rsidRPr="00795A7C">
              <w:rPr>
                <w:rStyle w:val="Hipercze"/>
                <w:noProof/>
              </w:rPr>
              <w:t>2.4.2 Membrana wewnętrzna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_Toc160694526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9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1983F72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7" w:history="1">
            <w:r w:rsidR="009108B7" w:rsidRPr="00795A7C">
              <w:rPr>
                <w:rStyle w:val="Hipercze"/>
                <w:noProof/>
              </w:rPr>
              <w:t>2.4.3 Bezpiecznik cieczowy i systemy mocowania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_Toc160694527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9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8C6EAC0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8" w:history="1">
            <w:r w:rsidR="009108B7" w:rsidRPr="00795A7C">
              <w:rPr>
                <w:rStyle w:val="Hipercze"/>
                <w:noProof/>
              </w:rPr>
              <w:t>2.4.4 Przepustnica regulacyjna powietrze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_Toc160694528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10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0228CF26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29" w:history="1">
            <w:r w:rsidR="009108B7" w:rsidRPr="00795A7C">
              <w:rPr>
                <w:rStyle w:val="Hipercze"/>
                <w:noProof/>
              </w:rPr>
              <w:t>2.4.5 Przepływomierz biogazu do pochodni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_Toc160694529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10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29FA0F8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0" w:history="1">
            <w:r w:rsidR="009108B7" w:rsidRPr="00795A7C">
              <w:rPr>
                <w:rStyle w:val="Hipercze"/>
                <w:noProof/>
              </w:rPr>
              <w:t>2.4.6 Okablowanie strukturalne i AKPiA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_Toc160694530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10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70EF44D3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1" w:history="1">
            <w:r w:rsidR="009108B7" w:rsidRPr="00795A7C">
              <w:rPr>
                <w:rStyle w:val="Hipercze"/>
                <w:noProof/>
              </w:rPr>
              <w:t>2.5 Wymogi zawartości dokumentacji projektowej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_Toc160694531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11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263057CD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2" w:history="1">
            <w:r w:rsidR="009108B7" w:rsidRPr="00795A7C">
              <w:rPr>
                <w:rStyle w:val="Hipercze"/>
                <w:noProof/>
              </w:rPr>
              <w:t>2.6. Zgodność dokumentacji projektowej z programem funkcjonalno-użytkowym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_Toc160694532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12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27A524C6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3" w:history="1">
            <w:r w:rsidR="009108B7" w:rsidRPr="00795A7C">
              <w:rPr>
                <w:rStyle w:val="Hipercze"/>
                <w:noProof/>
              </w:rPr>
              <w:t>2.7.  Przygotowanie terenu budowy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_Toc160694533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12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0580767B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4" w:history="1">
            <w:r w:rsidR="009108B7" w:rsidRPr="00795A7C">
              <w:rPr>
                <w:rStyle w:val="Hipercze"/>
                <w:noProof/>
              </w:rPr>
              <w:t>2.8. Wymagania dotyczące BHP i ochrony p.poż.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_Toc160694534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12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2C4E0927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5" w:history="1">
            <w:r w:rsidR="009108B7" w:rsidRPr="00795A7C">
              <w:rPr>
                <w:rStyle w:val="Hipercze"/>
                <w:noProof/>
              </w:rPr>
              <w:t>2.9. Wymagania dotyczące organizacji robót budowlanych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_Toc160694535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13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48C1E70C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6" w:history="1">
            <w:r w:rsidR="009108B7" w:rsidRPr="00795A7C">
              <w:rPr>
                <w:rStyle w:val="Hipercze"/>
                <w:noProof/>
              </w:rPr>
              <w:t>2.10 Wymagania dotyczące prac budowlano-montażowych instalacji technologicznej biogazu.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_Toc160694536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51C994F2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7" w:history="1">
            <w:r w:rsidR="009108B7" w:rsidRPr="00795A7C">
              <w:rPr>
                <w:rStyle w:val="Hipercze"/>
                <w:noProof/>
              </w:rPr>
              <w:t>2.10.1 Warunki dostawy i montażu maszyn i urządzeń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_Toc160694537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3D63DCBC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8" w:history="1">
            <w:r w:rsidR="009108B7" w:rsidRPr="00795A7C">
              <w:rPr>
                <w:rStyle w:val="Hipercze"/>
                <w:noProof/>
              </w:rPr>
              <w:t>2.10.2 Oznakowanie BHP i p.poż.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_Toc160694538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14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3B17E373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39" w:history="1">
            <w:r w:rsidR="009108B7" w:rsidRPr="00795A7C">
              <w:rPr>
                <w:rStyle w:val="Hipercze"/>
                <w:noProof/>
              </w:rPr>
              <w:t>2.10.3 Uruchamianie, próby urządzeń, odbiory techniczne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_Toc160694539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15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1E7D93BD" w14:textId="77777777" w:rsidR="009108B7" w:rsidRDefault="0003274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0" w:history="1">
            <w:r w:rsidR="009108B7" w:rsidRPr="00795A7C">
              <w:rPr>
                <w:rStyle w:val="Hipercze"/>
                <w:noProof/>
              </w:rPr>
              <w:t>3. Część informacyjna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_Toc160694540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17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52996EC9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1" w:history="1">
            <w:r w:rsidR="009108B7" w:rsidRPr="00795A7C">
              <w:rPr>
                <w:rStyle w:val="Hipercze"/>
                <w:noProof/>
              </w:rPr>
              <w:t>3.1. Dokumenty potwierdzające zgodność zamierzenia budowlanego z wymaganiami odrębnych przepisów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_Toc160694541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17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633BE68A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2" w:history="1">
            <w:r w:rsidR="009108B7" w:rsidRPr="00795A7C">
              <w:rPr>
                <w:rStyle w:val="Hipercze"/>
                <w:noProof/>
              </w:rPr>
              <w:t>3.2. Oświadczenie Zamawiającego stwierdzające jego prawo do dysponowania nieruchomością na cele budowlane.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_Toc160694542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0C082DF4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3" w:history="1">
            <w:r w:rsidR="009108B7" w:rsidRPr="00795A7C">
              <w:rPr>
                <w:rStyle w:val="Hipercze"/>
                <w:noProof/>
              </w:rPr>
              <w:t>3.3. Przepisy prawne związane z projektowaniem i wykonaniem zamierzenia budowlanego.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_Toc160694543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30D799BF" w14:textId="77777777" w:rsidR="009108B7" w:rsidRDefault="0003274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4" w:history="1">
            <w:r w:rsidR="009108B7" w:rsidRPr="00795A7C">
              <w:rPr>
                <w:rStyle w:val="Hipercze"/>
                <w:noProof/>
              </w:rPr>
              <w:t>3.4. Inne posiadane informacje i dokumenty niezbędne do zaprojektowania robót budowlanych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_Toc160694544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5A31FF63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5" w:history="1">
            <w:r w:rsidR="009108B7" w:rsidRPr="00795A7C">
              <w:rPr>
                <w:rStyle w:val="Hipercze"/>
                <w:noProof/>
              </w:rPr>
              <w:t>3.4.1. Kopia mapy zasadniczej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_Toc160694545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4B1F7259" w14:textId="77777777" w:rsidR="009108B7" w:rsidRDefault="0003274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0694546" w:history="1">
            <w:r w:rsidR="009108B7" w:rsidRPr="00795A7C">
              <w:rPr>
                <w:rStyle w:val="Hipercze"/>
                <w:noProof/>
              </w:rPr>
              <w:t>3.4.2 Inwentaryzacja lub dokumentacja istniejących obiektów budowlanych</w:t>
            </w:r>
            <w:r w:rsidR="009108B7">
              <w:rPr>
                <w:noProof/>
                <w:webHidden/>
              </w:rPr>
              <w:tab/>
            </w:r>
            <w:r w:rsidR="009108B7">
              <w:rPr>
                <w:noProof/>
                <w:webHidden/>
              </w:rPr>
              <w:fldChar w:fldCharType="begin"/>
            </w:r>
            <w:r w:rsidR="009108B7">
              <w:rPr>
                <w:noProof/>
                <w:webHidden/>
              </w:rPr>
              <w:instrText xml:space="preserve"> PAGEREF _Toc160694546 \h </w:instrText>
            </w:r>
            <w:r w:rsidR="009108B7">
              <w:rPr>
                <w:noProof/>
                <w:webHidden/>
              </w:rPr>
            </w:r>
            <w:r w:rsidR="009108B7">
              <w:rPr>
                <w:noProof/>
                <w:webHidden/>
              </w:rPr>
              <w:fldChar w:fldCharType="separate"/>
            </w:r>
            <w:r w:rsidR="009108B7">
              <w:rPr>
                <w:noProof/>
                <w:webHidden/>
              </w:rPr>
              <w:t>18</w:t>
            </w:r>
            <w:r w:rsidR="009108B7">
              <w:rPr>
                <w:noProof/>
                <w:webHidden/>
              </w:rPr>
              <w:fldChar w:fldCharType="end"/>
            </w:r>
          </w:hyperlink>
        </w:p>
        <w:p w14:paraId="404ED0A2" w14:textId="2CF02CE4" w:rsidR="008F268E" w:rsidRDefault="008F268E" w:rsidP="004E42C2">
          <w:pPr>
            <w:spacing w:after="0" w:line="36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BE142DD" w14:textId="77777777" w:rsidR="00C502F5" w:rsidRPr="00E77F63" w:rsidRDefault="00C502F5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EF096" w14:textId="46F49F58" w:rsidR="00021D16" w:rsidRPr="00E77F63" w:rsidRDefault="00021D16" w:rsidP="004E42C2">
      <w:pPr>
        <w:pStyle w:val="Nagwek1"/>
        <w:spacing w:line="360" w:lineRule="auto"/>
        <w:jc w:val="both"/>
      </w:pPr>
      <w:bookmarkStart w:id="1" w:name="_Toc160694517"/>
      <w:r w:rsidRPr="00E77F63">
        <w:t>1. Część opisowa</w:t>
      </w:r>
      <w:bookmarkEnd w:id="1"/>
    </w:p>
    <w:p w14:paraId="151072F3" w14:textId="77777777" w:rsidR="00021D16" w:rsidRPr="00E77F63" w:rsidRDefault="00021D16" w:rsidP="004E42C2">
      <w:pPr>
        <w:pStyle w:val="Nagwek2"/>
        <w:spacing w:line="360" w:lineRule="auto"/>
        <w:jc w:val="both"/>
      </w:pPr>
      <w:bookmarkStart w:id="2" w:name="_Toc160694518"/>
      <w:r w:rsidRPr="00E77F63">
        <w:t>1.1. Opis ogólny przedmiotu zamówienia</w:t>
      </w:r>
      <w:bookmarkEnd w:id="2"/>
    </w:p>
    <w:p w14:paraId="3316A08E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BF3140" w:rsidRPr="00E77F63">
        <w:rPr>
          <w:rFonts w:ascii="Times New Roman" w:hAnsi="Times New Roman" w:cs="Times New Roman"/>
          <w:sz w:val="24"/>
          <w:szCs w:val="24"/>
        </w:rPr>
        <w:t xml:space="preserve">wymiana </w:t>
      </w:r>
      <w:r w:rsidRPr="00E77F63">
        <w:rPr>
          <w:rFonts w:ascii="Times New Roman" w:hAnsi="Times New Roman" w:cs="Times New Roman"/>
          <w:sz w:val="24"/>
          <w:szCs w:val="24"/>
        </w:rPr>
        <w:t>zbiornika magazynowego biogazu</w:t>
      </w:r>
      <w:r w:rsidR="00BF3140" w:rsidRPr="00E77F63">
        <w:rPr>
          <w:rFonts w:ascii="Times New Roman" w:hAnsi="Times New Roman" w:cs="Times New Roman"/>
          <w:sz w:val="24"/>
          <w:szCs w:val="24"/>
        </w:rPr>
        <w:t xml:space="preserve"> wraz z</w:t>
      </w:r>
      <w:r w:rsidR="00120674" w:rsidRPr="00E77F63">
        <w:rPr>
          <w:rFonts w:ascii="Times New Roman" w:hAnsi="Times New Roman" w:cs="Times New Roman"/>
          <w:sz w:val="24"/>
          <w:szCs w:val="24"/>
        </w:rPr>
        <w:t xml:space="preserve"> wymianą infrastruktury towarzyszącej.</w:t>
      </w:r>
    </w:p>
    <w:p w14:paraId="37C88A38" w14:textId="45D8D18A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Zadaniem zbiornika magazynowego biogazu jest przechowanie i wyrównanie ciśnienia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biogazu z instalacji </w:t>
      </w:r>
      <w:r w:rsidR="00120674" w:rsidRPr="00E77F63">
        <w:rPr>
          <w:rFonts w:ascii="Times New Roman" w:hAnsi="Times New Roman" w:cs="Times New Roman"/>
          <w:sz w:val="24"/>
          <w:szCs w:val="24"/>
        </w:rPr>
        <w:t>wydzielonych komór fermentacyjnych</w:t>
      </w:r>
    </w:p>
    <w:p w14:paraId="5A95020D" w14:textId="1C9FCB79" w:rsid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Wykonawca w ramach Zadania zobowiązany jest do opracowania </w:t>
      </w:r>
      <w:r w:rsidR="00BF3140" w:rsidRPr="00E77F63">
        <w:rPr>
          <w:rFonts w:ascii="Times New Roman" w:hAnsi="Times New Roman" w:cs="Times New Roman"/>
          <w:sz w:val="24"/>
          <w:szCs w:val="24"/>
        </w:rPr>
        <w:t xml:space="preserve">dokumentacji projektowo – wykonawczej </w:t>
      </w:r>
      <w:r w:rsidRPr="00E77F63">
        <w:rPr>
          <w:rFonts w:ascii="Times New Roman" w:hAnsi="Times New Roman" w:cs="Times New Roman"/>
          <w:sz w:val="24"/>
          <w:szCs w:val="24"/>
        </w:rPr>
        <w:t>(w tym uzyskania niezbędnych decyzji administracyjnych), wykonania robót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budowlanych, przeprowadzenia prób i testów w zakresie niezbędnym do uruchomienia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i oddania do eksploatacji wszystkich elementów, urządzeń i obiektów związanych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z realizacją przedmiotowego zadania (w tym uzyskania wszystkich dokumentów</w:t>
      </w:r>
      <w:r w:rsidR="001F2980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potrzebnych do uzyskania decyzji zezwalających na użytkowanie)</w:t>
      </w:r>
      <w:r w:rsidR="00351C81" w:rsidRPr="00E77F63">
        <w:rPr>
          <w:rFonts w:ascii="Times New Roman" w:hAnsi="Times New Roman" w:cs="Times New Roman"/>
          <w:sz w:val="24"/>
          <w:szCs w:val="24"/>
        </w:rPr>
        <w:t>.</w:t>
      </w:r>
    </w:p>
    <w:p w14:paraId="0403C2A1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71BF6" w14:textId="77777777" w:rsidR="006A77E2" w:rsidRPr="00E77F63" w:rsidRDefault="00021D16" w:rsidP="004E42C2">
      <w:pPr>
        <w:pStyle w:val="Nagwek2"/>
        <w:spacing w:line="360" w:lineRule="auto"/>
        <w:jc w:val="both"/>
      </w:pPr>
      <w:bookmarkStart w:id="3" w:name="_Toc160694519"/>
      <w:r w:rsidRPr="00E77F63">
        <w:t>1.2. Opis stanu istniejącego</w:t>
      </w:r>
      <w:bookmarkEnd w:id="3"/>
    </w:p>
    <w:p w14:paraId="7CF87724" w14:textId="77777777" w:rsidR="009C3EA1" w:rsidRPr="00E77F63" w:rsidRDefault="00BF3140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Węzeł osadowo biogazowy </w:t>
      </w:r>
      <w:r w:rsidR="00CE5E9C" w:rsidRPr="00E77F63">
        <w:rPr>
          <w:rFonts w:ascii="Times New Roman" w:hAnsi="Times New Roman" w:cs="Times New Roman"/>
          <w:sz w:val="24"/>
          <w:szCs w:val="24"/>
        </w:rPr>
        <w:t xml:space="preserve">funkcjonujący na oczyszczalni ścieków w Chrzanowie Dużym to instalacja składająca się z trzech komór </w:t>
      </w:r>
      <w:r w:rsidR="009C3EA1" w:rsidRPr="00E77F63">
        <w:rPr>
          <w:rFonts w:ascii="Times New Roman" w:hAnsi="Times New Roman" w:cs="Times New Roman"/>
          <w:sz w:val="24"/>
          <w:szCs w:val="24"/>
        </w:rPr>
        <w:t>fermentacyjnych</w:t>
      </w:r>
      <w:r w:rsidR="00CE5E9C" w:rsidRPr="00E77F63">
        <w:rPr>
          <w:rFonts w:ascii="Times New Roman" w:hAnsi="Times New Roman" w:cs="Times New Roman"/>
          <w:sz w:val="24"/>
          <w:szCs w:val="24"/>
        </w:rPr>
        <w:t xml:space="preserve"> o objętości czynnej</w:t>
      </w:r>
      <w:r w:rsidR="009C3EA1" w:rsidRPr="00E77F63">
        <w:rPr>
          <w:rFonts w:ascii="Times New Roman" w:hAnsi="Times New Roman" w:cs="Times New Roman"/>
          <w:sz w:val="24"/>
          <w:szCs w:val="24"/>
        </w:rPr>
        <w:t xml:space="preserve"> 1530 m3 każda, trzech odsiarczalni ze złożem biologicznym, komory filtrów PP, zbiornika magazynowego biogazu o objętości 1040m3 oraz pochodni biogazu.</w:t>
      </w:r>
    </w:p>
    <w:p w14:paraId="385683B1" w14:textId="552A7B10" w:rsidR="005953B1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 </w:t>
      </w:r>
      <w:r w:rsidR="009C3EA1" w:rsidRPr="00E77F63">
        <w:rPr>
          <w:rFonts w:ascii="Times New Roman" w:hAnsi="Times New Roman" w:cs="Times New Roman"/>
          <w:sz w:val="24"/>
          <w:szCs w:val="24"/>
        </w:rPr>
        <w:t xml:space="preserve">trakcie modernizacji węzła osadowo-biogazowego instalacja została doposażona w dwa agregaty kogeneracyjne o zdolnościach produkcyjnych 209 kW energii elektrycznej każdy. Obecnie użytkowany zbiornik biogazu </w:t>
      </w:r>
      <w:r w:rsidR="005953B1" w:rsidRPr="00E77F63">
        <w:rPr>
          <w:rFonts w:ascii="Times New Roman" w:hAnsi="Times New Roman" w:cs="Times New Roman"/>
          <w:sz w:val="24"/>
          <w:szCs w:val="24"/>
        </w:rPr>
        <w:t xml:space="preserve">w ramach istniejących możliwości wytwórczych biogazu </w:t>
      </w:r>
      <w:r w:rsidR="009C3EA1" w:rsidRPr="00E77F63">
        <w:rPr>
          <w:rFonts w:ascii="Times New Roman" w:hAnsi="Times New Roman" w:cs="Times New Roman"/>
          <w:sz w:val="24"/>
          <w:szCs w:val="24"/>
        </w:rPr>
        <w:t>nie jest w stanie zmagazynować wystarczającej ilości biogazu</w:t>
      </w:r>
      <w:r w:rsidR="00133739" w:rsidRPr="00E77F63">
        <w:rPr>
          <w:rFonts w:ascii="Times New Roman" w:hAnsi="Times New Roman" w:cs="Times New Roman"/>
          <w:sz w:val="24"/>
          <w:szCs w:val="24"/>
        </w:rPr>
        <w:t>,</w:t>
      </w:r>
      <w:r w:rsidR="009C3EA1" w:rsidRPr="00E77F63">
        <w:rPr>
          <w:rFonts w:ascii="Times New Roman" w:hAnsi="Times New Roman" w:cs="Times New Roman"/>
          <w:sz w:val="24"/>
          <w:szCs w:val="24"/>
        </w:rPr>
        <w:t xml:space="preserve"> aby </w:t>
      </w:r>
      <w:r w:rsidR="005953B1" w:rsidRPr="00E77F63">
        <w:rPr>
          <w:rFonts w:ascii="Times New Roman" w:hAnsi="Times New Roman" w:cs="Times New Roman"/>
          <w:sz w:val="24"/>
          <w:szCs w:val="24"/>
        </w:rPr>
        <w:t xml:space="preserve">nie dochodziło do </w:t>
      </w:r>
      <w:r w:rsidR="00133739" w:rsidRPr="00E77F63">
        <w:rPr>
          <w:rFonts w:ascii="Times New Roman" w:hAnsi="Times New Roman" w:cs="Times New Roman"/>
          <w:sz w:val="24"/>
          <w:szCs w:val="24"/>
        </w:rPr>
        <w:t xml:space="preserve">spalania nadmiarowego biogazu w </w:t>
      </w:r>
      <w:r w:rsidR="005953B1" w:rsidRPr="00E77F63">
        <w:rPr>
          <w:rFonts w:ascii="Times New Roman" w:hAnsi="Times New Roman" w:cs="Times New Roman"/>
          <w:sz w:val="24"/>
          <w:szCs w:val="24"/>
        </w:rPr>
        <w:t xml:space="preserve">pochodni. </w:t>
      </w:r>
      <w:r w:rsidR="00133739" w:rsidRPr="00E77F63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5953B1" w:rsidRPr="00E77F63">
        <w:rPr>
          <w:rFonts w:ascii="Times New Roman" w:hAnsi="Times New Roman" w:cs="Times New Roman"/>
          <w:sz w:val="24"/>
          <w:szCs w:val="24"/>
        </w:rPr>
        <w:t>Inwestor zdecydował się na podjęcie działań mających na celu wymianę zbiornika biogazu na większy.</w:t>
      </w:r>
      <w:r w:rsidR="00056451" w:rsidRPr="00E77F63">
        <w:rPr>
          <w:rFonts w:ascii="Times New Roman" w:hAnsi="Times New Roman" w:cs="Times New Roman"/>
          <w:sz w:val="24"/>
          <w:szCs w:val="24"/>
        </w:rPr>
        <w:t xml:space="preserve"> Dodatkowo w ramach inwestycji planuje się wymianę urządzeń towarzyszących, tj. wentylatory kopuły, montaż przepływomierzy biogazu oraz rozdzielnia </w:t>
      </w:r>
      <w:proofErr w:type="spellStart"/>
      <w:r w:rsidR="00056451" w:rsidRPr="00E77F63">
        <w:rPr>
          <w:rFonts w:ascii="Times New Roman" w:hAnsi="Times New Roman" w:cs="Times New Roman"/>
          <w:sz w:val="24"/>
          <w:szCs w:val="24"/>
        </w:rPr>
        <w:t>AKPiA</w:t>
      </w:r>
      <w:proofErr w:type="spellEnd"/>
      <w:r w:rsidR="00056451" w:rsidRPr="00E77F63">
        <w:rPr>
          <w:rFonts w:ascii="Times New Roman" w:hAnsi="Times New Roman" w:cs="Times New Roman"/>
          <w:sz w:val="24"/>
          <w:szCs w:val="24"/>
        </w:rPr>
        <w:t xml:space="preserve"> i elektryczna. </w:t>
      </w:r>
      <w:r w:rsidR="005953B1" w:rsidRPr="00E77F63">
        <w:rPr>
          <w:rFonts w:ascii="Times New Roman" w:hAnsi="Times New Roman" w:cs="Times New Roman"/>
          <w:sz w:val="24"/>
          <w:szCs w:val="24"/>
        </w:rPr>
        <w:t>Wymiana zbiornika ma</w:t>
      </w:r>
      <w:r w:rsidRPr="00E77F63">
        <w:rPr>
          <w:rFonts w:ascii="Times New Roman" w:hAnsi="Times New Roman" w:cs="Times New Roman"/>
          <w:sz w:val="24"/>
          <w:szCs w:val="24"/>
        </w:rPr>
        <w:t xml:space="preserve"> także </w:t>
      </w:r>
      <w:r w:rsidR="005953B1" w:rsidRPr="00E77F63">
        <w:rPr>
          <w:rFonts w:ascii="Times New Roman" w:hAnsi="Times New Roman" w:cs="Times New Roman"/>
          <w:sz w:val="24"/>
          <w:szCs w:val="24"/>
        </w:rPr>
        <w:t>uzasadnienie w ujęciu perspektywicznym</w:t>
      </w:r>
      <w:r w:rsidR="00056451" w:rsidRPr="00E77F63">
        <w:rPr>
          <w:rFonts w:ascii="Times New Roman" w:hAnsi="Times New Roman" w:cs="Times New Roman"/>
          <w:sz w:val="24"/>
          <w:szCs w:val="24"/>
        </w:rPr>
        <w:t>,</w:t>
      </w:r>
      <w:r w:rsidR="005953B1" w:rsidRPr="00E77F63">
        <w:rPr>
          <w:rFonts w:ascii="Times New Roman" w:hAnsi="Times New Roman" w:cs="Times New Roman"/>
          <w:sz w:val="24"/>
          <w:szCs w:val="24"/>
        </w:rPr>
        <w:t xml:space="preserve"> tj. budowę czwartej komory WKF.</w:t>
      </w:r>
    </w:p>
    <w:p w14:paraId="263CA3E3" w14:textId="544E824E" w:rsidR="00056451" w:rsidRDefault="00056451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F4580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5A6C3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14389" w14:textId="77777777" w:rsidR="004E42C2" w:rsidRPr="00E77F63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6E827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F63">
        <w:rPr>
          <w:rFonts w:ascii="Times New Roman" w:hAnsi="Times New Roman" w:cs="Times New Roman"/>
          <w:b/>
          <w:bCs/>
          <w:sz w:val="24"/>
          <w:szCs w:val="24"/>
        </w:rPr>
        <w:t xml:space="preserve">Zbiornik </w:t>
      </w:r>
      <w:r w:rsidR="00D32D5D" w:rsidRPr="00E77F63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Pr="00E77F63">
        <w:rPr>
          <w:rFonts w:ascii="Times New Roman" w:hAnsi="Times New Roman" w:cs="Times New Roman"/>
          <w:b/>
          <w:bCs/>
          <w:sz w:val="24"/>
          <w:szCs w:val="24"/>
        </w:rPr>
        <w:t>gazu</w:t>
      </w:r>
    </w:p>
    <w:p w14:paraId="2B12A776" w14:textId="77777777" w:rsidR="00AC3BA8" w:rsidRPr="00E77F63" w:rsidRDefault="00447575" w:rsidP="004E42C2">
      <w:pPr>
        <w:spacing w:after="0" w:line="36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Zbiornik gazu o objętości </w:t>
      </w:r>
      <w:r w:rsidR="00351C81" w:rsidRPr="00E77F63">
        <w:rPr>
          <w:rFonts w:ascii="Times New Roman" w:hAnsi="Times New Roman" w:cs="Times New Roman"/>
          <w:sz w:val="24"/>
          <w:szCs w:val="24"/>
        </w:rPr>
        <w:t>V=</w:t>
      </w:r>
      <w:r w:rsidRPr="00E77F63">
        <w:rPr>
          <w:rFonts w:ascii="Times New Roman" w:hAnsi="Times New Roman" w:cs="Times New Roman"/>
          <w:sz w:val="24"/>
          <w:szCs w:val="24"/>
        </w:rPr>
        <w:t>104</w:t>
      </w:r>
      <w:r w:rsidR="00021D16" w:rsidRPr="00E77F63">
        <w:rPr>
          <w:rFonts w:ascii="Times New Roman" w:hAnsi="Times New Roman" w:cs="Times New Roman"/>
          <w:sz w:val="24"/>
          <w:szCs w:val="24"/>
        </w:rPr>
        <w:t>0m3 realizuje funkcje: stabilizującą wahania ciśnienia,</w:t>
      </w:r>
      <w:r w:rsidR="002274FC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="00021D16" w:rsidRPr="00E77F63">
        <w:rPr>
          <w:rFonts w:ascii="Times New Roman" w:hAnsi="Times New Roman" w:cs="Times New Roman"/>
          <w:sz w:val="24"/>
          <w:szCs w:val="24"/>
        </w:rPr>
        <w:t>rezerwy technologicznej i uśredniającą.</w:t>
      </w:r>
      <w:r w:rsidR="00AC3BA8" w:rsidRPr="00E77F63">
        <w:rPr>
          <w:rFonts w:ascii="Times New Roman" w:hAnsi="Times New Roman" w:cs="Times New Roman"/>
          <w:sz w:val="24"/>
          <w:szCs w:val="24"/>
        </w:rPr>
        <w:t xml:space="preserve"> Biogaz ze zbiornika przekazywany jest w zależności od potrzeb na: </w:t>
      </w:r>
    </w:p>
    <w:p w14:paraId="47072FBF" w14:textId="46164312" w:rsidR="00AC3BA8" w:rsidRPr="00E77F63" w:rsidRDefault="00AC3BA8" w:rsidP="004E42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Kotłownie, wyposażoną w trzy kotły o mocy 440 kW każdy i palniki dwufunkcyjne, </w:t>
      </w:r>
    </w:p>
    <w:p w14:paraId="5DF557C8" w14:textId="10F835F2" w:rsidR="00AC3BA8" w:rsidRDefault="00AC3BA8" w:rsidP="004E42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Zespół ko generatorów w ilości 2 szt. </w:t>
      </w:r>
      <w:r w:rsidR="008F268E">
        <w:rPr>
          <w:rFonts w:ascii="Times New Roman" w:hAnsi="Times New Roman" w:cs="Times New Roman"/>
          <w:sz w:val="24"/>
          <w:szCs w:val="24"/>
        </w:rPr>
        <w:t>o</w:t>
      </w:r>
      <w:r w:rsidRPr="00E77F63">
        <w:rPr>
          <w:rFonts w:ascii="Times New Roman" w:hAnsi="Times New Roman" w:cs="Times New Roman"/>
          <w:sz w:val="24"/>
          <w:szCs w:val="24"/>
        </w:rPr>
        <w:t xml:space="preserve"> mocy 209 kW, </w:t>
      </w:r>
    </w:p>
    <w:p w14:paraId="5B6B10C8" w14:textId="06D1D7A4" w:rsidR="00E32A83" w:rsidRPr="00E77F63" w:rsidRDefault="00E32A83" w:rsidP="004E42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Suszarnię osadów, </w:t>
      </w:r>
    </w:p>
    <w:p w14:paraId="3538325B" w14:textId="6C9F1A83" w:rsidR="00AC3BA8" w:rsidRPr="00E77F63" w:rsidRDefault="00AC3BA8" w:rsidP="004E42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Pochodni</w:t>
      </w:r>
      <w:r w:rsidR="00E32A83">
        <w:rPr>
          <w:rFonts w:ascii="Times New Roman" w:hAnsi="Times New Roman" w:cs="Times New Roman"/>
          <w:sz w:val="24"/>
          <w:szCs w:val="24"/>
        </w:rPr>
        <w:t xml:space="preserve">ę </w:t>
      </w:r>
      <w:r w:rsidRPr="00E77F63">
        <w:rPr>
          <w:rFonts w:ascii="Times New Roman" w:hAnsi="Times New Roman" w:cs="Times New Roman"/>
          <w:sz w:val="24"/>
          <w:szCs w:val="24"/>
        </w:rPr>
        <w:t xml:space="preserve">biogazu z płomieniem zamkniętym.  </w:t>
      </w:r>
    </w:p>
    <w:p w14:paraId="1016A22D" w14:textId="18C1347C" w:rsidR="00021D16" w:rsidRPr="00E77F63" w:rsidRDefault="002274FC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</w:t>
      </w:r>
      <w:r w:rsidR="00021D16" w:rsidRPr="00E77F63">
        <w:rPr>
          <w:rFonts w:ascii="Times New Roman" w:hAnsi="Times New Roman" w:cs="Times New Roman"/>
          <w:sz w:val="24"/>
          <w:szCs w:val="24"/>
        </w:rPr>
        <w:t>espół zbiornika wyposażony jest w wentylatory kopuły, zawór cieczowy</w:t>
      </w:r>
      <w:r w:rsidRPr="00E77F63">
        <w:rPr>
          <w:rFonts w:ascii="Times New Roman" w:hAnsi="Times New Roman" w:cs="Times New Roman"/>
          <w:sz w:val="24"/>
          <w:szCs w:val="24"/>
        </w:rPr>
        <w:t xml:space="preserve"> b</w:t>
      </w:r>
      <w:r w:rsidR="00021D16" w:rsidRPr="00E77F63">
        <w:rPr>
          <w:rFonts w:ascii="Times New Roman" w:hAnsi="Times New Roman" w:cs="Times New Roman"/>
          <w:sz w:val="24"/>
          <w:szCs w:val="24"/>
        </w:rPr>
        <w:t>ezpieczeństwa</w:t>
      </w:r>
      <w:r w:rsidR="00056451" w:rsidRPr="00E77F63">
        <w:rPr>
          <w:rFonts w:ascii="Times New Roman" w:hAnsi="Times New Roman" w:cs="Times New Roman"/>
          <w:sz w:val="24"/>
          <w:szCs w:val="24"/>
        </w:rPr>
        <w:t>,</w:t>
      </w:r>
      <w:r w:rsidR="00021D16" w:rsidRPr="00E77F63">
        <w:rPr>
          <w:rFonts w:ascii="Times New Roman" w:hAnsi="Times New Roman" w:cs="Times New Roman"/>
          <w:sz w:val="24"/>
          <w:szCs w:val="24"/>
        </w:rPr>
        <w:t xml:space="preserve"> pochodnię oraz </w:t>
      </w:r>
      <w:r w:rsidRPr="00E77F63">
        <w:rPr>
          <w:rFonts w:ascii="Times New Roman" w:hAnsi="Times New Roman" w:cs="Times New Roman"/>
          <w:sz w:val="24"/>
          <w:szCs w:val="24"/>
        </w:rPr>
        <w:t xml:space="preserve">lokalną szafę zasilająco-sterowniczą znajdującą się w pobliżu zbiornika biogazu.  </w:t>
      </w:r>
      <w:r w:rsidR="00021D16" w:rsidRPr="00E77F63">
        <w:rPr>
          <w:rFonts w:ascii="Times New Roman" w:hAnsi="Times New Roman" w:cs="Times New Roman"/>
          <w:sz w:val="24"/>
          <w:szCs w:val="24"/>
        </w:rPr>
        <w:t>Zbiornik posiada system pomiaru stopnia napełnienia.</w:t>
      </w:r>
      <w:r w:rsidR="00B41366" w:rsidRPr="00E77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B2654" w14:textId="77777777" w:rsidR="00B41366" w:rsidRDefault="00B4136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96EB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76062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4D1E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569C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768ED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2629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1D979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0C40E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49C3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0C7A2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6D30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462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90DA9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97B8D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1472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CA993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E737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45AB6" w14:textId="77777777" w:rsidR="004E42C2" w:rsidRDefault="004E42C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247E3" w14:textId="44623E60" w:rsidR="005F7962" w:rsidRDefault="005F7962" w:rsidP="004E42C2">
      <w:pPr>
        <w:pStyle w:val="Nagwek1"/>
        <w:spacing w:line="360" w:lineRule="auto"/>
        <w:jc w:val="both"/>
      </w:pPr>
      <w:bookmarkStart w:id="4" w:name="_Toc160694520"/>
      <w:r>
        <w:lastRenderedPageBreak/>
        <w:t>2. Opis wymagań Zamawiającego dotyczących przedmiotu zamówienia</w:t>
      </w:r>
      <w:bookmarkEnd w:id="4"/>
    </w:p>
    <w:p w14:paraId="12793422" w14:textId="77777777" w:rsidR="005F7962" w:rsidRDefault="005F796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5072" w14:textId="77777777" w:rsidR="005F7962" w:rsidRPr="00E77F63" w:rsidRDefault="005F7962" w:rsidP="004E42C2">
      <w:pPr>
        <w:pStyle w:val="Nagwek2"/>
        <w:spacing w:line="360" w:lineRule="auto"/>
        <w:jc w:val="both"/>
      </w:pPr>
      <w:bookmarkStart w:id="5" w:name="_Toc160694521"/>
      <w:r w:rsidRPr="00E77F63">
        <w:t>2.1. Cele do osiągnięcia</w:t>
      </w:r>
      <w:bookmarkEnd w:id="5"/>
    </w:p>
    <w:p w14:paraId="3E2F1356" w14:textId="77777777" w:rsidR="005F7962" w:rsidRPr="00E77F63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Magazynowanie nadmiarowych ilości produkcyjnych biogazu które nie mogą zostać wykorzystane na potrzeby własne oczyszczalni. </w:t>
      </w:r>
    </w:p>
    <w:p w14:paraId="2F058FA1" w14:textId="77777777" w:rsidR="005F7962" w:rsidRPr="00E77F63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Ograniczenie do minimum zadziałania pochodni biogazu.</w:t>
      </w:r>
    </w:p>
    <w:p w14:paraId="0363CE9C" w14:textId="77777777" w:rsidR="005F7962" w:rsidRPr="00E77F63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Dobór urządzeń pozwalający na bezawaryjną pracę instalacji zimą.</w:t>
      </w:r>
    </w:p>
    <w:p w14:paraId="26F9F637" w14:textId="2EC90F00" w:rsidR="005F7962" w:rsidRPr="00E77F63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Bezpieczne i automatyczne wyłączanie silnika przy poziomie 10 - 15 % na zbiorniku biogazu</w:t>
      </w:r>
      <w:r w:rsidR="00E32A83">
        <w:rPr>
          <w:rFonts w:ascii="Times New Roman" w:hAnsi="Times New Roman" w:cs="Times New Roman"/>
          <w:sz w:val="24"/>
          <w:szCs w:val="24"/>
        </w:rPr>
        <w:t>.</w:t>
      </w:r>
    </w:p>
    <w:p w14:paraId="5E6750A7" w14:textId="77777777" w:rsidR="005F7962" w:rsidRPr="00E77F63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Monitoring i zarzadzanie lokalne – włączenie i zintegrowanie z istniejącym systemem</w:t>
      </w:r>
    </w:p>
    <w:p w14:paraId="691C80EC" w14:textId="77777777" w:rsidR="005F7962" w:rsidRDefault="005F7962" w:rsidP="004E42C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automatyki i sterowania.</w:t>
      </w:r>
    </w:p>
    <w:p w14:paraId="0F1E3A05" w14:textId="72512CC4" w:rsidR="005F7962" w:rsidRDefault="005F7962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Zabezpieczenie zbiornika biogazu na wypadek braku energii elektrycznej przed opadnięciem</w:t>
      </w:r>
      <w:r w:rsidR="00E32A83">
        <w:rPr>
          <w:rFonts w:ascii="Times New Roman" w:hAnsi="Times New Roman" w:cs="Times New Roman"/>
          <w:sz w:val="24"/>
          <w:szCs w:val="24"/>
        </w:rPr>
        <w:t>.</w:t>
      </w:r>
    </w:p>
    <w:p w14:paraId="1F4E426D" w14:textId="77777777" w:rsidR="009374E5" w:rsidRPr="005F7962" w:rsidRDefault="009374E5" w:rsidP="009374E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49FC5" w14:textId="50DF7F5E" w:rsidR="005F7962" w:rsidRPr="005F7962" w:rsidRDefault="005F7962" w:rsidP="004E42C2">
      <w:pPr>
        <w:pStyle w:val="Nagwek2"/>
        <w:spacing w:line="360" w:lineRule="auto"/>
        <w:jc w:val="both"/>
      </w:pPr>
      <w:bookmarkStart w:id="6" w:name="_Toc160694522"/>
      <w:r>
        <w:t xml:space="preserve">2.2 </w:t>
      </w:r>
      <w:r w:rsidR="005B3645" w:rsidRPr="00E77F63">
        <w:t>Projektowany zbiornik biogazu</w:t>
      </w:r>
      <w:bookmarkEnd w:id="6"/>
    </w:p>
    <w:p w14:paraId="478C92AA" w14:textId="4EB562C5" w:rsidR="005B3645" w:rsidRPr="00E77F63" w:rsidRDefault="005B3645" w:rsidP="006B4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zadania, na terenie oczyszczalni ścieków, na istniejącym fundamencie zbiornika biogazu przewidziana jest instalacja nowego, dwupowłokowego zbiornika biogazu, o pojemności 1800 m 3, wraz z infrastrukturą techniczną.</w:t>
      </w:r>
    </w:p>
    <w:p w14:paraId="76E357E6" w14:textId="78450AD1" w:rsidR="005B3645" w:rsidRPr="00E77F63" w:rsidRDefault="005B3645" w:rsidP="006B4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swym zakresem obejmuje w szczególności: </w:t>
      </w:r>
      <w:r w:rsidR="001F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wykorzystanie istniejącego fundamentu żelbetowego pod nowy zbiornik, </w:t>
      </w:r>
      <w:r w:rsidR="001F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dostawa i montaż dwupowłokowego zbiornika biogazu o pojemności 1 800 m 3 </w:t>
      </w:r>
      <w:r w:rsidR="001F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wykonan</w:t>
      </w:r>
      <w:r w:rsidR="005F7962">
        <w:rPr>
          <w:rFonts w:ascii="Times New Roman" w:eastAsia="Times New Roman" w:hAnsi="Times New Roman" w:cs="Times New Roman"/>
          <w:sz w:val="24"/>
          <w:szCs w:val="24"/>
          <w:lang w:eastAsia="pl-PL"/>
        </w:rPr>
        <w:t>ie instalacji technologicznych</w:t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t>, elektrycznych, automatyki kontrolno-pomiarowej i automatyki (</w:t>
      </w:r>
      <w:proofErr w:type="spellStart"/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t>AKPiA</w:t>
      </w:r>
      <w:proofErr w:type="spellEnd"/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F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 przeprowadzenie prób szczelności i prób końcowych.</w:t>
      </w:r>
    </w:p>
    <w:p w14:paraId="0AB01216" w14:textId="56FA531F" w:rsidR="005B3645" w:rsidRPr="00E77F63" w:rsidRDefault="005B3645" w:rsidP="004E42C2">
      <w:pPr>
        <w:tabs>
          <w:tab w:val="left" w:pos="255"/>
        </w:tabs>
        <w:spacing w:after="0" w:line="360" w:lineRule="auto"/>
        <w:ind w:left="-15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Projektuje się montaż dwupowłokowego zbiornika biogazu o objętości magazynowania min. V = 1800 m</w:t>
      </w:r>
      <w:r w:rsidRPr="00E77F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>. Zbiornik biogazu przeznaczony jest do magazynowania biogazu i kompensacji chwilowych zmian w wytwarzaniu biogazu. Zbiornik pracować będzie w systemie przepływowym, co oznacza, że zasilanie i odbiór biogazu odbywa się odrębnymi rurociągami.</w:t>
      </w:r>
    </w:p>
    <w:p w14:paraId="1FB28F77" w14:textId="77777777" w:rsidR="005B3645" w:rsidRPr="00E77F63" w:rsidRDefault="005B3645" w:rsidP="004E4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Utrzymywanie zewnętrznej powłoki oraz ciśnienia magazynowanego biogazu zapewnia sprężone dmuchawami powietrze, przez dwa wentylatory pracujące w systemie </w:t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przemiennym. Silniki dmuchaw wykonane są w obudowie dopuszczonej do pracy w strefie zagrożonej wybuchem. Zbiornik zabezpieczony jest przed wzrostem ciśnienia bezpiecznikiem o określonym ciśnieniu otwarcia zabudowanym na rurociągu przyłączenia do sieci biogazu. </w:t>
      </w:r>
    </w:p>
    <w:p w14:paraId="203687EC" w14:textId="5ADF920E" w:rsidR="005B3645" w:rsidRPr="00E77F63" w:rsidRDefault="005B3645" w:rsidP="004E4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Zbiornik biogazu wyposażony jest w panel sterowania i sygnalizacji stanu napełnienia, umożliwiający współpracę z pochodnią biogazu przez podanie sygnału do uruchomienia pochodni przy osiągnięciu </w:t>
      </w:r>
      <w:r w:rsidR="008D16C6">
        <w:rPr>
          <w:rFonts w:ascii="Times New Roman" w:eastAsia="Times New Roman" w:hAnsi="Times New Roman" w:cs="Times New Roman"/>
          <w:sz w:val="24"/>
          <w:szCs w:val="24"/>
          <w:lang w:eastAsia="ar-SA"/>
        </w:rPr>
        <w:t>zadanego</w:t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stanu </w:t>
      </w:r>
      <w:r w:rsidR="008D1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napełnienia </w:t>
      </w: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podającego sygnał do wygaszenia pochodni po zmniejszeniu objętości</w:t>
      </w:r>
      <w:r w:rsidR="008D1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magazynowanego biogazu.</w:t>
      </w:r>
    </w:p>
    <w:p w14:paraId="67092B58" w14:textId="29D354B9" w:rsidR="005B3645" w:rsidRPr="00E77F63" w:rsidRDefault="005B3645" w:rsidP="004E42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F63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Wartości te mogą być regulowane na panelu sterowania. Wskazania stanu napełniania zbiornika biogazu wyświetlane będą miejscowo oraz przekazywane do centralnego systemu sterowania oczyszczalni ścieków (Dyspozytornia).</w:t>
      </w:r>
    </w:p>
    <w:p w14:paraId="7E469EE7" w14:textId="393F6A58" w:rsidR="00DA1D83" w:rsidRPr="004E42C2" w:rsidRDefault="005B3645" w:rsidP="004E42C2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77F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0035F72" w14:textId="6A3E06CB" w:rsidR="00021D16" w:rsidRPr="00E77F63" w:rsidRDefault="008D16C6" w:rsidP="004E42C2">
      <w:pPr>
        <w:pStyle w:val="Nagwek2"/>
        <w:spacing w:line="360" w:lineRule="auto"/>
        <w:jc w:val="both"/>
      </w:pPr>
      <w:bookmarkStart w:id="7" w:name="_Toc160694523"/>
      <w:r>
        <w:t xml:space="preserve">2.3 </w:t>
      </w:r>
      <w:r w:rsidR="00DA1D83" w:rsidRPr="00E77F63">
        <w:t>W</w:t>
      </w:r>
      <w:r w:rsidR="00021D16" w:rsidRPr="00E77F63">
        <w:t>ymagania</w:t>
      </w:r>
      <w:r>
        <w:t xml:space="preserve"> szczegółowe</w:t>
      </w:r>
      <w:r w:rsidR="00021D16" w:rsidRPr="00E77F63">
        <w:t xml:space="preserve"> do zbiornika</w:t>
      </w:r>
      <w:r w:rsidR="00DA1D83" w:rsidRPr="00E77F63">
        <w:t xml:space="preserve"> biogazu</w:t>
      </w:r>
      <w:r w:rsidR="003077C4" w:rsidRPr="00E77F63">
        <w:t xml:space="preserve"> i infrastruktury towarzyszącej.</w:t>
      </w:r>
      <w:bookmarkEnd w:id="7"/>
    </w:p>
    <w:p w14:paraId="1A038B00" w14:textId="704F9EC8" w:rsidR="00021D16" w:rsidRPr="00E77F63" w:rsidRDefault="003077C4" w:rsidP="004E4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</w:t>
      </w:r>
      <w:r w:rsidR="00F849DC" w:rsidRPr="00E77F63">
        <w:rPr>
          <w:rFonts w:ascii="Times New Roman" w:hAnsi="Times New Roman" w:cs="Times New Roman"/>
          <w:sz w:val="24"/>
          <w:szCs w:val="24"/>
        </w:rPr>
        <w:t>miana powłoki</w:t>
      </w:r>
      <w:r w:rsidRPr="00E77F63">
        <w:rPr>
          <w:rFonts w:ascii="Times New Roman" w:hAnsi="Times New Roman" w:cs="Times New Roman"/>
          <w:sz w:val="24"/>
          <w:szCs w:val="24"/>
        </w:rPr>
        <w:t xml:space="preserve"> i uruchomienie</w:t>
      </w:r>
      <w:r w:rsidR="00021D16" w:rsidRPr="00E77F63">
        <w:rPr>
          <w:rFonts w:ascii="Times New Roman" w:hAnsi="Times New Roman" w:cs="Times New Roman"/>
          <w:sz w:val="24"/>
          <w:szCs w:val="24"/>
        </w:rPr>
        <w:t xml:space="preserve"> zbiornik</w:t>
      </w:r>
      <w:r w:rsidRPr="00E77F63">
        <w:rPr>
          <w:rFonts w:ascii="Times New Roman" w:hAnsi="Times New Roman" w:cs="Times New Roman"/>
          <w:sz w:val="24"/>
          <w:szCs w:val="24"/>
        </w:rPr>
        <w:t>a</w:t>
      </w:r>
      <w:r w:rsidR="00021D16" w:rsidRPr="00E77F63">
        <w:rPr>
          <w:rFonts w:ascii="Times New Roman" w:hAnsi="Times New Roman" w:cs="Times New Roman"/>
          <w:sz w:val="24"/>
          <w:szCs w:val="24"/>
        </w:rPr>
        <w:t xml:space="preserve"> biogazu</w:t>
      </w:r>
      <w:r w:rsidR="00F849DC" w:rsidRPr="00E77F63">
        <w:rPr>
          <w:rFonts w:ascii="Times New Roman" w:hAnsi="Times New Roman" w:cs="Times New Roman"/>
          <w:sz w:val="24"/>
          <w:szCs w:val="24"/>
        </w:rPr>
        <w:t xml:space="preserve"> z uwzględnieniem następujących wymagań</w:t>
      </w:r>
      <w:r w:rsidR="00DA1D83" w:rsidRPr="00E77F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F84A9B" w14:textId="20A34D14" w:rsidR="00021D16" w:rsidRPr="00E77F63" w:rsidRDefault="00F849DC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</w:t>
      </w:r>
      <w:r w:rsidR="00021D16" w:rsidRPr="00E77F63">
        <w:rPr>
          <w:rFonts w:ascii="Times New Roman" w:hAnsi="Times New Roman" w:cs="Times New Roman"/>
          <w:sz w:val="24"/>
          <w:szCs w:val="24"/>
        </w:rPr>
        <w:t>biornik magazynow</w:t>
      </w:r>
      <w:r w:rsidR="00C853A5" w:rsidRPr="00E77F63">
        <w:rPr>
          <w:rFonts w:ascii="Times New Roman" w:hAnsi="Times New Roman" w:cs="Times New Roman"/>
          <w:sz w:val="24"/>
          <w:szCs w:val="24"/>
        </w:rPr>
        <w:t>y o pojemności min. 18</w:t>
      </w:r>
      <w:r w:rsidR="00021D16" w:rsidRPr="00E77F63">
        <w:rPr>
          <w:rFonts w:ascii="Times New Roman" w:hAnsi="Times New Roman" w:cs="Times New Roman"/>
          <w:sz w:val="24"/>
          <w:szCs w:val="24"/>
        </w:rPr>
        <w:t>00m3 dwumembranowy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1F006947" w14:textId="33D0C093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maksymalne obciążenie śniegiem min. 150 kg/m2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6DD37F1D" w14:textId="6A7885BE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maksymalne obciążenie wiatrem min 150 km/h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65C06FD2" w14:textId="2CAFA8A9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dopływ biogazu do zbiornika min</w:t>
      </w:r>
      <w:r w:rsidR="00E32A83">
        <w:rPr>
          <w:rFonts w:ascii="Times New Roman" w:hAnsi="Times New Roman" w:cs="Times New Roman"/>
          <w:sz w:val="24"/>
          <w:szCs w:val="24"/>
        </w:rPr>
        <w:t>.</w:t>
      </w:r>
      <w:r w:rsidRPr="00E77F63">
        <w:rPr>
          <w:rFonts w:ascii="Times New Roman" w:hAnsi="Times New Roman" w:cs="Times New Roman"/>
          <w:sz w:val="24"/>
          <w:szCs w:val="24"/>
        </w:rPr>
        <w:t xml:space="preserve"> 300</w:t>
      </w:r>
      <w:r w:rsidR="00BB4D93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m3/h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228EC7E6" w14:textId="69E61EAE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odpływ biogazu ze zbiornika min. 440</w:t>
      </w:r>
      <w:r w:rsidR="00BB4D93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m3/h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5A9778A7" w14:textId="3C33D765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zbiornik wyposażony w bezpiecznik cieczowy o ciśnieniu zadziałania  </w:t>
      </w:r>
      <w:r w:rsidR="00BE6C1B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147C9B55" w14:textId="2BDB23E5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zbiornik wyposażony w 2 wentylatory powietrza</w:t>
      </w:r>
      <w:r w:rsidR="001F1965" w:rsidRPr="00E77F63">
        <w:rPr>
          <w:rFonts w:ascii="Times New Roman" w:hAnsi="Times New Roman" w:cs="Times New Roman"/>
          <w:sz w:val="24"/>
          <w:szCs w:val="24"/>
        </w:rPr>
        <w:t xml:space="preserve"> (podstawa + rezerwa)</w:t>
      </w:r>
      <w:r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="004A4E61" w:rsidRPr="00E77F63">
        <w:rPr>
          <w:rFonts w:ascii="Times New Roman" w:hAnsi="Times New Roman" w:cs="Times New Roman"/>
          <w:sz w:val="24"/>
          <w:szCs w:val="24"/>
        </w:rPr>
        <w:t>w celu utrzymania stałego ciśnienia w zbiorniku biogazu, właściwego naprężenia zewnętrznej powłoki, przy jednoczesnym zapewnieniu wymiany powietrza w przestrzeni między</w:t>
      </w:r>
      <w:r w:rsidR="00E32A83">
        <w:rPr>
          <w:rFonts w:ascii="Times New Roman" w:hAnsi="Times New Roman" w:cs="Times New Roman"/>
          <w:sz w:val="24"/>
          <w:szCs w:val="24"/>
        </w:rPr>
        <w:t xml:space="preserve"> </w:t>
      </w:r>
      <w:r w:rsidR="004A4E61" w:rsidRPr="00E77F63">
        <w:rPr>
          <w:rFonts w:ascii="Times New Roman" w:hAnsi="Times New Roman" w:cs="Times New Roman"/>
          <w:sz w:val="24"/>
          <w:szCs w:val="24"/>
        </w:rPr>
        <w:t>membranowej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07FC882E" w14:textId="10FCD8BE" w:rsidR="00CD3E48" w:rsidRDefault="00CD3E48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85">
        <w:rPr>
          <w:rFonts w:ascii="Times New Roman" w:hAnsi="Times New Roman" w:cs="Times New Roman"/>
          <w:sz w:val="24"/>
          <w:szCs w:val="24"/>
        </w:rPr>
        <w:t>mechaniczny pomiar poziomu napełnienia (preferowany pomiar za pomocą czujnika wagi i sprężyn ze stali nierdzewnej)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1DAD4024" w14:textId="4F13AE9D" w:rsidR="00021D16" w:rsidRPr="00E77F63" w:rsidRDefault="00021D16" w:rsidP="004E42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system magazynowania bez podwieszeń wewnętrznych, które mogą zwiększać</w:t>
      </w:r>
      <w:r w:rsidR="00F849DC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przestrzenie martwe w zbiorniku</w:t>
      </w:r>
      <w:r w:rsidR="00E32A83">
        <w:rPr>
          <w:rFonts w:ascii="Times New Roman" w:hAnsi="Times New Roman" w:cs="Times New Roman"/>
          <w:sz w:val="24"/>
          <w:szCs w:val="24"/>
        </w:rPr>
        <w:t>,</w:t>
      </w:r>
    </w:p>
    <w:p w14:paraId="6897942D" w14:textId="7B705CC1" w:rsidR="008D16C6" w:rsidRPr="00CD3E48" w:rsidRDefault="00CD3E48" w:rsidP="004E42C2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4631D">
        <w:rPr>
          <w:rFonts w:ascii="Times New Roman" w:hAnsi="Times New Roman" w:cs="Times New Roman"/>
          <w:sz w:val="24"/>
          <w:szCs w:val="24"/>
        </w:rPr>
        <w:t xml:space="preserve">dwa </w:t>
      </w:r>
      <w:r w:rsidRPr="009B3685">
        <w:rPr>
          <w:rFonts w:ascii="Times New Roman" w:hAnsi="Times New Roman" w:cs="Times New Roman"/>
          <w:sz w:val="24"/>
          <w:szCs w:val="24"/>
        </w:rPr>
        <w:t xml:space="preserve">wizjery (śr.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3E48">
        <w:rPr>
          <w:rFonts w:ascii="Times New Roman" w:hAnsi="Times New Roman" w:cs="Times New Roman"/>
          <w:sz w:val="24"/>
          <w:szCs w:val="24"/>
        </w:rPr>
        <w:t>k. 500 mm) dla wizualnej kontroli wypełnienia membrany magazynowej</w:t>
      </w:r>
      <w:r w:rsidR="00E32A83">
        <w:rPr>
          <w:rFonts w:ascii="Times New Roman" w:hAnsi="Times New Roman" w:cs="Times New Roman"/>
          <w:sz w:val="24"/>
          <w:szCs w:val="24"/>
        </w:rPr>
        <w:t>.</w:t>
      </w:r>
    </w:p>
    <w:p w14:paraId="727BCEDF" w14:textId="7DAEF551" w:rsidR="00DA1D83" w:rsidRPr="00E77F63" w:rsidRDefault="00DA1D83" w:rsidP="004E4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Wyposażenie instalacji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biogazu do pochodni w przepływomierz.</w:t>
      </w:r>
    </w:p>
    <w:p w14:paraId="7E3A19CF" w14:textId="55D8FE1C" w:rsidR="00AF0CD9" w:rsidRPr="006B3B10" w:rsidRDefault="00DA1D83" w:rsidP="004E4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lastRenderedPageBreak/>
        <w:t>Zamontowanie igli</w:t>
      </w:r>
      <w:r w:rsidR="006B3B10">
        <w:rPr>
          <w:rFonts w:ascii="Times New Roman" w:hAnsi="Times New Roman" w:cs="Times New Roman"/>
          <w:sz w:val="24"/>
          <w:szCs w:val="24"/>
        </w:rPr>
        <w:t xml:space="preserve">c odgromowych zabezpieczających </w:t>
      </w:r>
      <w:r w:rsidRPr="00E77F63">
        <w:rPr>
          <w:rFonts w:ascii="Times New Roman" w:hAnsi="Times New Roman" w:cs="Times New Roman"/>
          <w:sz w:val="24"/>
          <w:szCs w:val="24"/>
        </w:rPr>
        <w:t>zbiornik</w:t>
      </w:r>
      <w:r w:rsidR="006B3B10">
        <w:rPr>
          <w:rFonts w:ascii="Times New Roman" w:hAnsi="Times New Roman" w:cs="Times New Roman"/>
          <w:sz w:val="24"/>
          <w:szCs w:val="24"/>
        </w:rPr>
        <w:t xml:space="preserve"> min. 2 szt. </w:t>
      </w:r>
      <w:r w:rsidR="006B3B10" w:rsidRPr="006B3B10">
        <w:rPr>
          <w:rFonts w:ascii="Times New Roman" w:hAnsi="Times New Roman" w:cs="Times New Roman"/>
          <w:sz w:val="24"/>
          <w:szCs w:val="24"/>
        </w:rPr>
        <w:t>Na terenie planowanej Inwestycji jest wykonana instalacja odgromowa. Iglice (stalowe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maszty) dedykowane są do ochrony całej strefy, a w szczególności do ochrony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zbiornika biogazu. Pozostałe elementy - konstrukcje stalowe, rurociągi, aparatura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technologiczna, słupy oświetleniowe itp. są podłączone do rozbudowanego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systemu uziemienia.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Należy bezwzględnie nowe instalacje nadziemne, urządzenia i konstrukcje stalowe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uziemić wykorzystując istniejący system uziemień.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Przewiduje się montaż nowych iglic odgromowych. Ilość i miejsce do ustalenia przez</w:t>
      </w:r>
      <w:r w:rsidR="006B3B10">
        <w:rPr>
          <w:rFonts w:ascii="Times New Roman" w:hAnsi="Times New Roman" w:cs="Times New Roman"/>
          <w:sz w:val="24"/>
          <w:szCs w:val="24"/>
        </w:rPr>
        <w:t xml:space="preserve"> </w:t>
      </w:r>
      <w:r w:rsidR="006B3B10" w:rsidRPr="006B3B10">
        <w:rPr>
          <w:rFonts w:ascii="Times New Roman" w:hAnsi="Times New Roman" w:cs="Times New Roman"/>
          <w:sz w:val="24"/>
          <w:szCs w:val="24"/>
        </w:rPr>
        <w:t>projektanta, min. 2 sztuki.</w:t>
      </w:r>
    </w:p>
    <w:p w14:paraId="73037DA5" w14:textId="225A84CF" w:rsidR="00AF0CD9" w:rsidRPr="00E77F63" w:rsidRDefault="00AF0CD9" w:rsidP="004E4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Montaż nowej szafy zasilająco - sterowniczej, w pobliżu zbiornika, poza strefą wybuchową. </w:t>
      </w:r>
    </w:p>
    <w:p w14:paraId="592B03A1" w14:textId="619B21A8" w:rsidR="008F268E" w:rsidRPr="006B3B10" w:rsidRDefault="0087733F" w:rsidP="004E42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Wykonanie linii światłowodowej między rozdzielnią RGRO a nową szafą zasilająco – sterowniczą w pobliżu zbiornika, światłowodem wielomodowym z gniazdami </w:t>
      </w:r>
      <w:r w:rsidR="006B3B10">
        <w:rPr>
          <w:rFonts w:ascii="Times New Roman" w:hAnsi="Times New Roman" w:cs="Times New Roman"/>
          <w:sz w:val="24"/>
          <w:szCs w:val="24"/>
        </w:rPr>
        <w:t>S.C.</w:t>
      </w:r>
    </w:p>
    <w:p w14:paraId="62372ACD" w14:textId="77777777" w:rsidR="008F268E" w:rsidRPr="00E77F63" w:rsidRDefault="008F268E" w:rsidP="004E42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0D83F" w14:textId="07AAC844" w:rsidR="00021D16" w:rsidRPr="00E77F63" w:rsidRDefault="008D16C6" w:rsidP="004E42C2">
      <w:pPr>
        <w:pStyle w:val="Nagwek2"/>
        <w:spacing w:line="360" w:lineRule="auto"/>
        <w:jc w:val="both"/>
      </w:pPr>
      <w:bookmarkStart w:id="8" w:name="_Toc160694524"/>
      <w:r>
        <w:t>2.4</w:t>
      </w:r>
      <w:r w:rsidR="00021D16" w:rsidRPr="00E77F63">
        <w:t xml:space="preserve"> Wymagania </w:t>
      </w:r>
      <w:r>
        <w:t>materiałowe</w:t>
      </w:r>
      <w:bookmarkEnd w:id="8"/>
    </w:p>
    <w:p w14:paraId="76A49444" w14:textId="292147B9" w:rsidR="00021D16" w:rsidRPr="008D16C6" w:rsidRDefault="008D16C6" w:rsidP="004E42C2">
      <w:pPr>
        <w:pStyle w:val="Nagwek3"/>
        <w:spacing w:line="360" w:lineRule="auto"/>
        <w:jc w:val="both"/>
      </w:pPr>
      <w:bookmarkStart w:id="9" w:name="_Toc160694525"/>
      <w:r w:rsidRPr="008D16C6">
        <w:t xml:space="preserve">2.4.1 </w:t>
      </w:r>
      <w:r w:rsidR="00021D16" w:rsidRPr="008D16C6">
        <w:t xml:space="preserve"> Membrana </w:t>
      </w:r>
      <w:r w:rsidR="006F73F6" w:rsidRPr="008D16C6">
        <w:t>z</w:t>
      </w:r>
      <w:r w:rsidR="00021D16" w:rsidRPr="008D16C6">
        <w:t>ewnętrzna</w:t>
      </w:r>
      <w:bookmarkEnd w:id="9"/>
    </w:p>
    <w:p w14:paraId="566EE002" w14:textId="77777777" w:rsidR="00E32A83" w:rsidRDefault="00ED0703" w:rsidP="004E4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Membrana zewnętrzna jest wykonana ze specjalnie wzmocnionego tworzywa, którego głównym składnikiem jest tkanina poliestrowa obustronnie wzmocniona tworzywem PVC oraz powlekana elastycznym lakierem akrylowym tak by membrana był</w:t>
      </w:r>
      <w:r w:rsidR="00EE605E" w:rsidRPr="00E77F63">
        <w:rPr>
          <w:rFonts w:ascii="Times New Roman" w:hAnsi="Times New Roman" w:cs="Times New Roman"/>
          <w:sz w:val="24"/>
          <w:szCs w:val="24"/>
        </w:rPr>
        <w:t>a</w:t>
      </w:r>
      <w:r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="00EE605E" w:rsidRPr="00E77F63">
        <w:rPr>
          <w:rFonts w:ascii="Times New Roman" w:hAnsi="Times New Roman" w:cs="Times New Roman"/>
          <w:sz w:val="24"/>
          <w:szCs w:val="24"/>
        </w:rPr>
        <w:t xml:space="preserve">odporna </w:t>
      </w:r>
      <w:r w:rsidRPr="00E77F63">
        <w:rPr>
          <w:rFonts w:ascii="Times New Roman" w:hAnsi="Times New Roman" w:cs="Times New Roman"/>
          <w:sz w:val="24"/>
          <w:szCs w:val="24"/>
        </w:rPr>
        <w:t xml:space="preserve">na działanie warunków klimatyczno-atmosferycznych: promieni UV, wiatru, deszczu, pyłów, mikroorganizmów oraz ścieranie mechaniczne i działanie pleśni. </w:t>
      </w:r>
      <w:r w:rsidR="00EE605E" w:rsidRPr="00E77F63">
        <w:rPr>
          <w:rFonts w:ascii="Times New Roman" w:hAnsi="Times New Roman" w:cs="Times New Roman"/>
          <w:sz w:val="24"/>
          <w:szCs w:val="24"/>
        </w:rPr>
        <w:t xml:space="preserve">Na szczycie membrany winien być montowany specjalny system zwiększający dokładność i poprawność funkcjonowania systemu pomiaru wypełniania zbiornika. </w:t>
      </w:r>
      <w:r w:rsidR="000A4CE3" w:rsidRPr="00E77F63">
        <w:rPr>
          <w:rFonts w:ascii="Times New Roman" w:hAnsi="Times New Roman" w:cs="Times New Roman"/>
          <w:sz w:val="24"/>
          <w:szCs w:val="24"/>
        </w:rPr>
        <w:t>Pomiar poziomu napełnienia zbiorn</w:t>
      </w:r>
      <w:r w:rsidR="00CD3E48" w:rsidRPr="00E77F63">
        <w:rPr>
          <w:rFonts w:ascii="Times New Roman" w:hAnsi="Times New Roman" w:cs="Times New Roman"/>
          <w:sz w:val="24"/>
          <w:szCs w:val="24"/>
        </w:rPr>
        <w:t>ika liniowy</w:t>
      </w:r>
      <w:r w:rsidR="00CD3E48">
        <w:rPr>
          <w:rFonts w:ascii="Times New Roman" w:hAnsi="Times New Roman" w:cs="Times New Roman"/>
          <w:sz w:val="24"/>
          <w:szCs w:val="24"/>
        </w:rPr>
        <w:t>.</w:t>
      </w:r>
      <w:r w:rsidR="00E32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D6C84" w14:textId="29AC1871" w:rsidR="00CD3E48" w:rsidRDefault="00E32A83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Membrana zewnętrzna ma spełniać następujące parametry: </w:t>
      </w:r>
    </w:p>
    <w:p w14:paraId="21BCAB3C" w14:textId="76A8F6AA" w:rsidR="00CD3E48" w:rsidRPr="000C780F" w:rsidRDefault="00CD3E48" w:rsidP="004E42C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780F">
        <w:rPr>
          <w:rFonts w:ascii="Times New Roman" w:hAnsi="Times New Roman" w:cs="Times New Roman"/>
          <w:sz w:val="24"/>
          <w:szCs w:val="24"/>
        </w:rPr>
        <w:t xml:space="preserve">- odporność na </w:t>
      </w:r>
      <w:r w:rsidRPr="009A51AE">
        <w:rPr>
          <w:rFonts w:ascii="Times New Roman" w:hAnsi="Times New Roman" w:cs="Times New Roman"/>
          <w:sz w:val="24"/>
          <w:szCs w:val="24"/>
        </w:rPr>
        <w:t xml:space="preserve">działanie zimna zgodnie  DIN 53361: -25st.C  </w:t>
      </w:r>
    </w:p>
    <w:p w14:paraId="5E01E972" w14:textId="77777777" w:rsidR="00CD3E48" w:rsidRPr="009A51AE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1AE">
        <w:rPr>
          <w:rFonts w:ascii="Times New Roman" w:hAnsi="Times New Roman" w:cs="Times New Roman"/>
          <w:sz w:val="24"/>
          <w:szCs w:val="24"/>
        </w:rPr>
        <w:t>- odporność na działanie ciepła zgodnie  (PA 07.04 (intern)): +70st.C</w:t>
      </w:r>
    </w:p>
    <w:p w14:paraId="0A65B3A7" w14:textId="77777777" w:rsidR="00CD3E48" w:rsidRPr="000C780F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80F">
        <w:rPr>
          <w:rFonts w:ascii="Times New Roman" w:hAnsi="Times New Roman" w:cs="Times New Roman"/>
          <w:sz w:val="24"/>
          <w:szCs w:val="24"/>
        </w:rPr>
        <w:t>- odporność ogniowa zgodnie z DIN 4102: B1</w:t>
      </w:r>
    </w:p>
    <w:p w14:paraId="7AA9BD18" w14:textId="77777777" w:rsidR="00CD3E48" w:rsidRPr="000C780F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80F">
        <w:rPr>
          <w:rFonts w:ascii="Times New Roman" w:hAnsi="Times New Roman" w:cs="Times New Roman"/>
          <w:sz w:val="24"/>
          <w:szCs w:val="24"/>
        </w:rPr>
        <w:t>- bez uszkodzeń po próbie na składania zgodnie z DIN 53359</w:t>
      </w:r>
    </w:p>
    <w:p w14:paraId="5CC84118" w14:textId="77777777" w:rsidR="00CD3E48" w:rsidRPr="000C780F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80F">
        <w:rPr>
          <w:rFonts w:ascii="Times New Roman" w:hAnsi="Times New Roman" w:cs="Times New Roman"/>
          <w:sz w:val="24"/>
          <w:szCs w:val="24"/>
        </w:rPr>
        <w:t>- odporność na działanie światła zgodnie z DIN 53388</w:t>
      </w:r>
    </w:p>
    <w:p w14:paraId="09762DD5" w14:textId="77777777" w:rsidR="00CD3E48" w:rsidRPr="009A51AE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1AE">
        <w:rPr>
          <w:rFonts w:ascii="Times New Roman" w:hAnsi="Times New Roman" w:cs="Times New Roman"/>
          <w:sz w:val="24"/>
          <w:szCs w:val="24"/>
        </w:rPr>
        <w:t>- wytrzymałość na rozciąganie zastosowanych membran – osnowa: min. 7500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1AE">
        <w:rPr>
          <w:rFonts w:ascii="Times New Roman" w:hAnsi="Times New Roman" w:cs="Times New Roman"/>
          <w:sz w:val="24"/>
          <w:szCs w:val="24"/>
        </w:rPr>
        <w:t>N/5cm</w:t>
      </w:r>
    </w:p>
    <w:p w14:paraId="15C8FE60" w14:textId="77777777" w:rsidR="00CD3E48" w:rsidRPr="009A51AE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1AE">
        <w:rPr>
          <w:rFonts w:ascii="Times New Roman" w:hAnsi="Times New Roman" w:cs="Times New Roman"/>
          <w:sz w:val="24"/>
          <w:szCs w:val="24"/>
        </w:rPr>
        <w:t>- wytrzymałość na rozciąganie zastosowanych membran – wątek: min. 6500 N/5cm</w:t>
      </w:r>
    </w:p>
    <w:p w14:paraId="5AD372FA" w14:textId="77777777" w:rsidR="00CD3E48" w:rsidRPr="009A51AE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1AE">
        <w:rPr>
          <w:rFonts w:ascii="Times New Roman" w:hAnsi="Times New Roman" w:cs="Times New Roman"/>
          <w:sz w:val="24"/>
          <w:szCs w:val="24"/>
        </w:rPr>
        <w:t>- Odporność na rozdarcie (DIN 53363): osnowa min. 1200N, wątek min. 1200N</w:t>
      </w:r>
    </w:p>
    <w:p w14:paraId="7CEED34F" w14:textId="77777777" w:rsidR="00CD3E48" w:rsidRPr="009A51AE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1AE">
        <w:rPr>
          <w:rFonts w:ascii="Times New Roman" w:hAnsi="Times New Roman" w:cs="Times New Roman"/>
          <w:sz w:val="24"/>
          <w:szCs w:val="24"/>
        </w:rPr>
        <w:lastRenderedPageBreak/>
        <w:t>- Waga całkowita (EN ISO 2286-2): min 1300g/m2</w:t>
      </w:r>
    </w:p>
    <w:p w14:paraId="10C2FFB3" w14:textId="73F1D5D8" w:rsidR="00021D16" w:rsidRPr="008D16C6" w:rsidRDefault="008D16C6" w:rsidP="004E42C2">
      <w:pPr>
        <w:pStyle w:val="Nagwek3"/>
        <w:spacing w:line="360" w:lineRule="auto"/>
        <w:jc w:val="both"/>
      </w:pPr>
      <w:bookmarkStart w:id="10" w:name="_Toc160694526"/>
      <w:r w:rsidRPr="008D16C6">
        <w:t>2.</w:t>
      </w:r>
      <w:r w:rsidRPr="008D16C6">
        <w:rPr>
          <w:rStyle w:val="Nagwek3Znak"/>
          <w:b/>
          <w:bCs/>
        </w:rPr>
        <w:t>4</w:t>
      </w:r>
      <w:r w:rsidR="00021D16" w:rsidRPr="008D16C6">
        <w:rPr>
          <w:rStyle w:val="Nagwek3Znak"/>
          <w:b/>
          <w:bCs/>
        </w:rPr>
        <w:t>.2 Membrana wewnętrzna</w:t>
      </w:r>
      <w:bookmarkEnd w:id="10"/>
    </w:p>
    <w:p w14:paraId="05EA0853" w14:textId="572D106D" w:rsidR="006F65C8" w:rsidRDefault="006F65C8" w:rsidP="004E4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Membrana wewnętrzna wraz z denną, powinna być wykonana z tworzywa </w:t>
      </w:r>
      <w:r w:rsidR="00EE605E" w:rsidRPr="00E77F63">
        <w:rPr>
          <w:rFonts w:ascii="Times New Roman" w:hAnsi="Times New Roman" w:cs="Times New Roman"/>
          <w:sz w:val="24"/>
          <w:szCs w:val="24"/>
        </w:rPr>
        <w:t xml:space="preserve">poliestrowego oraz PVC powlekanego obustronnie lakierem akrylowym – co zwiększa jej mechaniczną odporność na ścieranie tak by zwiększyć i zapewnić całkowitą szczelność. Membrana wewnętrzna powinna być </w:t>
      </w:r>
      <w:r w:rsidR="00E32A83">
        <w:rPr>
          <w:rFonts w:ascii="Times New Roman" w:hAnsi="Times New Roman" w:cs="Times New Roman"/>
          <w:sz w:val="24"/>
          <w:szCs w:val="24"/>
        </w:rPr>
        <w:t>wykonana fabrycznie</w:t>
      </w:r>
      <w:r w:rsidR="00EE605E" w:rsidRPr="00E77F63">
        <w:rPr>
          <w:rFonts w:ascii="Times New Roman" w:hAnsi="Times New Roman" w:cs="Times New Roman"/>
          <w:sz w:val="24"/>
          <w:szCs w:val="24"/>
        </w:rPr>
        <w:t xml:space="preserve">, </w:t>
      </w:r>
      <w:r w:rsidR="00E32A83">
        <w:rPr>
          <w:rFonts w:ascii="Times New Roman" w:hAnsi="Times New Roman" w:cs="Times New Roman"/>
          <w:sz w:val="24"/>
          <w:szCs w:val="24"/>
        </w:rPr>
        <w:t xml:space="preserve">dostarczona </w:t>
      </w:r>
      <w:r w:rsidR="00EE605E" w:rsidRPr="00E77F63">
        <w:rPr>
          <w:rFonts w:ascii="Times New Roman" w:hAnsi="Times New Roman" w:cs="Times New Roman"/>
          <w:sz w:val="24"/>
          <w:szCs w:val="24"/>
        </w:rPr>
        <w:t>jako jednorodny element</w:t>
      </w:r>
      <w:r w:rsidR="00E32A83">
        <w:rPr>
          <w:rFonts w:ascii="Times New Roman" w:hAnsi="Times New Roman" w:cs="Times New Roman"/>
          <w:sz w:val="24"/>
          <w:szCs w:val="24"/>
        </w:rPr>
        <w:t xml:space="preserve">, o następujących parametrach: </w:t>
      </w:r>
    </w:p>
    <w:p w14:paraId="740E5358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 xml:space="preserve">- odporność na działanie zimna zgodnie  DIN 53361: -25st.C  </w:t>
      </w:r>
    </w:p>
    <w:p w14:paraId="64A05811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odporność na działanie ciepła zgodnie  (PA 07.04 (intern)): +70st.C</w:t>
      </w:r>
    </w:p>
    <w:p w14:paraId="765F832D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odporność ogniowa zgodnie z DIN 4102 B1</w:t>
      </w:r>
    </w:p>
    <w:p w14:paraId="493850FB" w14:textId="77777777" w:rsidR="00CD3E48" w:rsidRPr="000C780F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80F">
        <w:rPr>
          <w:rFonts w:ascii="Times New Roman" w:hAnsi="Times New Roman" w:cs="Times New Roman"/>
          <w:sz w:val="24"/>
          <w:szCs w:val="24"/>
        </w:rPr>
        <w:t>- bez uszkodzeń po próbie na składania zgodnie z DIN 53359</w:t>
      </w:r>
    </w:p>
    <w:p w14:paraId="10877BF0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wytrzymałość na rozciąganie zastosowanych membran – osnowa: min. 4000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30">
        <w:rPr>
          <w:rFonts w:ascii="Times New Roman" w:hAnsi="Times New Roman" w:cs="Times New Roman"/>
          <w:sz w:val="24"/>
          <w:szCs w:val="24"/>
        </w:rPr>
        <w:t>N/5cm</w:t>
      </w:r>
    </w:p>
    <w:p w14:paraId="38AA55FE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wytrzymałość na rozciąganie zastosowanych membran – wątek: min. 4000 N/5cm</w:t>
      </w:r>
    </w:p>
    <w:p w14:paraId="79B1C6C3" w14:textId="77777777" w:rsidR="00CD3E48" w:rsidRPr="001F7930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Odporność na rozdarcie (DIN 53363): osnowa min. 500N, wątek min. 500N</w:t>
      </w:r>
    </w:p>
    <w:p w14:paraId="3612649D" w14:textId="3B9639A3" w:rsidR="00CD3E48" w:rsidRPr="00E77F63" w:rsidRDefault="00CD3E48" w:rsidP="004E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930">
        <w:rPr>
          <w:rFonts w:ascii="Times New Roman" w:hAnsi="Times New Roman" w:cs="Times New Roman"/>
          <w:sz w:val="24"/>
          <w:szCs w:val="24"/>
        </w:rPr>
        <w:t>- Waga całkowita (EN ISO 2286-2): min 1100g/m2</w:t>
      </w:r>
    </w:p>
    <w:p w14:paraId="65704732" w14:textId="30810BA8" w:rsidR="00021D16" w:rsidRPr="00E77F63" w:rsidRDefault="008D16C6" w:rsidP="004E42C2">
      <w:pPr>
        <w:pStyle w:val="Nagwek3"/>
        <w:spacing w:line="360" w:lineRule="auto"/>
        <w:jc w:val="both"/>
      </w:pPr>
      <w:bookmarkStart w:id="11" w:name="_Toc160694527"/>
      <w:r>
        <w:t>2.4.3</w:t>
      </w:r>
      <w:r w:rsidR="00021D16" w:rsidRPr="00E77F63">
        <w:t xml:space="preserve"> Bezpiecznik cieczowy i systemy mocowania</w:t>
      </w:r>
      <w:bookmarkEnd w:id="11"/>
    </w:p>
    <w:p w14:paraId="77909B34" w14:textId="5B53750A" w:rsidR="004A4E61" w:rsidRPr="00E77F63" w:rsidRDefault="004A4E61" w:rsidP="004E42C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Umieszczony na fundamencie w pobliżu zbiornika biogazu – dla przestrzeni gazowej. Zadaniem tego urządzenia jest zabezpieczenie zbiornika przed nadmiernym wzrostem ciśnienia biogazu. Bezpiecznik cieczowy działa na zasadzie zamknięcia wodnego (cieczowego), działając samoczynnie</w:t>
      </w:r>
      <w:r w:rsidR="00CE0C0A" w:rsidRPr="00E77F63">
        <w:rPr>
          <w:rFonts w:ascii="Times New Roman" w:hAnsi="Times New Roman" w:cs="Times New Roman"/>
          <w:sz w:val="24"/>
          <w:szCs w:val="24"/>
        </w:rPr>
        <w:t>.</w:t>
      </w:r>
    </w:p>
    <w:p w14:paraId="019F0E7C" w14:textId="77777777" w:rsidR="004A4E61" w:rsidRPr="00E77F63" w:rsidRDefault="004A4E61" w:rsidP="004E4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Bezpiecznik stanowi oddzielną konstrukcję, umieszczoną na fundamencie przy zbiorniku biogazu i jest bezpośrednio połączony z rurą doprowadzającą biogaz do zbiornika.</w:t>
      </w:r>
    </w:p>
    <w:p w14:paraId="39CF29E4" w14:textId="68182628" w:rsidR="005B3645" w:rsidRDefault="004A4E61" w:rsidP="004E4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Bezpiecznik jest dostarczany wraz ze zbiornikiem, jako kompletne urządzenie wykonane ze stali kwasoodpornej, z wizjerem dla kontroli ilości płynu tworzącego zamknięcie cieczowe</w:t>
      </w:r>
      <w:r w:rsidR="00E32A83">
        <w:rPr>
          <w:rFonts w:ascii="Times New Roman" w:hAnsi="Times New Roman" w:cs="Times New Roman"/>
          <w:sz w:val="24"/>
          <w:szCs w:val="24"/>
        </w:rPr>
        <w:t>. W tym:</w:t>
      </w:r>
    </w:p>
    <w:p w14:paraId="69859923" w14:textId="346295EC" w:rsidR="00CD3E48" w:rsidRP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t>materiały elementów stalowych i systemów kotew mocujących – stal AISI304 i AISI316</w:t>
      </w:r>
    </w:p>
    <w:p w14:paraId="4550D305" w14:textId="34D7A381" w:rsidR="00CD3E48" w:rsidRP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t>bezpiecznik cieczowy– stal min. AISI304</w:t>
      </w:r>
    </w:p>
    <w:p w14:paraId="48BC3198" w14:textId="08A06F98" w:rsidR="00CD3E48" w:rsidRP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t>płyn zamknięcia bezpiecznika cieczowego – na bazie glikolu etylenowego</w:t>
      </w:r>
    </w:p>
    <w:p w14:paraId="76C778B2" w14:textId="4544897F" w:rsidR="00CD3E48" w:rsidRP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t>przepustnica  regulacyjna  powietrza zamontowana po przeciwległej stronie zbiornika względem wentylatorów powietrza i wlotu powietrza do przestrzeni między membranami</w:t>
      </w:r>
    </w:p>
    <w:p w14:paraId="6F3E73A1" w14:textId="77777777" w:rsid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t>rurociągi nadziemne biogazu - stal min. AISI304</w:t>
      </w:r>
    </w:p>
    <w:p w14:paraId="6B75E6E6" w14:textId="49E6D28F" w:rsidR="005B3645" w:rsidRPr="006B49D9" w:rsidRDefault="00CD3E48" w:rsidP="006B49D9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49D9">
        <w:rPr>
          <w:rFonts w:ascii="Times New Roman" w:hAnsi="Times New Roman" w:cs="Times New Roman"/>
          <w:sz w:val="24"/>
          <w:szCs w:val="24"/>
        </w:rPr>
        <w:lastRenderedPageBreak/>
        <w:t>łączenie membran tylko i wyłącznie poprzez spawanie w wysokiej częstotliwości. Membrana denna i wewnętrzna powinny być zgrzane fabrycznie tworząc razem komorę gazowa zbiornika.</w:t>
      </w:r>
    </w:p>
    <w:p w14:paraId="7A06E46A" w14:textId="47ACB553" w:rsidR="000A4CE3" w:rsidRPr="00E77F63" w:rsidRDefault="008D16C6" w:rsidP="004E42C2">
      <w:pPr>
        <w:pStyle w:val="Nagwek3"/>
        <w:spacing w:line="360" w:lineRule="auto"/>
        <w:jc w:val="both"/>
      </w:pPr>
      <w:bookmarkStart w:id="12" w:name="_Toc160694528"/>
      <w:r>
        <w:t>2.4.4</w:t>
      </w:r>
      <w:r w:rsidR="000A4CE3" w:rsidRPr="00E77F63">
        <w:t xml:space="preserve"> Przepustnica regulacyjna powietrze</w:t>
      </w:r>
      <w:bookmarkEnd w:id="12"/>
      <w:r w:rsidR="000A4CE3" w:rsidRPr="00E77F63">
        <w:t xml:space="preserve"> </w:t>
      </w:r>
    </w:p>
    <w:p w14:paraId="2495B55E" w14:textId="569C637C" w:rsidR="000A4CE3" w:rsidRPr="00E77F63" w:rsidRDefault="000A4CE3" w:rsidP="004E4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Przepustnica regulacyjna połączona jest z króćcem elastycznej rury doprowadzonej do przestrzeni między</w:t>
      </w:r>
      <w:r w:rsidR="004E42C2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powłokowej zbiornika.</w:t>
      </w:r>
    </w:p>
    <w:p w14:paraId="1E5BA6BA" w14:textId="77777777" w:rsidR="000A4CE3" w:rsidRPr="00E77F63" w:rsidRDefault="000A4CE3" w:rsidP="004E4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Przepustnica regulacyjna reguluje samoczynnie ciśnienie pomiędzy powłokami zbiornika oraz pozwala na wyprowadzenie nadmiaru powietrza, gdy zbiornik jest wypełniany biogazem. </w:t>
      </w:r>
    </w:p>
    <w:p w14:paraId="3D17DD4D" w14:textId="48A16549" w:rsidR="000A4CE3" w:rsidRPr="00E77F63" w:rsidRDefault="000A4CE3" w:rsidP="004E4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Urządzenie to stanowi dodatkowy element zabezpieczający przed powstaniem nadmiernego ciśnieniem powietrza w przestrzeni między</w:t>
      </w:r>
      <w:r w:rsidR="004E42C2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powłokowej. Przepustnica regulacyjna wykonana jest ze stali kwasoodpornej.</w:t>
      </w:r>
    </w:p>
    <w:p w14:paraId="6BB7A76A" w14:textId="2E381F18" w:rsidR="000A4CE3" w:rsidRPr="00E77F63" w:rsidRDefault="000A4CE3" w:rsidP="004E4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Na wylocie powietrza z przepustnicy regulacyjnej zainstalowany będzie detektor metanu w celu kontroli szczelności powłoki magazynującej biogaz.</w:t>
      </w:r>
    </w:p>
    <w:p w14:paraId="25A734C1" w14:textId="17670569" w:rsidR="000A4CE3" w:rsidRPr="00E77F63" w:rsidRDefault="008D16C6" w:rsidP="004E42C2">
      <w:pPr>
        <w:pStyle w:val="Nagwek3"/>
        <w:spacing w:line="360" w:lineRule="auto"/>
        <w:jc w:val="both"/>
      </w:pPr>
      <w:bookmarkStart w:id="13" w:name="_Toc160694529"/>
      <w:r>
        <w:t>2.4.5</w:t>
      </w:r>
      <w:r w:rsidR="000A4CE3" w:rsidRPr="00E77F63">
        <w:t xml:space="preserve"> Przepływomierz biogazu </w:t>
      </w:r>
      <w:r w:rsidR="006B3B10">
        <w:t>do pochodni</w:t>
      </w:r>
      <w:bookmarkEnd w:id="13"/>
      <w:r w:rsidR="006B3B10">
        <w:t xml:space="preserve"> </w:t>
      </w:r>
    </w:p>
    <w:p w14:paraId="3F09179C" w14:textId="45B335A8" w:rsidR="000A4CE3" w:rsidRDefault="00CC7444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Doposażenie istniejącej instalacji pochodni biogazu w przepływomierz ultradźwiękowy przystosowany do pomiaru przepływu biogazu komunikujący się ze sterownikiem PLC w nowoprojektowanej szafie zasilająco sterowniczej przy nowym zbiorniku biogazu za pośrednictwem protokołu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RTU. </w:t>
      </w:r>
    </w:p>
    <w:p w14:paraId="3D6ABB89" w14:textId="741DC0BB" w:rsidR="00861177" w:rsidRDefault="00861177" w:rsidP="004E42C2">
      <w:pPr>
        <w:pStyle w:val="Nagwek3"/>
        <w:spacing w:line="360" w:lineRule="auto"/>
        <w:jc w:val="both"/>
      </w:pPr>
      <w:bookmarkStart w:id="14" w:name="_Toc160694530"/>
      <w:r>
        <w:t>2.4.6 Okablowanie strukturalne</w:t>
      </w:r>
      <w:r w:rsidRPr="00E77F63">
        <w:t xml:space="preserve"> i </w:t>
      </w:r>
      <w:proofErr w:type="spellStart"/>
      <w:r w:rsidRPr="00E77F63">
        <w:t>AKPiA</w:t>
      </w:r>
      <w:bookmarkEnd w:id="14"/>
      <w:proofErr w:type="spellEnd"/>
    </w:p>
    <w:p w14:paraId="42A9588D" w14:textId="77777777" w:rsidR="00861177" w:rsidRPr="00E77F63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Wykorzystanie w nowo projektowanej szafie zasilająco – sterowniczej przy nowym zbiorniku biogazu sterownika klasy PLC w standardzie S7 z protokołami : </w:t>
      </w:r>
    </w:p>
    <w:p w14:paraId="75B6F4A2" w14:textId="77777777" w:rsidR="00861177" w:rsidRPr="00E77F63" w:rsidRDefault="00861177" w:rsidP="004E42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F63">
        <w:rPr>
          <w:rFonts w:ascii="Times New Roman" w:hAnsi="Times New Roman" w:cs="Times New Roman"/>
          <w:sz w:val="24"/>
          <w:szCs w:val="24"/>
        </w:rPr>
        <w:t>ProfiNet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3DBC6" w14:textId="77777777" w:rsidR="00861177" w:rsidRPr="00E77F63" w:rsidRDefault="00861177" w:rsidP="004E42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F63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RTU</w:t>
      </w:r>
    </w:p>
    <w:p w14:paraId="08A2E438" w14:textId="77777777" w:rsidR="00861177" w:rsidRPr="00E77F63" w:rsidRDefault="00861177" w:rsidP="004E42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S7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Comm</w:t>
      </w:r>
      <w:proofErr w:type="spellEnd"/>
    </w:p>
    <w:p w14:paraId="6C19EF0A" w14:textId="77777777" w:rsidR="00861177" w:rsidRPr="00E77F63" w:rsidRDefault="00861177" w:rsidP="004E42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Sygnały analogowe 4-20mA</w:t>
      </w:r>
    </w:p>
    <w:p w14:paraId="39F44367" w14:textId="77777777" w:rsidR="00861177" w:rsidRPr="00E77F63" w:rsidRDefault="00861177" w:rsidP="004E42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F63">
        <w:rPr>
          <w:rFonts w:ascii="Times New Roman" w:hAnsi="Times New Roman" w:cs="Times New Roman"/>
          <w:sz w:val="24"/>
          <w:szCs w:val="24"/>
        </w:rPr>
        <w:t>Wej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>/wyj cyfrowe</w:t>
      </w:r>
    </w:p>
    <w:p w14:paraId="6ACA8821" w14:textId="77777777" w:rsidR="00861177" w:rsidRPr="00E77F63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Doposażenie nowo projektowanej szafy o analizator parametrów sieci skomunikowany ze sterownikiem PLC z wykorzystaniem protokołu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RTU.</w:t>
      </w:r>
    </w:p>
    <w:p w14:paraId="76D53F4A" w14:textId="77777777" w:rsidR="00861177" w:rsidRPr="00E77F63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Skomunikowanie nowo projektowanej szafy ze sterownikiem PLC po wybudowanej linii światłowodowej z zakładową siecią przemysłową.</w:t>
      </w:r>
    </w:p>
    <w:p w14:paraId="6DE9E9E6" w14:textId="77777777" w:rsidR="00861177" w:rsidRPr="00E77F63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lastRenderedPageBreak/>
        <w:t>Wykonanie wizualizacji obiektów nowoprojektowanych i nowej szafy zasilająco sterowniczej w aplikacji SCADA IFIX Oczyszczalnia ścieków Chrzanów duży.</w:t>
      </w:r>
    </w:p>
    <w:p w14:paraId="41BF0BAC" w14:textId="77777777" w:rsidR="00861177" w:rsidRPr="00E77F63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Wykonanie lokalnego sterowania i wizualizacji na nowo projektowanej szafie zasilająco sterowniczej. </w:t>
      </w:r>
      <w:r w:rsidRPr="00E77F63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b/>
          <w:bCs/>
          <w:sz w:val="24"/>
          <w:szCs w:val="24"/>
        </w:rPr>
        <w:t>Przekazanie aplikacji i kodów źródłowych do sterowników PLC i lokalnych paneli HMI do spółki ZWIK Grodzisk Mazowiecki (Dział TUR Automatycy).</w:t>
      </w:r>
    </w:p>
    <w:p w14:paraId="3CC24AEE" w14:textId="0807CC5F" w:rsidR="0055332C" w:rsidRDefault="00861177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Szczegółowe rozwiązania należy uzgodnić z Zamawiającym.</w:t>
      </w:r>
    </w:p>
    <w:p w14:paraId="18572252" w14:textId="77777777" w:rsidR="009374E5" w:rsidRPr="004E42C2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9CAB" w14:textId="4E468561" w:rsidR="00021D16" w:rsidRPr="00E77F63" w:rsidRDefault="008D16C6" w:rsidP="004E42C2">
      <w:pPr>
        <w:pStyle w:val="Nagwek2"/>
        <w:spacing w:line="360" w:lineRule="auto"/>
        <w:jc w:val="both"/>
      </w:pPr>
      <w:bookmarkStart w:id="15" w:name="_Toc160694531"/>
      <w:r>
        <w:t>2.5</w:t>
      </w:r>
      <w:r w:rsidR="00021D16" w:rsidRPr="00E77F63">
        <w:t xml:space="preserve"> Wymogi zawartości dokumentacji projektowej</w:t>
      </w:r>
      <w:bookmarkEnd w:id="15"/>
    </w:p>
    <w:p w14:paraId="3170158D" w14:textId="05EFD3FC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Plan zagospodarowania terenu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33F79C5D" w14:textId="5CA40F7C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architektoniczno-konstrukcyjny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3D3662F8" w14:textId="1CF2F6F1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technologiczny z doborem urządzeń i kartami katalogowymi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6A7F8CFF" w14:textId="2FF84ECC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instalacji biogazowej nad i podziemnej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51C8853C" w14:textId="63F3BA61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instalacji elektrycznej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2E71466D" w14:textId="18420604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Projekt instalacji okablowania strukturalnego i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AKPiA</w:t>
      </w:r>
      <w:proofErr w:type="spellEnd"/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4AA79E69" w14:textId="37ED74B6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Specyfikacje techniczne wykonania i odbioru robót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1B7501AE" w14:textId="2BA338DE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Ocena zagrożenia wybuchem i instrukcja ruchowa ppoż.</w:t>
      </w:r>
      <w:r w:rsidR="004E42C2">
        <w:rPr>
          <w:rFonts w:ascii="Times New Roman" w:hAnsi="Times New Roman" w:cs="Times New Roman"/>
          <w:sz w:val="24"/>
          <w:szCs w:val="24"/>
        </w:rPr>
        <w:t>,</w:t>
      </w:r>
    </w:p>
    <w:p w14:paraId="72CE3A63" w14:textId="17EB52DD" w:rsidR="00021D16" w:rsidRPr="00E77F63" w:rsidRDefault="00021D16" w:rsidP="004E42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uzgodniony z rzeczoznawcą ds. ppoż.</w:t>
      </w:r>
    </w:p>
    <w:p w14:paraId="3FAED702" w14:textId="2DAF5E8D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Koszty związane z opracowaniem dokumentacji projektowej, w tym uzgodnień, mapy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do celów projektowych ponosi Wykonawca.</w:t>
      </w:r>
    </w:p>
    <w:p w14:paraId="317B3B6C" w14:textId="26D6A44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 ramach dokumentacji Wykonawca sporządzi i przekaże Zamawiającemu </w:t>
      </w:r>
      <w:r w:rsidR="00AE1255" w:rsidRPr="00E77F63">
        <w:rPr>
          <w:rFonts w:ascii="Times New Roman" w:hAnsi="Times New Roman" w:cs="Times New Roman"/>
          <w:sz w:val="24"/>
          <w:szCs w:val="24"/>
        </w:rPr>
        <w:t>m</w:t>
      </w:r>
      <w:r w:rsidRPr="00E77F63">
        <w:rPr>
          <w:rFonts w:ascii="Times New Roman" w:hAnsi="Times New Roman" w:cs="Times New Roman"/>
          <w:sz w:val="24"/>
          <w:szCs w:val="24"/>
        </w:rPr>
        <w:t>.in.</w:t>
      </w:r>
    </w:p>
    <w:p w14:paraId="3EF04B2A" w14:textId="3F2E6AFF" w:rsidR="008D16C6" w:rsidRDefault="00021D16" w:rsidP="004E42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C6">
        <w:rPr>
          <w:rFonts w:ascii="Times New Roman" w:hAnsi="Times New Roman" w:cs="Times New Roman"/>
          <w:sz w:val="24"/>
          <w:szCs w:val="24"/>
        </w:rPr>
        <w:t xml:space="preserve">Projekt budowlany: </w:t>
      </w:r>
      <w:r w:rsidR="00CE0C0A" w:rsidRPr="008D16C6">
        <w:rPr>
          <w:rFonts w:ascii="Times New Roman" w:hAnsi="Times New Roman" w:cs="Times New Roman"/>
          <w:sz w:val="24"/>
          <w:szCs w:val="24"/>
        </w:rPr>
        <w:t>2</w:t>
      </w:r>
      <w:r w:rsidRPr="008D16C6">
        <w:rPr>
          <w:rFonts w:ascii="Times New Roman" w:hAnsi="Times New Roman" w:cs="Times New Roman"/>
          <w:sz w:val="24"/>
          <w:szCs w:val="24"/>
        </w:rPr>
        <w:t xml:space="preserve"> egz.</w:t>
      </w:r>
    </w:p>
    <w:p w14:paraId="1CA429B1" w14:textId="0DC0F973" w:rsidR="00021D16" w:rsidRPr="008D16C6" w:rsidRDefault="00021D16" w:rsidP="004E42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C6">
        <w:rPr>
          <w:rFonts w:ascii="Times New Roman" w:hAnsi="Times New Roman" w:cs="Times New Roman"/>
          <w:sz w:val="24"/>
          <w:szCs w:val="24"/>
        </w:rPr>
        <w:t xml:space="preserve">Projekt wykonawczy: </w:t>
      </w:r>
      <w:r w:rsidR="00CE0C0A" w:rsidRPr="008D16C6">
        <w:rPr>
          <w:rFonts w:ascii="Times New Roman" w:hAnsi="Times New Roman" w:cs="Times New Roman"/>
          <w:sz w:val="24"/>
          <w:szCs w:val="24"/>
        </w:rPr>
        <w:t>2</w:t>
      </w:r>
      <w:r w:rsidRPr="008D16C6">
        <w:rPr>
          <w:rFonts w:ascii="Times New Roman" w:hAnsi="Times New Roman" w:cs="Times New Roman"/>
          <w:sz w:val="24"/>
          <w:szCs w:val="24"/>
        </w:rPr>
        <w:t xml:space="preserve"> egz.</w:t>
      </w:r>
    </w:p>
    <w:p w14:paraId="107130D3" w14:textId="120837DB" w:rsidR="00021D16" w:rsidRPr="008D16C6" w:rsidRDefault="00021D16" w:rsidP="004E42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C6">
        <w:rPr>
          <w:rFonts w:ascii="Times New Roman" w:hAnsi="Times New Roman" w:cs="Times New Roman"/>
          <w:sz w:val="24"/>
          <w:szCs w:val="24"/>
        </w:rPr>
        <w:t>Inne niezbędne dokumenty dla potrzeb pozyskania decyzji administracyjnych</w:t>
      </w:r>
      <w:r w:rsidR="008D16C6">
        <w:rPr>
          <w:rFonts w:ascii="Times New Roman" w:hAnsi="Times New Roman" w:cs="Times New Roman"/>
          <w:sz w:val="24"/>
          <w:szCs w:val="24"/>
        </w:rPr>
        <w:t xml:space="preserve"> </w:t>
      </w:r>
      <w:r w:rsidRPr="008D16C6">
        <w:rPr>
          <w:rFonts w:ascii="Times New Roman" w:hAnsi="Times New Roman" w:cs="Times New Roman"/>
          <w:sz w:val="24"/>
          <w:szCs w:val="24"/>
        </w:rPr>
        <w:t>niezbędnych do realizacji zadania</w:t>
      </w:r>
    </w:p>
    <w:p w14:paraId="616AB5EA" w14:textId="3BCB1AC5" w:rsidR="00021D16" w:rsidRPr="008D16C6" w:rsidRDefault="00021D16" w:rsidP="004E42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C6">
        <w:rPr>
          <w:rFonts w:ascii="Times New Roman" w:hAnsi="Times New Roman" w:cs="Times New Roman"/>
          <w:sz w:val="24"/>
          <w:szCs w:val="24"/>
        </w:rPr>
        <w:t>Dokumentacja powykonawcza: 2 egz.</w:t>
      </w:r>
    </w:p>
    <w:p w14:paraId="68C2E99B" w14:textId="0B8F93A0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Wykonawca przekaże Zamawiającemu ww. opracowania w wersji papierowej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 ilości podanej powyżej i elektronicznej na nośniku cyfrowym w 2 egz.</w:t>
      </w:r>
    </w:p>
    <w:p w14:paraId="54D72A5F" w14:textId="27F2A6B9" w:rsidR="0055332C" w:rsidRPr="0055332C" w:rsidRDefault="0055332C" w:rsidP="004E42C2">
      <w:pPr>
        <w:pStyle w:val="Nagwek2"/>
        <w:spacing w:line="360" w:lineRule="auto"/>
        <w:jc w:val="both"/>
      </w:pPr>
      <w:bookmarkStart w:id="16" w:name="_Toc160694532"/>
      <w:r>
        <w:lastRenderedPageBreak/>
        <w:t>2.6</w:t>
      </w:r>
      <w:r w:rsidR="00021D16" w:rsidRPr="00E77F63">
        <w:t>. Zgodność dokumentacji projektowej z programem funkcjonalno-użytkowym</w:t>
      </w:r>
      <w:bookmarkEnd w:id="16"/>
    </w:p>
    <w:p w14:paraId="35E9744B" w14:textId="1B53860A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Projekty budowlane i wykonawcze muszą być kompletne, obejmować wszystkie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branże i zawierać rozwiązania optymalne i konieczne z punktu widzenia celu, jakiemu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mają służyć.</w:t>
      </w:r>
    </w:p>
    <w:p w14:paraId="16BA854D" w14:textId="330C82CF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Wykonawca nie może wykorzystywać błędów lub </w:t>
      </w:r>
      <w:proofErr w:type="spellStart"/>
      <w:r w:rsidRPr="00E77F63">
        <w:rPr>
          <w:rFonts w:ascii="Times New Roman" w:hAnsi="Times New Roman" w:cs="Times New Roman"/>
          <w:sz w:val="24"/>
          <w:szCs w:val="24"/>
        </w:rPr>
        <w:t>opuszczeń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w programie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funkcjonalno-użytkowym. O tym fakcie powinien powiadomić Zamawiającego, który ma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prawo dokonać odpowiednich zmian lub poprawek.</w:t>
      </w:r>
    </w:p>
    <w:p w14:paraId="540DBE68" w14:textId="486F0E23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Przedstawiona w PFU dokumentacja tj. koncepcja jest tylko materiałem wyjściowym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dla Wykonawcy do sporządzenia własnych opracowań wykonania zadania.</w:t>
      </w:r>
    </w:p>
    <w:p w14:paraId="1C91AEFA" w14:textId="32D1F8AA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Zamawiający dopuszcza zmiany w stosunku do przedstawionej w PFU koncepcji pod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warunkiem akceptacji przez Zamawiającego rozwiązań alternatywnych oraz uzyskania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przez Wykonawcę wszelkich niezbędnych uzgodnień z zainteresowanymi Stronami.</w:t>
      </w:r>
    </w:p>
    <w:p w14:paraId="1EE9E659" w14:textId="585C421F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D69AF" w:rsidRPr="00E77F63">
        <w:rPr>
          <w:rFonts w:ascii="Times New Roman" w:hAnsi="Times New Roman" w:cs="Times New Roman"/>
          <w:sz w:val="24"/>
          <w:szCs w:val="24"/>
        </w:rPr>
        <w:t>wymaga</w:t>
      </w:r>
      <w:r w:rsidRPr="00E77F63">
        <w:rPr>
          <w:rFonts w:ascii="Times New Roman" w:hAnsi="Times New Roman" w:cs="Times New Roman"/>
          <w:sz w:val="24"/>
          <w:szCs w:val="24"/>
        </w:rPr>
        <w:t xml:space="preserve"> dokonani</w:t>
      </w:r>
      <w:r w:rsidR="002D69AF" w:rsidRPr="00E77F63">
        <w:rPr>
          <w:rFonts w:ascii="Times New Roman" w:hAnsi="Times New Roman" w:cs="Times New Roman"/>
          <w:sz w:val="24"/>
          <w:szCs w:val="24"/>
        </w:rPr>
        <w:t>a</w:t>
      </w:r>
      <w:r w:rsidRPr="00E77F63">
        <w:rPr>
          <w:rFonts w:ascii="Times New Roman" w:hAnsi="Times New Roman" w:cs="Times New Roman"/>
          <w:sz w:val="24"/>
          <w:szCs w:val="24"/>
        </w:rPr>
        <w:t xml:space="preserve"> wizji terenowej przed</w:t>
      </w:r>
      <w:r w:rsidR="002D69AF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przystąpieniem do przygotowania oferty.</w:t>
      </w:r>
    </w:p>
    <w:p w14:paraId="61CC6BA5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6A66C" w14:textId="48690C5F" w:rsidR="00021D16" w:rsidRPr="00E77F63" w:rsidRDefault="0055332C" w:rsidP="004E42C2">
      <w:pPr>
        <w:pStyle w:val="Nagwek2"/>
        <w:spacing w:line="360" w:lineRule="auto"/>
        <w:jc w:val="both"/>
      </w:pPr>
      <w:bookmarkStart w:id="17" w:name="_Toc160694533"/>
      <w:r>
        <w:t xml:space="preserve">2.7. </w:t>
      </w:r>
      <w:r w:rsidR="00021D16" w:rsidRPr="00E77F63">
        <w:t xml:space="preserve"> Przygotowanie terenu budowy</w:t>
      </w:r>
      <w:bookmarkEnd w:id="17"/>
    </w:p>
    <w:p w14:paraId="26E36DBF" w14:textId="187E5EFA" w:rsidR="00B75CC5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Teren budowy posiada przyłącze wody i elektroenergetyczne. Punkty podłączenia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wskaże Zamawiający.</w:t>
      </w:r>
      <w:r w:rsidR="006F1F0F" w:rsidRPr="00E77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2BF58" w14:textId="52582A99" w:rsidR="0055332C" w:rsidRPr="0055332C" w:rsidRDefault="00021D16" w:rsidP="004E42C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Wywozy gruzu i odpadów budowlanych</w:t>
      </w:r>
      <w:r w:rsidR="006F1F0F" w:rsidRPr="00E77F63">
        <w:rPr>
          <w:rFonts w:ascii="Times New Roman" w:hAnsi="Times New Roman" w:cs="Times New Roman"/>
          <w:sz w:val="24"/>
          <w:szCs w:val="24"/>
        </w:rPr>
        <w:t xml:space="preserve"> wraz z ze starą powłoką</w:t>
      </w:r>
      <w:r w:rsidR="00B75CC5" w:rsidRPr="00E77F63">
        <w:rPr>
          <w:rFonts w:ascii="Times New Roman" w:hAnsi="Times New Roman" w:cs="Times New Roman"/>
          <w:sz w:val="24"/>
          <w:szCs w:val="24"/>
        </w:rPr>
        <w:t xml:space="preserve"> zbiornika</w:t>
      </w:r>
      <w:r w:rsidRPr="00E77F63">
        <w:rPr>
          <w:rFonts w:ascii="Times New Roman" w:hAnsi="Times New Roman" w:cs="Times New Roman"/>
          <w:sz w:val="24"/>
          <w:szCs w:val="24"/>
        </w:rPr>
        <w:t xml:space="preserve"> –</w:t>
      </w:r>
      <w:r w:rsidR="003352A3" w:rsidRPr="00E77F63">
        <w:rPr>
          <w:rFonts w:ascii="Times New Roman" w:hAnsi="Times New Roman" w:cs="Times New Roman"/>
          <w:sz w:val="24"/>
          <w:szCs w:val="24"/>
        </w:rPr>
        <w:t xml:space="preserve"> </w:t>
      </w:r>
      <w:r w:rsidR="003352A3" w:rsidRPr="00E77F63">
        <w:rPr>
          <w:rFonts w:ascii="Times New Roman" w:hAnsi="Times New Roman" w:cs="Times New Roman"/>
          <w:color w:val="000000" w:themeColor="text1"/>
          <w:sz w:val="24"/>
          <w:szCs w:val="24"/>
        </w:rPr>
        <w:t>ewentualne zanieczyszczenia muszą zostać zutylizowane zgodnie z powszechnie obowiązującymi przepisami prawa na koszt Wykonawcy; Wykonawca zobowiązany jest do przedstawienia Zamawiającemu stosownych dokumentów potwierdzających utylizację</w:t>
      </w:r>
      <w:r w:rsidR="00B75CC5" w:rsidRPr="00E77F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30FBCC" w14:textId="0318A21C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Teren budowy, na którym znajdują się strefy zagrożenia wybuchem, nie może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całkowicie, </w:t>
      </w:r>
      <w:r w:rsidR="006B49D9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sz w:val="24"/>
          <w:szCs w:val="24"/>
        </w:rPr>
        <w:t>w sposób uniemożliwiający korzystania z nich, zajmować istniejących dróg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wewnętrznych wokół obiektu, jak również nie może utrudniać dostępu służbom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ratowniczym i użytkownika do już funkcjonujących obiektów</w:t>
      </w:r>
      <w:r w:rsidR="006B49D9">
        <w:rPr>
          <w:rFonts w:ascii="Times New Roman" w:hAnsi="Times New Roman" w:cs="Times New Roman"/>
          <w:sz w:val="24"/>
          <w:szCs w:val="24"/>
        </w:rPr>
        <w:t>.</w:t>
      </w:r>
    </w:p>
    <w:p w14:paraId="5338A969" w14:textId="77777777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Projekt budowlany powinien zawierać dokładny opis przygotowania terenu budowy.</w:t>
      </w:r>
    </w:p>
    <w:p w14:paraId="7A4A7A32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8836" w14:textId="7ABFB794" w:rsidR="004E42C2" w:rsidRPr="004E42C2" w:rsidRDefault="0055332C" w:rsidP="004E42C2">
      <w:pPr>
        <w:pStyle w:val="Nagwek2"/>
        <w:spacing w:line="360" w:lineRule="auto"/>
        <w:jc w:val="both"/>
      </w:pPr>
      <w:bookmarkStart w:id="18" w:name="_Toc160694534"/>
      <w:r>
        <w:t>2.8</w:t>
      </w:r>
      <w:r w:rsidR="00021D16" w:rsidRPr="00E77F63">
        <w:t>. Wymagania dotyczące BHP i ochrony p.poż.</w:t>
      </w:r>
      <w:bookmarkEnd w:id="18"/>
    </w:p>
    <w:p w14:paraId="13D32CC9" w14:textId="001497DF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Podczas prowadzenia prac budowlanych Wykonawca musi przestrzegać przepisów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dotyczących bezpieczeństwa i higieny pracy. Wszelkie prace budowlane w pobliżu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stref </w:t>
      </w:r>
      <w:r w:rsidRPr="00E77F63">
        <w:rPr>
          <w:rFonts w:ascii="Times New Roman" w:hAnsi="Times New Roman" w:cs="Times New Roman"/>
          <w:sz w:val="24"/>
          <w:szCs w:val="24"/>
        </w:rPr>
        <w:lastRenderedPageBreak/>
        <w:t>zagrożenia wybuchem Wykonawca jest zobowiązany uzgadniać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z odpowiednimi służbami Zamawiającego.</w:t>
      </w:r>
    </w:p>
    <w:p w14:paraId="15C5A16A" w14:textId="558730AA" w:rsidR="0055332C" w:rsidRDefault="006F1F0F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 przypadku zaistnienia potrzeby uzyskania pozwolenia na budowę kierownik</w:t>
      </w:r>
      <w:r w:rsidR="00021D16" w:rsidRPr="00E77F63">
        <w:rPr>
          <w:rFonts w:ascii="Times New Roman" w:hAnsi="Times New Roman" w:cs="Times New Roman"/>
          <w:sz w:val="24"/>
          <w:szCs w:val="24"/>
        </w:rPr>
        <w:t xml:space="preserve"> budowy sporządzi plan BIOZ zgodnie z art. 21a Prawa Budowlanego.</w:t>
      </w:r>
    </w:p>
    <w:p w14:paraId="163EC787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38EB4" w14:textId="4B2796C3" w:rsidR="00021D16" w:rsidRPr="00E77F63" w:rsidRDefault="0055332C" w:rsidP="004E42C2">
      <w:pPr>
        <w:pStyle w:val="Nagwek2"/>
        <w:spacing w:line="360" w:lineRule="auto"/>
        <w:jc w:val="both"/>
      </w:pPr>
      <w:bookmarkStart w:id="19" w:name="_Toc160694535"/>
      <w:r>
        <w:t>2.9</w:t>
      </w:r>
      <w:r w:rsidR="00021D16" w:rsidRPr="00E77F63">
        <w:t>. Wymagania dotyczące organizacji robót budowlanych</w:t>
      </w:r>
      <w:bookmarkEnd w:id="19"/>
    </w:p>
    <w:p w14:paraId="6289FAE1" w14:textId="64403AAF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Część robót budowlanych będzie można prowadzić w czasie normalnej eksploatacji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istniejącej instalacji biogazowej; pozostałe prace będzie można zrealizować po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wyłączeniu </w:t>
      </w:r>
      <w:r w:rsidR="006B49D9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sz w:val="24"/>
          <w:szCs w:val="24"/>
        </w:rPr>
        <w:t>i odpowiednim zabezpieczeniu funkcjonującej instalacji.</w:t>
      </w:r>
    </w:p>
    <w:p w14:paraId="277DAACD" w14:textId="303A18D2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Zamawiający zdefiniował warunki wyłączenia instalacji w związku z planowaną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budową:</w:t>
      </w:r>
    </w:p>
    <w:p w14:paraId="5EC0F8F0" w14:textId="77777777" w:rsidR="0055332C" w:rsidRDefault="00021D16" w:rsidP="004E42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2C">
        <w:rPr>
          <w:rFonts w:ascii="Times New Roman" w:hAnsi="Times New Roman" w:cs="Times New Roman"/>
          <w:sz w:val="24"/>
          <w:szCs w:val="24"/>
        </w:rPr>
        <w:t>postój instalacji w czasie prowadzenia całego zakresu prac</w:t>
      </w:r>
      <w:r w:rsidR="00DD4526" w:rsidRPr="0055332C">
        <w:rPr>
          <w:rFonts w:ascii="Times New Roman" w:hAnsi="Times New Roman" w:cs="Times New Roman"/>
          <w:sz w:val="24"/>
          <w:szCs w:val="24"/>
        </w:rPr>
        <w:t xml:space="preserve"> budowlanych</w:t>
      </w:r>
      <w:r w:rsidRPr="0055332C">
        <w:rPr>
          <w:rFonts w:ascii="Times New Roman" w:hAnsi="Times New Roman" w:cs="Times New Roman"/>
          <w:sz w:val="24"/>
          <w:szCs w:val="24"/>
        </w:rPr>
        <w:t xml:space="preserve"> nie dłużej niż </w:t>
      </w:r>
      <w:r w:rsidR="006421B2" w:rsidRPr="0055332C">
        <w:rPr>
          <w:rFonts w:ascii="Times New Roman" w:hAnsi="Times New Roman" w:cs="Times New Roman"/>
          <w:sz w:val="24"/>
          <w:szCs w:val="24"/>
        </w:rPr>
        <w:t>5</w:t>
      </w:r>
      <w:r w:rsidRPr="0055332C"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176628C4" w14:textId="77777777" w:rsidR="0055332C" w:rsidRDefault="00021D16" w:rsidP="004E42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2C">
        <w:rPr>
          <w:rFonts w:ascii="Times New Roman" w:hAnsi="Times New Roman" w:cs="Times New Roman"/>
          <w:sz w:val="24"/>
          <w:szCs w:val="24"/>
        </w:rPr>
        <w:t>Wykonawca opracuje procedurę wyłączenia z ruchu instalacji, odpowiedniego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55332C">
        <w:rPr>
          <w:rFonts w:ascii="Times New Roman" w:hAnsi="Times New Roman" w:cs="Times New Roman"/>
          <w:sz w:val="24"/>
          <w:szCs w:val="24"/>
        </w:rPr>
        <w:t>zabezpieczenia i włączenia do ruchu, po realizacji zamierzonego zakresu robót;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55332C">
        <w:rPr>
          <w:rFonts w:ascii="Times New Roman" w:hAnsi="Times New Roman" w:cs="Times New Roman"/>
          <w:sz w:val="24"/>
          <w:szCs w:val="24"/>
        </w:rPr>
        <w:t>wytyczne i niezbędne materiały do opracowania dostarczy przedstawiciel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55332C">
        <w:rPr>
          <w:rFonts w:ascii="Times New Roman" w:hAnsi="Times New Roman" w:cs="Times New Roman"/>
          <w:sz w:val="24"/>
          <w:szCs w:val="24"/>
        </w:rPr>
        <w:t>Zamawiającego.</w:t>
      </w:r>
    </w:p>
    <w:p w14:paraId="6DDD604B" w14:textId="77777777" w:rsidR="0055332C" w:rsidRDefault="006421B2" w:rsidP="004E42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2C">
        <w:rPr>
          <w:rFonts w:ascii="Times New Roman" w:hAnsi="Times New Roman" w:cs="Times New Roman"/>
          <w:sz w:val="24"/>
          <w:szCs w:val="24"/>
        </w:rPr>
        <w:t>Po demontażu powłoki zbiornika biogazu Wykonawca dokona w obecności Zamawiającego oraz Projektanta oceny technicznej istniejącego fundamentu. Po przeprowadzeniu oceny będzie sporządzony protokół.</w:t>
      </w:r>
    </w:p>
    <w:p w14:paraId="6AB8E917" w14:textId="37D5C2A5" w:rsidR="00021D16" w:rsidRPr="0055332C" w:rsidRDefault="00021D16" w:rsidP="004E42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2C">
        <w:rPr>
          <w:rFonts w:ascii="Times New Roman" w:hAnsi="Times New Roman" w:cs="Times New Roman"/>
          <w:sz w:val="24"/>
          <w:szCs w:val="24"/>
        </w:rPr>
        <w:t>Wykonawca jest zobowiązany do przedstawienia Zamawiającemu harmonogramu prac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55332C">
        <w:rPr>
          <w:rFonts w:ascii="Times New Roman" w:hAnsi="Times New Roman" w:cs="Times New Roman"/>
          <w:sz w:val="24"/>
          <w:szCs w:val="24"/>
        </w:rPr>
        <w:t>budowlanych uwzględniający specyfikę instalacji i wymagania Inwestora co do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55332C">
        <w:rPr>
          <w:rFonts w:ascii="Times New Roman" w:hAnsi="Times New Roman" w:cs="Times New Roman"/>
          <w:sz w:val="24"/>
          <w:szCs w:val="24"/>
        </w:rPr>
        <w:t>organizacji prowadzenia robót.</w:t>
      </w:r>
    </w:p>
    <w:p w14:paraId="0541B163" w14:textId="6DC16536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Warunkiem niezbędnym do prowadzenia robót jest akceptacja przez Zamawiającego</w:t>
      </w:r>
      <w:r w:rsidR="0055332C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harmonogramu i procedur.</w:t>
      </w:r>
    </w:p>
    <w:p w14:paraId="0FF71370" w14:textId="50117B16" w:rsidR="00DD4526" w:rsidRDefault="00AE6012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Zamawiający jest w trakcie procedowania innych postępowań które swoją lokalizacją obejmują teren przedmiotowej inwestycji. W przypadku współdzielenia terenu budowy Wykonawca obowiązany jest obligatoryjnie do współpracy z  innymi Wykonawcami prowadzącymi  roboty budowlane. </w:t>
      </w:r>
    </w:p>
    <w:p w14:paraId="01794729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45B5" w14:textId="51FBC7CE" w:rsidR="00021D16" w:rsidRPr="00E77F63" w:rsidRDefault="0055332C" w:rsidP="004E42C2">
      <w:pPr>
        <w:pStyle w:val="Nagwek2"/>
        <w:spacing w:line="360" w:lineRule="auto"/>
        <w:jc w:val="both"/>
      </w:pPr>
      <w:bookmarkStart w:id="20" w:name="_Toc160694536"/>
      <w:r>
        <w:lastRenderedPageBreak/>
        <w:t>2.10</w:t>
      </w:r>
      <w:r w:rsidR="00021D16" w:rsidRPr="00E77F63">
        <w:t xml:space="preserve"> Wymagania dotyczące prac budowlano-montażowych instalacji technologicznej</w:t>
      </w:r>
      <w:r>
        <w:t xml:space="preserve"> </w:t>
      </w:r>
      <w:r w:rsidR="00861177">
        <w:t>b</w:t>
      </w:r>
      <w:r w:rsidR="00021D16" w:rsidRPr="00E77F63">
        <w:t>iogazu</w:t>
      </w:r>
      <w:r>
        <w:t>.</w:t>
      </w:r>
      <w:bookmarkEnd w:id="20"/>
    </w:p>
    <w:p w14:paraId="772F8068" w14:textId="6AD0FD26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Należy zrealizować instalację technologiczną, zgodnie z dokumentacją projektową,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wkomponowaną w istniejącą infrastrukturę w taki sposób, że zapewnione będą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dogodne przejścia komunikacyjne oraz dostęp do urządzeń wymagany przez względy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eksploatacyjne (bieżąca obsługa, serwisowanie, itp.). Pod uwagę należy brać istotne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dla funkcjonalności rozwiązania cechy urządzeń podanych w dokumentacji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projektowej wpływające na niezawodność działania, trwałość, łatwość obsługi, koszty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eksploatacji.</w:t>
      </w:r>
    </w:p>
    <w:p w14:paraId="0531D569" w14:textId="50B4CD0A" w:rsidR="00861177" w:rsidRPr="00861177" w:rsidRDefault="0055332C" w:rsidP="004E42C2">
      <w:pPr>
        <w:pStyle w:val="Nagwek3"/>
        <w:spacing w:line="360" w:lineRule="auto"/>
        <w:jc w:val="both"/>
      </w:pPr>
      <w:bookmarkStart w:id="21" w:name="_Toc160694537"/>
      <w:r w:rsidRPr="00861177">
        <w:t>2.10.1</w:t>
      </w:r>
      <w:r w:rsidR="00861177" w:rsidRPr="00861177">
        <w:t xml:space="preserve"> Warunki dostawy i montażu maszyn i urządzeń</w:t>
      </w:r>
      <w:bookmarkEnd w:id="21"/>
    </w:p>
    <w:p w14:paraId="3EEE3EF2" w14:textId="21E17BF6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Przy montażu wszystkich urządzeń wchodzących w zakres instalacji zbiornika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magazynowego obowiązują wytyczne Producenta/Dostawcy</w:t>
      </w:r>
      <w:r w:rsidR="00861177">
        <w:rPr>
          <w:rFonts w:ascii="Times New Roman" w:hAnsi="Times New Roman" w:cs="Times New Roman"/>
          <w:sz w:val="24"/>
          <w:szCs w:val="24"/>
        </w:rPr>
        <w:t>.</w:t>
      </w:r>
    </w:p>
    <w:p w14:paraId="54F1A1BB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Urządzenia muszą odpowiadać warunkom podanym w Dokumentacji Projektowej.</w:t>
      </w:r>
    </w:p>
    <w:p w14:paraId="2391939B" w14:textId="34A85221" w:rsidR="0055332C" w:rsidRPr="004E42C2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Przed przystąpieniem do poszczególnych robót montażowych należy sprawdzić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wymiary </w:t>
      </w:r>
      <w:r w:rsidR="006B49D9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sz w:val="24"/>
          <w:szCs w:val="24"/>
        </w:rPr>
        <w:t>i kompletację elementów składowych rurociągów, armatury, wyposażenia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technologicznego, prefabrykację układów. Wszystkie prace pomiarowe konieczne dla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realizacji robót należą </w:t>
      </w:r>
      <w:r w:rsidR="006B49D9">
        <w:rPr>
          <w:rFonts w:ascii="Times New Roman" w:hAnsi="Times New Roman" w:cs="Times New Roman"/>
          <w:sz w:val="24"/>
          <w:szCs w:val="24"/>
        </w:rPr>
        <w:br/>
      </w:r>
      <w:r w:rsidRPr="00E77F63">
        <w:rPr>
          <w:rFonts w:ascii="Times New Roman" w:hAnsi="Times New Roman" w:cs="Times New Roman"/>
          <w:sz w:val="24"/>
          <w:szCs w:val="24"/>
        </w:rPr>
        <w:t>do obowiązków Wykonawcy.</w:t>
      </w:r>
    </w:p>
    <w:p w14:paraId="43393950" w14:textId="5D21D296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Montaż maszyn i urządzeń oznacza wszelkie czynności związane z ich zakupem,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transportem, ubezpieczeniem, instalacją i przygotowaniem do rozruchu.</w:t>
      </w:r>
    </w:p>
    <w:p w14:paraId="71317A6D" w14:textId="5D93A9B1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Montaż maszyn, urządzeń oraz zespołów i podzespołów osprzętu technologicznego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należy dokonywać w oparciu o dokumentację projektową i dokumentacje techniczno-ruchowe. Urządzenia technologiczne przystosowane do pracy na zewnątrz;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posadowienie na zaprojektowanych i wykonanych płytach fundamentowych.</w:t>
      </w:r>
    </w:p>
    <w:p w14:paraId="5BE5B1EB" w14:textId="7541EC6A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Użycie niezbędnego sprzętu, narzędzi, przyrządów pomiarowych, wykwalifikowanych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i niewykwalifikowanych pracowników w czasie budowy instalacji i montażu urządzeń,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dokonane zostanie na koszt Wykonawcy.</w:t>
      </w:r>
      <w:r w:rsidR="00861177" w:rsidRPr="00861177">
        <w:rPr>
          <w:rFonts w:ascii="Times New Roman" w:hAnsi="Times New Roman" w:cs="Times New Roman"/>
          <w:sz w:val="24"/>
          <w:szCs w:val="24"/>
        </w:rPr>
        <w:t xml:space="preserve"> </w:t>
      </w:r>
      <w:r w:rsidR="00861177" w:rsidRPr="00E77F63">
        <w:rPr>
          <w:rFonts w:ascii="Times New Roman" w:hAnsi="Times New Roman" w:cs="Times New Roman"/>
          <w:sz w:val="24"/>
          <w:szCs w:val="24"/>
        </w:rPr>
        <w:t>Jeżeli wymagana jest obecność podczas montażu przedstawiciela Dostawcy</w:t>
      </w:r>
      <w:r w:rsidR="00861177">
        <w:rPr>
          <w:rFonts w:ascii="Times New Roman" w:hAnsi="Times New Roman" w:cs="Times New Roman"/>
          <w:sz w:val="24"/>
          <w:szCs w:val="24"/>
        </w:rPr>
        <w:t>,</w:t>
      </w:r>
      <w:r w:rsidR="00861177" w:rsidRPr="00861177">
        <w:rPr>
          <w:rFonts w:ascii="Times New Roman" w:hAnsi="Times New Roman" w:cs="Times New Roman"/>
          <w:sz w:val="24"/>
          <w:szCs w:val="24"/>
        </w:rPr>
        <w:t xml:space="preserve"> </w:t>
      </w:r>
      <w:r w:rsidR="00861177" w:rsidRPr="00E77F63">
        <w:rPr>
          <w:rFonts w:ascii="Times New Roman" w:hAnsi="Times New Roman" w:cs="Times New Roman"/>
          <w:sz w:val="24"/>
          <w:szCs w:val="24"/>
        </w:rPr>
        <w:t>który potwierdzi protokolarnie poprawność montażu</w:t>
      </w:r>
      <w:r w:rsidR="00861177">
        <w:rPr>
          <w:rFonts w:ascii="Times New Roman" w:hAnsi="Times New Roman" w:cs="Times New Roman"/>
          <w:sz w:val="24"/>
          <w:szCs w:val="24"/>
        </w:rPr>
        <w:t xml:space="preserve"> i działania urządzenia</w:t>
      </w:r>
      <w:r w:rsidR="00861177" w:rsidRPr="00E77F63">
        <w:rPr>
          <w:rFonts w:ascii="Times New Roman" w:hAnsi="Times New Roman" w:cs="Times New Roman"/>
          <w:sz w:val="24"/>
          <w:szCs w:val="24"/>
        </w:rPr>
        <w:t>,</w:t>
      </w:r>
      <w:r w:rsidR="00861177">
        <w:rPr>
          <w:rFonts w:ascii="Times New Roman" w:hAnsi="Times New Roman" w:cs="Times New Roman"/>
          <w:sz w:val="24"/>
          <w:szCs w:val="24"/>
        </w:rPr>
        <w:t xml:space="preserve"> </w:t>
      </w:r>
      <w:r w:rsidR="00861177" w:rsidRPr="00E77F6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61177">
        <w:rPr>
          <w:rFonts w:ascii="Times New Roman" w:hAnsi="Times New Roman" w:cs="Times New Roman"/>
          <w:sz w:val="24"/>
          <w:szCs w:val="24"/>
        </w:rPr>
        <w:t xml:space="preserve">zapewni jego obecność </w:t>
      </w:r>
      <w:r w:rsidR="00861177" w:rsidRPr="00E77F63">
        <w:rPr>
          <w:rFonts w:ascii="Times New Roman" w:hAnsi="Times New Roman" w:cs="Times New Roman"/>
          <w:sz w:val="24"/>
          <w:szCs w:val="24"/>
        </w:rPr>
        <w:t>na s</w:t>
      </w:r>
      <w:r w:rsidR="00861177">
        <w:rPr>
          <w:rFonts w:ascii="Times New Roman" w:hAnsi="Times New Roman" w:cs="Times New Roman"/>
          <w:sz w:val="24"/>
          <w:szCs w:val="24"/>
        </w:rPr>
        <w:t xml:space="preserve">wój koszt. </w:t>
      </w:r>
    </w:p>
    <w:p w14:paraId="79A62B58" w14:textId="1D8FC05B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Cała instalacja musi zostać zakończona i pozostawiona w pełni sprawna. Wykonawca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zapewni należytą opiekę nad instalacją od chwili dostarczenia urządzeń na plac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budowy do momenty przejęcia przez Zamawiającego.</w:t>
      </w:r>
    </w:p>
    <w:p w14:paraId="3CEA46FC" w14:textId="3D15F7D5" w:rsidR="00021D16" w:rsidRDefault="00861177" w:rsidP="004E42C2">
      <w:pPr>
        <w:pStyle w:val="Nagwek3"/>
        <w:spacing w:line="360" w:lineRule="auto"/>
        <w:jc w:val="both"/>
      </w:pPr>
      <w:bookmarkStart w:id="22" w:name="_Toc160694538"/>
      <w:r>
        <w:t>2.10.2</w:t>
      </w:r>
      <w:r w:rsidR="00021D16" w:rsidRPr="00E77F63">
        <w:t xml:space="preserve"> Oznakowanie BHP i p.poż.</w:t>
      </w:r>
      <w:bookmarkEnd w:id="22"/>
    </w:p>
    <w:p w14:paraId="057C8ED8" w14:textId="02C66BBC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Oznakowanie p.poż musi być zgodne z przepisami i opisem szczegółowym zawartym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w instrukcji Bezpieczeństwa Pożarowego dla obiektów </w:t>
      </w:r>
      <w:r w:rsidR="009D414D" w:rsidRPr="00E77F63">
        <w:rPr>
          <w:rFonts w:ascii="Times New Roman" w:hAnsi="Times New Roman" w:cs="Times New Roman"/>
          <w:sz w:val="24"/>
          <w:szCs w:val="24"/>
        </w:rPr>
        <w:t>ZWIK Grodzisk Mazowiecki</w:t>
      </w:r>
      <w:r w:rsidRPr="00E77F63">
        <w:rPr>
          <w:rFonts w:ascii="Times New Roman" w:hAnsi="Times New Roman" w:cs="Times New Roman"/>
          <w:sz w:val="24"/>
          <w:szCs w:val="24"/>
        </w:rPr>
        <w:t xml:space="preserve">. Na terenie </w:t>
      </w:r>
      <w:r w:rsidRPr="00E77F63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9D414D" w:rsidRPr="00E77F63">
        <w:rPr>
          <w:rFonts w:ascii="Times New Roman" w:hAnsi="Times New Roman" w:cs="Times New Roman"/>
          <w:sz w:val="24"/>
          <w:szCs w:val="24"/>
        </w:rPr>
        <w:t xml:space="preserve">ależy </w:t>
      </w:r>
      <w:r w:rsidRPr="00E77F63">
        <w:rPr>
          <w:rFonts w:ascii="Times New Roman" w:hAnsi="Times New Roman" w:cs="Times New Roman"/>
          <w:sz w:val="24"/>
          <w:szCs w:val="24"/>
        </w:rPr>
        <w:t>oznaczyć strefy bezpieczeństwa, itp. wymagane odpowiednimi</w:t>
      </w:r>
      <w:r w:rsidR="00C506DB" w:rsidRPr="00E77F63">
        <w:rPr>
          <w:rFonts w:ascii="Times New Roman" w:hAnsi="Times New Roman" w:cs="Times New Roman"/>
          <w:sz w:val="24"/>
          <w:szCs w:val="24"/>
        </w:rPr>
        <w:t xml:space="preserve"> przepisami</w:t>
      </w:r>
      <w:r w:rsidRPr="00E77F63">
        <w:rPr>
          <w:rFonts w:ascii="Times New Roman" w:hAnsi="Times New Roman" w:cs="Times New Roman"/>
          <w:sz w:val="24"/>
          <w:szCs w:val="24"/>
        </w:rPr>
        <w:t xml:space="preserve"> przez Zamawiającego</w:t>
      </w:r>
    </w:p>
    <w:p w14:paraId="61FF88D6" w14:textId="640F6155" w:rsidR="00021D16" w:rsidRDefault="00861177" w:rsidP="004E42C2">
      <w:pPr>
        <w:pStyle w:val="Nagwek3"/>
        <w:spacing w:line="360" w:lineRule="auto"/>
        <w:jc w:val="both"/>
      </w:pPr>
      <w:bookmarkStart w:id="23" w:name="_Toc160694539"/>
      <w:r>
        <w:t>2.10.3</w:t>
      </w:r>
      <w:r w:rsidR="00021D16" w:rsidRPr="00E77F63">
        <w:t xml:space="preserve"> Uruchamianie, próby urządzeń, odbiory techniczne</w:t>
      </w:r>
      <w:bookmarkEnd w:id="23"/>
    </w:p>
    <w:p w14:paraId="0FB492BC" w14:textId="0C6786C5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 xml:space="preserve">Po zakończeniu montażu urządzeń i </w:t>
      </w:r>
      <w:r w:rsidR="009D414D" w:rsidRPr="00E77F63">
        <w:rPr>
          <w:rFonts w:ascii="Times New Roman" w:hAnsi="Times New Roman" w:cs="Times New Roman"/>
          <w:sz w:val="24"/>
          <w:szCs w:val="24"/>
        </w:rPr>
        <w:t>infrastruktury towarzyszącej</w:t>
      </w:r>
      <w:r w:rsidRPr="00E77F63">
        <w:rPr>
          <w:rFonts w:ascii="Times New Roman" w:hAnsi="Times New Roman" w:cs="Times New Roman"/>
          <w:sz w:val="24"/>
          <w:szCs w:val="24"/>
        </w:rPr>
        <w:t>, a przed ich uruchomieniem, należy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przeprowadzić kontrolę prawidłowości i jakości montażu. Następnie należy wykonać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kolejno następujące czynności:</w:t>
      </w:r>
    </w:p>
    <w:p w14:paraId="27612A2F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>sprawdzenie zgodności ze schematem</w:t>
      </w:r>
    </w:p>
    <w:p w14:paraId="4DA8BDD4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 xml:space="preserve">pomiary elektryczne </w:t>
      </w:r>
      <w:proofErr w:type="spellStart"/>
      <w:r w:rsidRPr="00861177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861177">
        <w:rPr>
          <w:rFonts w:ascii="Times New Roman" w:hAnsi="Times New Roman" w:cs="Times New Roman"/>
          <w:sz w:val="24"/>
          <w:szCs w:val="24"/>
        </w:rPr>
        <w:t>.</w:t>
      </w:r>
    </w:p>
    <w:p w14:paraId="41D4C148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 xml:space="preserve">próby szczelności poszczególnych </w:t>
      </w:r>
      <w:r w:rsidR="00C506DB" w:rsidRPr="00861177">
        <w:rPr>
          <w:rFonts w:ascii="Times New Roman" w:hAnsi="Times New Roman" w:cs="Times New Roman"/>
          <w:sz w:val="24"/>
          <w:szCs w:val="24"/>
        </w:rPr>
        <w:t xml:space="preserve">elementów </w:t>
      </w:r>
      <w:r w:rsidRPr="00861177">
        <w:rPr>
          <w:rFonts w:ascii="Times New Roman" w:hAnsi="Times New Roman" w:cs="Times New Roman"/>
          <w:sz w:val="24"/>
          <w:szCs w:val="24"/>
        </w:rPr>
        <w:t>instalacji</w:t>
      </w:r>
    </w:p>
    <w:p w14:paraId="600415A6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>próba szczelności zbiornika</w:t>
      </w:r>
    </w:p>
    <w:p w14:paraId="4BA04017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>przeprowadzenie rozruchu próbnego urządzeń elektrycznych</w:t>
      </w:r>
    </w:p>
    <w:p w14:paraId="3D92E30F" w14:textId="77777777" w:rsid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 xml:space="preserve">przeprowadzenie rozruchu próbnego </w:t>
      </w:r>
      <w:proofErr w:type="spellStart"/>
      <w:r w:rsidRPr="00861177">
        <w:rPr>
          <w:rFonts w:ascii="Times New Roman" w:hAnsi="Times New Roman" w:cs="Times New Roman"/>
          <w:sz w:val="24"/>
          <w:szCs w:val="24"/>
        </w:rPr>
        <w:t>AKPiA</w:t>
      </w:r>
      <w:proofErr w:type="spellEnd"/>
      <w:r w:rsidRPr="00861177">
        <w:rPr>
          <w:rFonts w:ascii="Times New Roman" w:hAnsi="Times New Roman" w:cs="Times New Roman"/>
          <w:sz w:val="24"/>
          <w:szCs w:val="24"/>
        </w:rPr>
        <w:t xml:space="preserve"> i monitoringu (na sucho)</w:t>
      </w:r>
    </w:p>
    <w:p w14:paraId="1AD35480" w14:textId="471D8BB8" w:rsidR="00021D16" w:rsidRPr="00861177" w:rsidRDefault="00021D16" w:rsidP="004E42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77">
        <w:rPr>
          <w:rFonts w:ascii="Times New Roman" w:hAnsi="Times New Roman" w:cs="Times New Roman"/>
          <w:sz w:val="24"/>
          <w:szCs w:val="24"/>
        </w:rPr>
        <w:t xml:space="preserve"> ruch próbny (minimum 7 dni) </w:t>
      </w:r>
    </w:p>
    <w:p w14:paraId="42A2DC76" w14:textId="77777777" w:rsidR="007747B3" w:rsidRDefault="007747B3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4250E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Należy sporządzić odpowiednie protokoły.</w:t>
      </w:r>
    </w:p>
    <w:p w14:paraId="35D30999" w14:textId="60F4FAFB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Prace rozruchowe całej instalacji należy przeprowadzić według harmonogramu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rzeczowo-czasowego uzgodnionego i zatwierdzonego przez Zamawiającego.</w:t>
      </w:r>
    </w:p>
    <w:p w14:paraId="0A06AA90" w14:textId="18D82184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Prace rozruchowe przeprowadzą przedstawiciele Wykonawcy</w:t>
      </w:r>
      <w:r w:rsidR="00C506DB" w:rsidRPr="00E77F63">
        <w:rPr>
          <w:rFonts w:ascii="Times New Roman" w:hAnsi="Times New Roman" w:cs="Times New Roman"/>
          <w:sz w:val="24"/>
          <w:szCs w:val="24"/>
        </w:rPr>
        <w:t xml:space="preserve"> i Zamawiającego.</w:t>
      </w:r>
    </w:p>
    <w:p w14:paraId="4F8CD338" w14:textId="003C7879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Prace rozruchowe będzie nadzorowała komisja, w skład której będzie wchodził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upoważniony przedstawiciel Wykonawcy oraz ze strony Zamawiającego członkowie grupy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odpowiedzialnej za nadzór i eksploatację instalacji biogazowej </w:t>
      </w:r>
      <w:r w:rsidR="009D414D" w:rsidRPr="00E77F63">
        <w:rPr>
          <w:rFonts w:ascii="Times New Roman" w:hAnsi="Times New Roman" w:cs="Times New Roman"/>
          <w:sz w:val="24"/>
          <w:szCs w:val="24"/>
        </w:rPr>
        <w:t>ZWIK Grodzisk Mazowiecki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Komisji przewodniczy Zamawiający – jego upoważniony przedstawiciel.</w:t>
      </w:r>
    </w:p>
    <w:p w14:paraId="1DE8F1A3" w14:textId="51A1E191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Prace rozruchowe będą trwały 14 dni.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 przeprowadzeniu kompleksowych prac rozruchowych z wynikiem pozytywnym zostanie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sporządzony protokół.</w:t>
      </w:r>
    </w:p>
    <w:p w14:paraId="0C8AB87C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Odbiór techniczny końcowy.</w:t>
      </w:r>
    </w:p>
    <w:p w14:paraId="40D41E5A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Do odbioru końcowego można przystąpić po spełnieniu warunków:</w:t>
      </w:r>
    </w:p>
    <w:p w14:paraId="249D2A1B" w14:textId="41D67304" w:rsidR="00021D16" w:rsidRPr="007747B3" w:rsidRDefault="00021D16" w:rsidP="004E42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zbiornik magazynowy napełniono biogazem</w:t>
      </w:r>
    </w:p>
    <w:p w14:paraId="3C650542" w14:textId="02E75FE0" w:rsidR="00021D16" w:rsidRPr="007747B3" w:rsidRDefault="00021D16" w:rsidP="004E42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wszystkie badania, próby i odbiory cząstkowe zakończyły się wynikiem pozytywnym</w:t>
      </w:r>
    </w:p>
    <w:p w14:paraId="59999BA0" w14:textId="6312623D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Wykonawca jest zobowiązany do przeprowadzenia szkolenia wytypowanych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 xml:space="preserve">pracowników </w:t>
      </w:r>
      <w:proofErr w:type="spellStart"/>
      <w:r w:rsidR="009D414D" w:rsidRPr="00E77F63">
        <w:rPr>
          <w:rFonts w:ascii="Times New Roman" w:hAnsi="Times New Roman" w:cs="Times New Roman"/>
          <w:sz w:val="24"/>
          <w:szCs w:val="24"/>
        </w:rPr>
        <w:t>Z</w:t>
      </w:r>
      <w:r w:rsidR="007747B3">
        <w:rPr>
          <w:rFonts w:ascii="Times New Roman" w:hAnsi="Times New Roman" w:cs="Times New Roman"/>
          <w:sz w:val="24"/>
          <w:szCs w:val="24"/>
        </w:rPr>
        <w:t>WiK</w:t>
      </w:r>
      <w:proofErr w:type="spellEnd"/>
      <w:r w:rsidRPr="00E77F63">
        <w:rPr>
          <w:rFonts w:ascii="Times New Roman" w:hAnsi="Times New Roman" w:cs="Times New Roman"/>
          <w:sz w:val="24"/>
          <w:szCs w:val="24"/>
        </w:rPr>
        <w:t xml:space="preserve"> w zakresie obsługi i eksploatacji instalacji oraz zarządzania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i nadzoru nad sys</w:t>
      </w:r>
      <w:r w:rsidR="009D414D" w:rsidRPr="00E77F63">
        <w:rPr>
          <w:rFonts w:ascii="Times New Roman" w:hAnsi="Times New Roman" w:cs="Times New Roman"/>
          <w:sz w:val="24"/>
          <w:szCs w:val="24"/>
        </w:rPr>
        <w:t>temem sterowania i monitoringu co zostanie potwierdzone stosownym protokołem ze szkolenia.</w:t>
      </w:r>
    </w:p>
    <w:p w14:paraId="74F4408F" w14:textId="77777777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Dokumenty niezbędne do odbioru końcowego instalacji:</w:t>
      </w:r>
    </w:p>
    <w:p w14:paraId="03AAC6C8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projekt powykonawczy z naniesionymi ewentualnymi zmianami i poprawkami</w:t>
      </w:r>
    </w:p>
    <w:p w14:paraId="67D5FAF1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lastRenderedPageBreak/>
        <w:t>protokoły</w:t>
      </w:r>
    </w:p>
    <w:p w14:paraId="3A9D6631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dziennik budowy</w:t>
      </w:r>
      <w:r w:rsidR="00C506DB" w:rsidRPr="007747B3">
        <w:rPr>
          <w:rFonts w:ascii="Times New Roman" w:hAnsi="Times New Roman" w:cs="Times New Roman"/>
          <w:sz w:val="24"/>
          <w:szCs w:val="24"/>
        </w:rPr>
        <w:t xml:space="preserve"> jeśli wymagany</w:t>
      </w:r>
    </w:p>
    <w:p w14:paraId="6F09EAC4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inwentaryzacja geodezyjna z obmiarami powykonawczymi</w:t>
      </w:r>
    </w:p>
    <w:p w14:paraId="0EE66E35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instrukcje obsługi, DTR i karty gwarancyjne wbudowanych urządzeń</w:t>
      </w:r>
    </w:p>
    <w:p w14:paraId="18D5BF08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deklaracje materiałów budowlanych wbudowanych</w:t>
      </w:r>
    </w:p>
    <w:p w14:paraId="724D46E5" w14:textId="77777777" w:rsid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>Instrukcja ppoż. i ocena zagrożenia wybuchem</w:t>
      </w:r>
    </w:p>
    <w:p w14:paraId="355E4A6C" w14:textId="19A5BA27" w:rsidR="00021D16" w:rsidRPr="007747B3" w:rsidRDefault="00021D16" w:rsidP="004E42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 xml:space="preserve">Odbiór Straży Pożarnej </w:t>
      </w:r>
    </w:p>
    <w:p w14:paraId="61FD066B" w14:textId="401CA009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Wykonanie dokumentacji projektowej, robót budowlanych i oddanie do użytku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przedmiotu zamówienia musi być zrealizowane zgodnie z przepisami ustawy z dnia</w:t>
      </w:r>
      <w:r w:rsidR="006B49D9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7 lipca 1994r Prawo Budowlane (</w:t>
      </w:r>
      <w:r w:rsidR="006B49D9">
        <w:rPr>
          <w:rFonts w:ascii="Times New Roman" w:hAnsi="Times New Roman" w:cs="Times New Roman"/>
          <w:sz w:val="24"/>
          <w:szCs w:val="24"/>
        </w:rPr>
        <w:t xml:space="preserve">t.j </w:t>
      </w:r>
      <w:r w:rsidRPr="00E77F63">
        <w:rPr>
          <w:rFonts w:ascii="Times New Roman" w:hAnsi="Times New Roman" w:cs="Times New Roman"/>
          <w:sz w:val="24"/>
          <w:szCs w:val="24"/>
        </w:rPr>
        <w:t>Dz.U. z 20</w:t>
      </w:r>
      <w:r w:rsidR="009374E5">
        <w:rPr>
          <w:rFonts w:ascii="Times New Roman" w:hAnsi="Times New Roman" w:cs="Times New Roman"/>
          <w:sz w:val="24"/>
          <w:szCs w:val="24"/>
        </w:rPr>
        <w:t xml:space="preserve">23 </w:t>
      </w:r>
      <w:r w:rsidRPr="00E77F63">
        <w:rPr>
          <w:rFonts w:ascii="Times New Roman" w:hAnsi="Times New Roman" w:cs="Times New Roman"/>
          <w:sz w:val="24"/>
          <w:szCs w:val="24"/>
        </w:rPr>
        <w:t>r</w:t>
      </w:r>
      <w:r w:rsidR="009374E5">
        <w:rPr>
          <w:rFonts w:ascii="Times New Roman" w:hAnsi="Times New Roman" w:cs="Times New Roman"/>
          <w:sz w:val="24"/>
          <w:szCs w:val="24"/>
        </w:rPr>
        <w:t>.,</w:t>
      </w:r>
      <w:r w:rsidRPr="00E77F63">
        <w:rPr>
          <w:rFonts w:ascii="Times New Roman" w:hAnsi="Times New Roman" w:cs="Times New Roman"/>
          <w:sz w:val="24"/>
          <w:szCs w:val="24"/>
        </w:rPr>
        <w:t xml:space="preserve"> poz. </w:t>
      </w:r>
      <w:r w:rsidR="009374E5">
        <w:rPr>
          <w:rFonts w:ascii="Times New Roman" w:hAnsi="Times New Roman" w:cs="Times New Roman"/>
          <w:sz w:val="24"/>
          <w:szCs w:val="24"/>
        </w:rPr>
        <w:t>682 ze zm.</w:t>
      </w:r>
      <w:r w:rsidRPr="00E77F63">
        <w:rPr>
          <w:rFonts w:ascii="Times New Roman" w:hAnsi="Times New Roman" w:cs="Times New Roman"/>
          <w:sz w:val="24"/>
          <w:szCs w:val="24"/>
        </w:rPr>
        <w:t>) z późniejszymi zmianami.</w:t>
      </w:r>
    </w:p>
    <w:p w14:paraId="46DB692E" w14:textId="7F133E6D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Wykonanie i oddanie do użytku musi być zgodne z przepisami techniczno-budowlanymi,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aktami prawnymi właściwymi w przedmiocie zamówienia, polskimi normami oraz zasadami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wiedzy technicznej.</w:t>
      </w:r>
    </w:p>
    <w:p w14:paraId="6DB660B5" w14:textId="48EC2BB1" w:rsidR="009374E5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Wyroby budowlane, stosowane w trakcie wykonywania robót budowlanych, muszą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spełniać wymagania polskich przepisów, a Wykonawca będzie posiadał odpowiednie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dokumenty potwierdzające, że zostały one wprowadzone do obrotu zgodnie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z regulacjami ustawy o wyrobach budowlanych.</w:t>
      </w:r>
    </w:p>
    <w:p w14:paraId="27550EA4" w14:textId="77777777" w:rsidR="009374E5" w:rsidRDefault="0093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A8EC7B" w14:textId="77777777" w:rsidR="00021D16" w:rsidRPr="00E77F63" w:rsidRDefault="00021D16" w:rsidP="004E42C2">
      <w:pPr>
        <w:pStyle w:val="Nagwek1"/>
        <w:spacing w:line="360" w:lineRule="auto"/>
        <w:jc w:val="both"/>
      </w:pPr>
      <w:bookmarkStart w:id="24" w:name="_Toc160694540"/>
      <w:r w:rsidRPr="00E77F63">
        <w:lastRenderedPageBreak/>
        <w:t>3. Część informacyjna</w:t>
      </w:r>
      <w:bookmarkEnd w:id="24"/>
    </w:p>
    <w:p w14:paraId="28C7B989" w14:textId="0B189F9B" w:rsidR="00021D16" w:rsidRPr="00E77F63" w:rsidRDefault="00021D16" w:rsidP="004E42C2">
      <w:pPr>
        <w:pStyle w:val="Nagwek2"/>
        <w:spacing w:line="360" w:lineRule="auto"/>
        <w:jc w:val="both"/>
      </w:pPr>
      <w:bookmarkStart w:id="25" w:name="_Toc160694541"/>
      <w:r w:rsidRPr="00E77F63">
        <w:t>3.1. Dokumenty potwierdzające zgodność zamierzenia budowlanego z wymaganiami</w:t>
      </w:r>
      <w:r w:rsidR="007747B3">
        <w:t xml:space="preserve"> </w:t>
      </w:r>
      <w:r w:rsidRPr="00E77F63">
        <w:t>odrębnych przepisów</w:t>
      </w:r>
      <w:bookmarkEnd w:id="25"/>
    </w:p>
    <w:p w14:paraId="1125988F" w14:textId="77777777" w:rsidR="00EA2989" w:rsidRPr="00E77F63" w:rsidRDefault="00EA2989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Lokalizacja oczyszczalni jest zgodna z Miejscowym Planem Zagospodarowania Przestrzennego wsi Chrzanów Duży zatwierdzonym Uchwałą Rady Miejskiej nr 66/03 z dnia 26.03.2003 roku.</w:t>
      </w:r>
    </w:p>
    <w:p w14:paraId="6A5A6CFB" w14:textId="77777777" w:rsidR="00EA2989" w:rsidRPr="00E77F63" w:rsidRDefault="00EA2989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Oczyszczalnia posiada pozwolenie wodnoprawne wydane przez Marszałka Województwa Mazowieckiego (decyzja nr 123/14/PŚ.W z dnia 06.08.2014), Decyzja 212/17/PZ.W z dnia 27.10.2017 r. zmieniająca decyzję z dnia 06.08.2014 r. oraz Decyzja nr WA.RUZ.4210.126.2023.AL z dnia 05.09.2023 r. wydana przez Dyrektora Regionalnego Zarządu Gospodarki Wodnej w Warszawie dot. wydłużenia terminu obowiązującej decyzji z dnia 06.08.2014 r. zezwalające na odprowadzanie ścieków o następujących dopuszczalnych parametrach:</w:t>
      </w:r>
    </w:p>
    <w:tbl>
      <w:tblPr>
        <w:tblW w:w="9072" w:type="dxa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2410"/>
      </w:tblGrid>
      <w:tr w:rsidR="00EA2989" w:rsidRPr="00E77F63" w14:paraId="2C2DBEFF" w14:textId="77777777" w:rsidTr="007747B3">
        <w:tc>
          <w:tcPr>
            <w:tcW w:w="4536" w:type="dxa"/>
            <w:shd w:val="clear" w:color="auto" w:fill="auto"/>
            <w:hideMark/>
          </w:tcPr>
          <w:p w14:paraId="2A13BA8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BZT</w:t>
            </w:r>
            <w:r w:rsidRPr="00E77F63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14:paraId="51E731EB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2D72E7A7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15,0</w:t>
            </w:r>
          </w:p>
        </w:tc>
      </w:tr>
      <w:tr w:rsidR="00EA2989" w:rsidRPr="00E77F63" w14:paraId="2CF202F4" w14:textId="77777777" w:rsidTr="007747B3">
        <w:tc>
          <w:tcPr>
            <w:tcW w:w="4536" w:type="dxa"/>
            <w:shd w:val="clear" w:color="auto" w:fill="auto"/>
            <w:hideMark/>
          </w:tcPr>
          <w:p w14:paraId="7205017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ChZT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5173C3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276D736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125,0</w:t>
            </w:r>
          </w:p>
        </w:tc>
      </w:tr>
      <w:tr w:rsidR="00EA2989" w:rsidRPr="00E77F63" w14:paraId="04F20EC3" w14:textId="77777777" w:rsidTr="007747B3">
        <w:tc>
          <w:tcPr>
            <w:tcW w:w="4536" w:type="dxa"/>
            <w:shd w:val="clear" w:color="auto" w:fill="auto"/>
            <w:hideMark/>
          </w:tcPr>
          <w:p w14:paraId="5B6802C3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Zawiesina ogólna</w:t>
            </w:r>
          </w:p>
        </w:tc>
        <w:tc>
          <w:tcPr>
            <w:tcW w:w="2126" w:type="dxa"/>
            <w:shd w:val="clear" w:color="auto" w:fill="auto"/>
            <w:hideMark/>
          </w:tcPr>
          <w:p w14:paraId="403ECE8D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4486DDA6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35,0</w:t>
            </w:r>
          </w:p>
        </w:tc>
      </w:tr>
      <w:tr w:rsidR="00EA2989" w:rsidRPr="00E77F63" w14:paraId="7BAF2919" w14:textId="77777777" w:rsidTr="007747B3">
        <w:tc>
          <w:tcPr>
            <w:tcW w:w="4536" w:type="dxa"/>
            <w:shd w:val="clear" w:color="auto" w:fill="auto"/>
            <w:hideMark/>
          </w:tcPr>
          <w:p w14:paraId="552D0011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Azot ogólny</w:t>
            </w:r>
          </w:p>
        </w:tc>
        <w:tc>
          <w:tcPr>
            <w:tcW w:w="2126" w:type="dxa"/>
            <w:shd w:val="clear" w:color="auto" w:fill="auto"/>
            <w:hideMark/>
          </w:tcPr>
          <w:p w14:paraId="3A6872FA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540FC2C0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10,0</w:t>
            </w:r>
          </w:p>
        </w:tc>
      </w:tr>
      <w:tr w:rsidR="00EA2989" w:rsidRPr="00E77F63" w14:paraId="7E48833F" w14:textId="77777777" w:rsidTr="007747B3">
        <w:tc>
          <w:tcPr>
            <w:tcW w:w="4536" w:type="dxa"/>
            <w:shd w:val="clear" w:color="auto" w:fill="auto"/>
            <w:hideMark/>
          </w:tcPr>
          <w:p w14:paraId="09C88CC3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Fosfor ogólny</w:t>
            </w:r>
          </w:p>
        </w:tc>
        <w:tc>
          <w:tcPr>
            <w:tcW w:w="2126" w:type="dxa"/>
            <w:shd w:val="clear" w:color="auto" w:fill="auto"/>
            <w:hideMark/>
          </w:tcPr>
          <w:p w14:paraId="6DCCBEDF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62C36D6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1,0</w:t>
            </w:r>
          </w:p>
        </w:tc>
      </w:tr>
      <w:tr w:rsidR="00EA2989" w:rsidRPr="00E77F63" w14:paraId="2DFFA87A" w14:textId="77777777" w:rsidTr="007747B3">
        <w:tc>
          <w:tcPr>
            <w:tcW w:w="4536" w:type="dxa"/>
            <w:shd w:val="clear" w:color="auto" w:fill="auto"/>
            <w:hideMark/>
          </w:tcPr>
          <w:p w14:paraId="3EDFF3A2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pH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0926F7C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7CCBB585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6,5-9,0</w:t>
            </w:r>
          </w:p>
        </w:tc>
      </w:tr>
      <w:tr w:rsidR="00EA2989" w:rsidRPr="00E77F63" w14:paraId="4D0E58CC" w14:textId="77777777" w:rsidTr="007747B3">
        <w:tc>
          <w:tcPr>
            <w:tcW w:w="4536" w:type="dxa"/>
            <w:shd w:val="clear" w:color="auto" w:fill="auto"/>
            <w:hideMark/>
          </w:tcPr>
          <w:p w14:paraId="43EF1F38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Chlorki </w:t>
            </w:r>
          </w:p>
        </w:tc>
        <w:tc>
          <w:tcPr>
            <w:tcW w:w="2126" w:type="dxa"/>
            <w:shd w:val="clear" w:color="auto" w:fill="auto"/>
            <w:hideMark/>
          </w:tcPr>
          <w:p w14:paraId="478D8B73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1C2B8808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1000,0</w:t>
            </w:r>
          </w:p>
        </w:tc>
      </w:tr>
      <w:tr w:rsidR="00EA2989" w:rsidRPr="00E77F63" w14:paraId="1120AB00" w14:textId="77777777" w:rsidTr="007747B3">
        <w:tc>
          <w:tcPr>
            <w:tcW w:w="4536" w:type="dxa"/>
            <w:shd w:val="clear" w:color="auto" w:fill="auto"/>
            <w:hideMark/>
          </w:tcPr>
          <w:p w14:paraId="3A71654C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Siarczany </w:t>
            </w:r>
          </w:p>
        </w:tc>
        <w:tc>
          <w:tcPr>
            <w:tcW w:w="2126" w:type="dxa"/>
            <w:shd w:val="clear" w:color="auto" w:fill="auto"/>
            <w:hideMark/>
          </w:tcPr>
          <w:p w14:paraId="2B47F09F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01E6DFB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500,0</w:t>
            </w:r>
          </w:p>
        </w:tc>
      </w:tr>
      <w:tr w:rsidR="00EA2989" w:rsidRPr="00E77F63" w14:paraId="0D20828B" w14:textId="77777777" w:rsidTr="007747B3">
        <w:tc>
          <w:tcPr>
            <w:tcW w:w="4536" w:type="dxa"/>
            <w:shd w:val="clear" w:color="auto" w:fill="auto"/>
            <w:hideMark/>
          </w:tcPr>
          <w:p w14:paraId="2D4CD1BB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Cynk </w:t>
            </w:r>
          </w:p>
        </w:tc>
        <w:tc>
          <w:tcPr>
            <w:tcW w:w="2126" w:type="dxa"/>
            <w:shd w:val="clear" w:color="auto" w:fill="auto"/>
            <w:hideMark/>
          </w:tcPr>
          <w:p w14:paraId="7716BC49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3E42360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2,0</w:t>
            </w:r>
          </w:p>
        </w:tc>
      </w:tr>
      <w:tr w:rsidR="00EA2989" w:rsidRPr="00E77F63" w14:paraId="45B87457" w14:textId="77777777" w:rsidTr="007747B3">
        <w:tc>
          <w:tcPr>
            <w:tcW w:w="4536" w:type="dxa"/>
            <w:shd w:val="clear" w:color="auto" w:fill="auto"/>
            <w:hideMark/>
          </w:tcPr>
          <w:p w14:paraId="333CBE9A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Chrom ogólny</w:t>
            </w:r>
          </w:p>
        </w:tc>
        <w:tc>
          <w:tcPr>
            <w:tcW w:w="2126" w:type="dxa"/>
            <w:shd w:val="clear" w:color="auto" w:fill="auto"/>
            <w:hideMark/>
          </w:tcPr>
          <w:p w14:paraId="3C68E4F3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1F24114D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0,5</w:t>
            </w:r>
          </w:p>
        </w:tc>
      </w:tr>
      <w:tr w:rsidR="00EA2989" w:rsidRPr="00E77F63" w14:paraId="7986884A" w14:textId="77777777" w:rsidTr="007747B3">
        <w:tc>
          <w:tcPr>
            <w:tcW w:w="4536" w:type="dxa"/>
            <w:shd w:val="clear" w:color="auto" w:fill="auto"/>
            <w:hideMark/>
          </w:tcPr>
          <w:p w14:paraId="5053FE61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Miedź </w:t>
            </w:r>
          </w:p>
        </w:tc>
        <w:tc>
          <w:tcPr>
            <w:tcW w:w="2126" w:type="dxa"/>
            <w:shd w:val="clear" w:color="auto" w:fill="auto"/>
            <w:hideMark/>
          </w:tcPr>
          <w:p w14:paraId="4152A1BC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1A13829D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0,5</w:t>
            </w:r>
          </w:p>
        </w:tc>
      </w:tr>
      <w:tr w:rsidR="00EA2989" w:rsidRPr="00E77F63" w14:paraId="3C450FD8" w14:textId="77777777" w:rsidTr="007747B3">
        <w:tc>
          <w:tcPr>
            <w:tcW w:w="4536" w:type="dxa"/>
            <w:shd w:val="clear" w:color="auto" w:fill="auto"/>
            <w:hideMark/>
          </w:tcPr>
          <w:p w14:paraId="3927751F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Nikiel </w:t>
            </w:r>
          </w:p>
        </w:tc>
        <w:tc>
          <w:tcPr>
            <w:tcW w:w="2126" w:type="dxa"/>
            <w:shd w:val="clear" w:color="auto" w:fill="auto"/>
            <w:hideMark/>
          </w:tcPr>
          <w:p w14:paraId="39C4F20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53854F6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0,5</w:t>
            </w:r>
          </w:p>
        </w:tc>
      </w:tr>
      <w:tr w:rsidR="00EA2989" w:rsidRPr="00E77F63" w14:paraId="426A0DBF" w14:textId="77777777" w:rsidTr="007747B3">
        <w:tc>
          <w:tcPr>
            <w:tcW w:w="4536" w:type="dxa"/>
            <w:shd w:val="clear" w:color="auto" w:fill="auto"/>
            <w:hideMark/>
          </w:tcPr>
          <w:p w14:paraId="407DA5FD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 Ołów </w:t>
            </w:r>
          </w:p>
        </w:tc>
        <w:tc>
          <w:tcPr>
            <w:tcW w:w="2126" w:type="dxa"/>
            <w:shd w:val="clear" w:color="auto" w:fill="auto"/>
            <w:hideMark/>
          </w:tcPr>
          <w:p w14:paraId="2F55B08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056302AB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0,5</w:t>
            </w:r>
          </w:p>
        </w:tc>
      </w:tr>
      <w:tr w:rsidR="00EA2989" w:rsidRPr="00E77F63" w14:paraId="69468637" w14:textId="77777777" w:rsidTr="007747B3">
        <w:tc>
          <w:tcPr>
            <w:tcW w:w="4536" w:type="dxa"/>
            <w:shd w:val="clear" w:color="auto" w:fill="auto"/>
            <w:hideMark/>
          </w:tcPr>
          <w:p w14:paraId="799E37FE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Surfaktany</w:t>
            </w:r>
            <w:proofErr w:type="spellEnd"/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 xml:space="preserve"> anionowe</w:t>
            </w:r>
          </w:p>
        </w:tc>
        <w:tc>
          <w:tcPr>
            <w:tcW w:w="2126" w:type="dxa"/>
            <w:shd w:val="clear" w:color="auto" w:fill="auto"/>
            <w:hideMark/>
          </w:tcPr>
          <w:p w14:paraId="45D702C9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6492A811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EA2989" w:rsidRPr="00E77F63" w14:paraId="68877826" w14:textId="77777777" w:rsidTr="007747B3">
        <w:tc>
          <w:tcPr>
            <w:tcW w:w="4536" w:type="dxa"/>
            <w:shd w:val="clear" w:color="auto" w:fill="auto"/>
            <w:hideMark/>
          </w:tcPr>
          <w:p w14:paraId="5197D75A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Substancje ekstrahujące się eterem naftowym</w:t>
            </w:r>
          </w:p>
        </w:tc>
        <w:tc>
          <w:tcPr>
            <w:tcW w:w="2126" w:type="dxa"/>
            <w:shd w:val="clear" w:color="auto" w:fill="auto"/>
            <w:hideMark/>
          </w:tcPr>
          <w:p w14:paraId="492D7CB3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7115B32B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50,0</w:t>
            </w:r>
          </w:p>
        </w:tc>
      </w:tr>
      <w:tr w:rsidR="00EA2989" w:rsidRPr="00E77F63" w14:paraId="0F5BE60C" w14:textId="77777777" w:rsidTr="007747B3">
        <w:tc>
          <w:tcPr>
            <w:tcW w:w="4536" w:type="dxa"/>
            <w:shd w:val="clear" w:color="auto" w:fill="auto"/>
            <w:hideMark/>
          </w:tcPr>
          <w:p w14:paraId="301929A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Fenole lotne</w:t>
            </w:r>
          </w:p>
        </w:tc>
        <w:tc>
          <w:tcPr>
            <w:tcW w:w="2126" w:type="dxa"/>
            <w:shd w:val="clear" w:color="auto" w:fill="auto"/>
            <w:hideMark/>
          </w:tcPr>
          <w:p w14:paraId="505F3844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  <w:hideMark/>
          </w:tcPr>
          <w:p w14:paraId="6FFE71AD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0,1</w:t>
            </w:r>
          </w:p>
        </w:tc>
      </w:tr>
      <w:tr w:rsidR="00EA2989" w:rsidRPr="00E77F63" w14:paraId="42660ECA" w14:textId="77777777" w:rsidTr="007747B3">
        <w:tc>
          <w:tcPr>
            <w:tcW w:w="4536" w:type="dxa"/>
            <w:shd w:val="clear" w:color="auto" w:fill="auto"/>
          </w:tcPr>
          <w:p w14:paraId="539518EC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Węglowodory ropopochodne</w:t>
            </w:r>
          </w:p>
        </w:tc>
        <w:tc>
          <w:tcPr>
            <w:tcW w:w="2126" w:type="dxa"/>
            <w:shd w:val="clear" w:color="auto" w:fill="auto"/>
          </w:tcPr>
          <w:p w14:paraId="19EA0947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mg/l</w:t>
            </w:r>
          </w:p>
        </w:tc>
        <w:tc>
          <w:tcPr>
            <w:tcW w:w="2410" w:type="dxa"/>
            <w:shd w:val="clear" w:color="auto" w:fill="auto"/>
          </w:tcPr>
          <w:p w14:paraId="42729FB7" w14:textId="77777777" w:rsidR="00EA2989" w:rsidRPr="00E77F63" w:rsidRDefault="00EA2989" w:rsidP="004E42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F63">
              <w:rPr>
                <w:rFonts w:ascii="Times New Roman" w:eastAsia="Times New Roman" w:hAnsi="Times New Roman" w:cs="Times New Roman"/>
                <w:lang w:eastAsia="pl-PL"/>
              </w:rPr>
              <w:t>15,0</w:t>
            </w:r>
          </w:p>
        </w:tc>
      </w:tr>
    </w:tbl>
    <w:p w14:paraId="60523705" w14:textId="77777777" w:rsidR="00EA2989" w:rsidRPr="00E77F63" w:rsidRDefault="00EA2989" w:rsidP="004E42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E15C87" w14:textId="4FDD8379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Wykonawca we własnym zakresie pozyska wszelkie niezbędne dokumenty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potwierdzające zgodność zamierzenia budowlanego z wymaganiami wynikającymi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z odrębnych przepisów.</w:t>
      </w:r>
    </w:p>
    <w:p w14:paraId="6613583C" w14:textId="742CC055" w:rsidR="00021D16" w:rsidRPr="00E77F63" w:rsidRDefault="00021D16" w:rsidP="004E42C2">
      <w:pPr>
        <w:pStyle w:val="Nagwek2"/>
        <w:spacing w:line="360" w:lineRule="auto"/>
        <w:jc w:val="both"/>
      </w:pPr>
      <w:bookmarkStart w:id="26" w:name="_Toc160694542"/>
      <w:r w:rsidRPr="00E77F63">
        <w:lastRenderedPageBreak/>
        <w:t>3.2. Oświadczenie Zamawiającego stwierdzające jego prawo do dysponowania</w:t>
      </w:r>
      <w:r w:rsidR="007747B3">
        <w:t xml:space="preserve"> </w:t>
      </w:r>
      <w:r w:rsidRPr="00E77F63">
        <w:t>nieruchomością na cele budowlane.</w:t>
      </w:r>
      <w:bookmarkEnd w:id="26"/>
    </w:p>
    <w:p w14:paraId="47AA54EB" w14:textId="0B5FA1A1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Prawo do dysponowania nieruchomością Zamawiający przekaże Wykonawcy po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podpisaniu umowy.</w:t>
      </w:r>
    </w:p>
    <w:p w14:paraId="24AB9D74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3CF34" w14:textId="08EC8F4A" w:rsidR="00021D16" w:rsidRPr="00E77F63" w:rsidRDefault="00021D16" w:rsidP="004E42C2">
      <w:pPr>
        <w:pStyle w:val="Nagwek2"/>
        <w:spacing w:line="360" w:lineRule="auto"/>
        <w:jc w:val="both"/>
      </w:pPr>
      <w:bookmarkStart w:id="27" w:name="_Toc160694543"/>
      <w:r w:rsidRPr="00E77F63">
        <w:t>3.3. Przepisy prawne związane z projektowaniem i wykonaniem zamierzenia</w:t>
      </w:r>
      <w:r w:rsidR="007747B3">
        <w:t xml:space="preserve"> </w:t>
      </w:r>
      <w:r w:rsidRPr="00E77F63">
        <w:t>budowlanego.</w:t>
      </w:r>
      <w:bookmarkEnd w:id="27"/>
    </w:p>
    <w:p w14:paraId="03DC69C3" w14:textId="5AFCE10E" w:rsidR="00021D16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Prawo Budowlane i związane z nim rozporządzenia wydane przez odpowiednich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ministrów oraz normy przywołane przez projektanta w Projekcie Budowlanym,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Projekcie Wykonawczym.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Gdziekolwiek w opisie przedmiotu zamówienia przywołane są konkretne przepisy,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normy, wytyczne, katalogi będą obowiązywać aktualne wydania lub/i wersje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obowiązujące.</w:t>
      </w:r>
    </w:p>
    <w:p w14:paraId="66C42F66" w14:textId="77777777" w:rsidR="009374E5" w:rsidRPr="00E77F63" w:rsidRDefault="009374E5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8E5FA" w14:textId="3EA318D8" w:rsidR="00021D16" w:rsidRPr="00E77F63" w:rsidRDefault="00021D16" w:rsidP="004E42C2">
      <w:pPr>
        <w:pStyle w:val="Nagwek2"/>
        <w:spacing w:line="360" w:lineRule="auto"/>
        <w:jc w:val="both"/>
      </w:pPr>
      <w:bookmarkStart w:id="28" w:name="_Toc160694544"/>
      <w:r w:rsidRPr="00E77F63">
        <w:t>3.4. Inne posiadane informacje i dokumenty niezbędne do zaprojektowania robót</w:t>
      </w:r>
      <w:r w:rsidR="007747B3">
        <w:t xml:space="preserve"> </w:t>
      </w:r>
      <w:r w:rsidRPr="00E77F63">
        <w:t>budowlanych</w:t>
      </w:r>
      <w:bookmarkEnd w:id="28"/>
    </w:p>
    <w:p w14:paraId="66BB89C0" w14:textId="77777777" w:rsidR="00021D16" w:rsidRPr="00E77F63" w:rsidRDefault="00021D16" w:rsidP="004E42C2">
      <w:pPr>
        <w:pStyle w:val="Nagwek3"/>
        <w:spacing w:line="360" w:lineRule="auto"/>
        <w:jc w:val="both"/>
      </w:pPr>
      <w:bookmarkStart w:id="29" w:name="_Toc160694545"/>
      <w:r w:rsidRPr="00E77F63">
        <w:t>3.4.1. Kopia mapy zasadniczej</w:t>
      </w:r>
      <w:bookmarkEnd w:id="29"/>
    </w:p>
    <w:p w14:paraId="7D92CBC1" w14:textId="1535FA4E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Załącznik nr 1 – kopia mapy zasadniczej w formacie pdf. dla przedmiotowej</w:t>
      </w:r>
      <w:r w:rsidR="009374E5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inwestycji w skali 1:250 wraz z opisem istniejących obiektów w terenie.</w:t>
      </w:r>
    </w:p>
    <w:p w14:paraId="7B663BB9" w14:textId="7ECBC5AE" w:rsidR="00021D16" w:rsidRPr="00E77F63" w:rsidRDefault="00021D16" w:rsidP="004E42C2">
      <w:pPr>
        <w:pStyle w:val="Nagwek3"/>
        <w:spacing w:line="360" w:lineRule="auto"/>
        <w:jc w:val="both"/>
      </w:pPr>
      <w:bookmarkStart w:id="30" w:name="_Toc160694546"/>
      <w:r w:rsidRPr="00E77F63">
        <w:t>3.4.</w:t>
      </w:r>
      <w:r w:rsidR="007747B3">
        <w:t>2</w:t>
      </w:r>
      <w:r w:rsidRPr="00E77F63">
        <w:t xml:space="preserve"> Inwentaryzacja lub dokumentacja istniejących obiektów budowlanych</w:t>
      </w:r>
      <w:bookmarkEnd w:id="30"/>
    </w:p>
    <w:p w14:paraId="78DA50C7" w14:textId="70978C92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Zamawiający jest w posiadaniu pełnej dokumentacji wraz z inwentaryzacją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przedmiotowej instalacji.</w:t>
      </w:r>
      <w:r w:rsidR="007747B3">
        <w:rPr>
          <w:rFonts w:ascii="Times New Roman" w:hAnsi="Times New Roman" w:cs="Times New Roman"/>
          <w:sz w:val="24"/>
          <w:szCs w:val="24"/>
        </w:rPr>
        <w:t xml:space="preserve"> </w:t>
      </w:r>
      <w:r w:rsidRPr="00E77F63">
        <w:rPr>
          <w:rFonts w:ascii="Times New Roman" w:hAnsi="Times New Roman" w:cs="Times New Roman"/>
          <w:sz w:val="24"/>
          <w:szCs w:val="24"/>
        </w:rPr>
        <w:t>Wykonawca jest zobowiązany do zapoznania się z przedmiotową dokumentacją.</w:t>
      </w:r>
    </w:p>
    <w:p w14:paraId="13D1C537" w14:textId="52D0306B" w:rsidR="00021D16" w:rsidRPr="00E77F63" w:rsidRDefault="00021D16" w:rsidP="004E4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63">
        <w:rPr>
          <w:rFonts w:ascii="Times New Roman" w:hAnsi="Times New Roman" w:cs="Times New Roman"/>
          <w:sz w:val="24"/>
          <w:szCs w:val="24"/>
        </w:rPr>
        <w:t>Załącznik nr 5 – Mapa z inwentaryzacją instalacji biogazu</w:t>
      </w:r>
      <w:r w:rsidR="009374E5">
        <w:rPr>
          <w:rFonts w:ascii="Times New Roman" w:hAnsi="Times New Roman" w:cs="Times New Roman"/>
          <w:sz w:val="24"/>
          <w:szCs w:val="24"/>
        </w:rPr>
        <w:t>.</w:t>
      </w:r>
    </w:p>
    <w:sectPr w:rsidR="00021D16" w:rsidRPr="00E77F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1C14" w14:textId="77777777" w:rsidR="00032747" w:rsidRDefault="00032747" w:rsidP="00FC5894">
      <w:pPr>
        <w:spacing w:after="0" w:line="240" w:lineRule="auto"/>
      </w:pPr>
      <w:r>
        <w:separator/>
      </w:r>
    </w:p>
  </w:endnote>
  <w:endnote w:type="continuationSeparator" w:id="0">
    <w:p w14:paraId="64CBE551" w14:textId="77777777" w:rsidR="00032747" w:rsidRDefault="00032747" w:rsidP="00FC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72624"/>
      <w:docPartObj>
        <w:docPartGallery w:val="Page Numbers (Bottom of Page)"/>
        <w:docPartUnique/>
      </w:docPartObj>
    </w:sdtPr>
    <w:sdtEndPr/>
    <w:sdtContent>
      <w:p w14:paraId="1CCBE0D8" w14:textId="6B4CC54D" w:rsidR="006B49D9" w:rsidRDefault="006B49D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B7">
          <w:rPr>
            <w:noProof/>
          </w:rPr>
          <w:t>1</w:t>
        </w:r>
        <w:r>
          <w:fldChar w:fldCharType="end"/>
        </w:r>
      </w:p>
    </w:sdtContent>
  </w:sdt>
  <w:p w14:paraId="7E9D37CA" w14:textId="77777777" w:rsidR="006B49D9" w:rsidRDefault="006B4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BF42B" w14:textId="77777777" w:rsidR="00032747" w:rsidRDefault="00032747" w:rsidP="00FC5894">
      <w:pPr>
        <w:spacing w:after="0" w:line="240" w:lineRule="auto"/>
      </w:pPr>
      <w:r>
        <w:separator/>
      </w:r>
    </w:p>
  </w:footnote>
  <w:footnote w:type="continuationSeparator" w:id="0">
    <w:p w14:paraId="5CCAFA56" w14:textId="77777777" w:rsidR="00032747" w:rsidRDefault="00032747" w:rsidP="00FC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511C" w14:textId="0435F49A" w:rsidR="006B49D9" w:rsidRPr="00F602B0" w:rsidRDefault="006B49D9" w:rsidP="00F602B0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F602B0">
      <w:rPr>
        <w:rFonts w:ascii="Times New Roman" w:hAnsi="Times New Roman" w:cs="Times New Roman"/>
        <w:b/>
        <w:bCs/>
        <w:sz w:val="18"/>
        <w:szCs w:val="18"/>
      </w:rPr>
      <w:t>PROGRAM FUNKCJONALNO-UŻYTKOWY DO POSTĘPOWANIA:</w:t>
    </w:r>
  </w:p>
  <w:p w14:paraId="50FFE661" w14:textId="24F577DC" w:rsidR="006B49D9" w:rsidRPr="00F602B0" w:rsidRDefault="006B49D9" w:rsidP="00F602B0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F602B0">
      <w:rPr>
        <w:rFonts w:ascii="Times New Roman" w:hAnsi="Times New Roman" w:cs="Times New Roman"/>
        <w:b/>
        <w:bCs/>
        <w:sz w:val="18"/>
        <w:szCs w:val="18"/>
      </w:rPr>
      <w:t>WYMIANA ZBIORNIKA  MAGAZYNOWEGO BIOGAZU O POJ. MIN. 1800M3</w:t>
    </w:r>
  </w:p>
  <w:p w14:paraId="783F9C32" w14:textId="77777777" w:rsidR="006B49D9" w:rsidRDefault="006B49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292"/>
    <w:multiLevelType w:val="hybridMultilevel"/>
    <w:tmpl w:val="1AE6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717"/>
    <w:multiLevelType w:val="hybridMultilevel"/>
    <w:tmpl w:val="8CB477F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09125A6"/>
    <w:multiLevelType w:val="hybridMultilevel"/>
    <w:tmpl w:val="2438EA2E"/>
    <w:lvl w:ilvl="0" w:tplc="B6D0E2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F86B36"/>
    <w:multiLevelType w:val="hybridMultilevel"/>
    <w:tmpl w:val="2DD49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B6A18"/>
    <w:multiLevelType w:val="hybridMultilevel"/>
    <w:tmpl w:val="EE12EC2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BC60A3E"/>
    <w:multiLevelType w:val="hybridMultilevel"/>
    <w:tmpl w:val="2B8C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03FE4"/>
    <w:multiLevelType w:val="hybridMultilevel"/>
    <w:tmpl w:val="902EC524"/>
    <w:lvl w:ilvl="0" w:tplc="0415000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078C"/>
    <w:multiLevelType w:val="hybridMultilevel"/>
    <w:tmpl w:val="9FCC0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406E"/>
    <w:multiLevelType w:val="multilevel"/>
    <w:tmpl w:val="ECE23B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1C7B73"/>
    <w:multiLevelType w:val="hybridMultilevel"/>
    <w:tmpl w:val="7C984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E78A8"/>
    <w:multiLevelType w:val="hybridMultilevel"/>
    <w:tmpl w:val="510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0A9"/>
    <w:multiLevelType w:val="hybridMultilevel"/>
    <w:tmpl w:val="02AAA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F7C00"/>
    <w:multiLevelType w:val="hybridMultilevel"/>
    <w:tmpl w:val="0A163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53AA6"/>
    <w:multiLevelType w:val="hybridMultilevel"/>
    <w:tmpl w:val="5DB2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63133"/>
    <w:multiLevelType w:val="hybridMultilevel"/>
    <w:tmpl w:val="3AA4FD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C119D"/>
    <w:multiLevelType w:val="hybridMultilevel"/>
    <w:tmpl w:val="CD2A614A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64429"/>
    <w:multiLevelType w:val="hybridMultilevel"/>
    <w:tmpl w:val="4664D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6"/>
    <w:rsid w:val="00021D16"/>
    <w:rsid w:val="00032747"/>
    <w:rsid w:val="00056451"/>
    <w:rsid w:val="0007312A"/>
    <w:rsid w:val="000A4CE3"/>
    <w:rsid w:val="00114BB1"/>
    <w:rsid w:val="00120674"/>
    <w:rsid w:val="00133739"/>
    <w:rsid w:val="001558CD"/>
    <w:rsid w:val="001F1965"/>
    <w:rsid w:val="001F2980"/>
    <w:rsid w:val="002274FC"/>
    <w:rsid w:val="0025019C"/>
    <w:rsid w:val="00271112"/>
    <w:rsid w:val="002D69AF"/>
    <w:rsid w:val="003077C4"/>
    <w:rsid w:val="003352A3"/>
    <w:rsid w:val="00351C81"/>
    <w:rsid w:val="00412470"/>
    <w:rsid w:val="00447575"/>
    <w:rsid w:val="004640A3"/>
    <w:rsid w:val="004A4E61"/>
    <w:rsid w:val="004C2F19"/>
    <w:rsid w:val="004E42C2"/>
    <w:rsid w:val="005007BE"/>
    <w:rsid w:val="0050768B"/>
    <w:rsid w:val="0055332C"/>
    <w:rsid w:val="005953B1"/>
    <w:rsid w:val="005B3645"/>
    <w:rsid w:val="005C1C71"/>
    <w:rsid w:val="005D7143"/>
    <w:rsid w:val="005F7962"/>
    <w:rsid w:val="006421B2"/>
    <w:rsid w:val="00682FC8"/>
    <w:rsid w:val="006A77E2"/>
    <w:rsid w:val="006B3B10"/>
    <w:rsid w:val="006B49D9"/>
    <w:rsid w:val="006F1F0F"/>
    <w:rsid w:val="006F65C8"/>
    <w:rsid w:val="006F73F6"/>
    <w:rsid w:val="0074298D"/>
    <w:rsid w:val="007747B3"/>
    <w:rsid w:val="00782240"/>
    <w:rsid w:val="007A2D68"/>
    <w:rsid w:val="00861177"/>
    <w:rsid w:val="0087733F"/>
    <w:rsid w:val="008D16C6"/>
    <w:rsid w:val="008F268E"/>
    <w:rsid w:val="008F54BA"/>
    <w:rsid w:val="00904C3C"/>
    <w:rsid w:val="009108B7"/>
    <w:rsid w:val="009374E5"/>
    <w:rsid w:val="009C3EA1"/>
    <w:rsid w:val="009D414D"/>
    <w:rsid w:val="00A10249"/>
    <w:rsid w:val="00A1248F"/>
    <w:rsid w:val="00AC3BA8"/>
    <w:rsid w:val="00AE1255"/>
    <w:rsid w:val="00AE6012"/>
    <w:rsid w:val="00AF0312"/>
    <w:rsid w:val="00AF0CD9"/>
    <w:rsid w:val="00B16BE3"/>
    <w:rsid w:val="00B41366"/>
    <w:rsid w:val="00B75CC5"/>
    <w:rsid w:val="00B93E9B"/>
    <w:rsid w:val="00BA5E56"/>
    <w:rsid w:val="00BB4D93"/>
    <w:rsid w:val="00BC7CFF"/>
    <w:rsid w:val="00BE6C1B"/>
    <w:rsid w:val="00BF3140"/>
    <w:rsid w:val="00C502F5"/>
    <w:rsid w:val="00C506DB"/>
    <w:rsid w:val="00C554C4"/>
    <w:rsid w:val="00C853A5"/>
    <w:rsid w:val="00CC7444"/>
    <w:rsid w:val="00CD3E48"/>
    <w:rsid w:val="00CE0C0A"/>
    <w:rsid w:val="00CE5E9C"/>
    <w:rsid w:val="00D212B7"/>
    <w:rsid w:val="00D22EF1"/>
    <w:rsid w:val="00D32D5D"/>
    <w:rsid w:val="00D458C0"/>
    <w:rsid w:val="00D649BD"/>
    <w:rsid w:val="00DA1D83"/>
    <w:rsid w:val="00DD4526"/>
    <w:rsid w:val="00DD45FE"/>
    <w:rsid w:val="00E32A83"/>
    <w:rsid w:val="00E5724B"/>
    <w:rsid w:val="00E77F63"/>
    <w:rsid w:val="00EA1A24"/>
    <w:rsid w:val="00EA2989"/>
    <w:rsid w:val="00ED0703"/>
    <w:rsid w:val="00EE605E"/>
    <w:rsid w:val="00F077B4"/>
    <w:rsid w:val="00F30F13"/>
    <w:rsid w:val="00F4295A"/>
    <w:rsid w:val="00F602B0"/>
    <w:rsid w:val="00F849DC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4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D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1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4C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7F63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68E"/>
    <w:pPr>
      <w:outlineLvl w:val="9"/>
    </w:pPr>
    <w:rPr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26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F268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268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8F268E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8D16C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FC5894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FC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894"/>
  </w:style>
  <w:style w:type="paragraph" w:styleId="Stopka">
    <w:name w:val="footer"/>
    <w:basedOn w:val="Normalny"/>
    <w:link w:val="StopkaZnak"/>
    <w:uiPriority w:val="99"/>
    <w:unhideWhenUsed/>
    <w:rsid w:val="00FC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D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1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4C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7F63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268E"/>
    <w:pPr>
      <w:outlineLvl w:val="9"/>
    </w:pPr>
    <w:rPr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26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F268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268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8F268E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8D16C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FC5894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FC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894"/>
  </w:style>
  <w:style w:type="paragraph" w:styleId="Stopka">
    <w:name w:val="footer"/>
    <w:basedOn w:val="Normalny"/>
    <w:link w:val="StopkaZnak"/>
    <w:uiPriority w:val="99"/>
    <w:unhideWhenUsed/>
    <w:rsid w:val="00FC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3B89-441C-49D1-9F30-4D5F98A7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4369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Kijo</dc:creator>
  <cp:lastModifiedBy>Marta Gerek</cp:lastModifiedBy>
  <cp:revision>2</cp:revision>
  <cp:lastPrinted>2024-02-26T06:40:00Z</cp:lastPrinted>
  <dcterms:created xsi:type="dcterms:W3CDTF">2024-05-07T06:54:00Z</dcterms:created>
  <dcterms:modified xsi:type="dcterms:W3CDTF">2024-05-07T06:54:00Z</dcterms:modified>
</cp:coreProperties>
</file>