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2F" w:rsidRPr="00D6674E" w:rsidRDefault="00C35A2F" w:rsidP="00C35A2F">
      <w:pPr>
        <w:jc w:val="right"/>
        <w:rPr>
          <w:rFonts w:ascii="Arial" w:eastAsia="Calibri" w:hAnsi="Arial" w:cs="Arial"/>
          <w:sz w:val="24"/>
          <w:szCs w:val="24"/>
        </w:rPr>
      </w:pPr>
    </w:p>
    <w:p w:rsidR="00C35A2F" w:rsidRPr="00D6674E" w:rsidRDefault="00C35A2F" w:rsidP="00C35A2F">
      <w:pPr>
        <w:jc w:val="right"/>
        <w:rPr>
          <w:rFonts w:ascii="Arial" w:hAnsi="Arial" w:cs="Arial"/>
          <w:sz w:val="24"/>
          <w:szCs w:val="24"/>
        </w:rPr>
      </w:pPr>
      <w:r w:rsidRPr="00D6674E">
        <w:rPr>
          <w:rFonts w:ascii="Arial" w:eastAsia="Calibri" w:hAnsi="Arial" w:cs="Arial"/>
          <w:sz w:val="24"/>
          <w:szCs w:val="24"/>
        </w:rPr>
        <w:t xml:space="preserve">Załącznik nr 1         </w:t>
      </w:r>
    </w:p>
    <w:p w:rsidR="00A41C09" w:rsidRDefault="00EA5842" w:rsidP="00C35A2F">
      <w:pPr>
        <w:jc w:val="center"/>
        <w:rPr>
          <w:rFonts w:ascii="Arial" w:hAnsi="Arial" w:cs="Arial"/>
          <w:b/>
          <w:sz w:val="24"/>
          <w:szCs w:val="24"/>
        </w:rPr>
      </w:pPr>
      <w:r w:rsidRPr="00D6674E">
        <w:rPr>
          <w:rFonts w:ascii="Arial" w:hAnsi="Arial" w:cs="Arial"/>
          <w:b/>
          <w:sz w:val="24"/>
          <w:szCs w:val="24"/>
        </w:rPr>
        <w:t>Opis przedmiotu zamówienia</w:t>
      </w:r>
    </w:p>
    <w:p w:rsidR="00057A67" w:rsidRPr="00D6674E" w:rsidRDefault="00057A67" w:rsidP="00C35A2F">
      <w:pPr>
        <w:jc w:val="center"/>
        <w:rPr>
          <w:rFonts w:ascii="Arial" w:hAnsi="Arial" w:cs="Arial"/>
          <w:b/>
          <w:sz w:val="24"/>
          <w:szCs w:val="24"/>
        </w:rPr>
      </w:pPr>
    </w:p>
    <w:p w:rsidR="00C35A2F" w:rsidRPr="00D6674E" w:rsidRDefault="00C35A2F" w:rsidP="00C35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74E">
        <w:rPr>
          <w:rFonts w:ascii="Arial" w:hAnsi="Arial" w:cs="Arial"/>
          <w:sz w:val="24"/>
          <w:szCs w:val="24"/>
        </w:rPr>
        <w:t>Przedmiotem zamówienia jest zakup usług w postaci realizacji recept dla żołnierzy biorących udział w szkoleniu Legii Akademickiej w 19 dywizj</w:t>
      </w:r>
      <w:r w:rsidR="0002090B">
        <w:rPr>
          <w:rFonts w:ascii="Arial" w:hAnsi="Arial" w:cs="Arial"/>
          <w:sz w:val="24"/>
          <w:szCs w:val="24"/>
        </w:rPr>
        <w:t xml:space="preserve">onie </w:t>
      </w:r>
      <w:r w:rsidRPr="00D6674E">
        <w:rPr>
          <w:rFonts w:ascii="Arial" w:hAnsi="Arial" w:cs="Arial"/>
          <w:sz w:val="24"/>
          <w:szCs w:val="24"/>
        </w:rPr>
        <w:t xml:space="preserve"> artylerii samobieżnej </w:t>
      </w:r>
      <w:r w:rsidRPr="00D6674E">
        <w:rPr>
          <w:rFonts w:ascii="Arial" w:hAnsi="Arial" w:cs="Arial"/>
          <w:sz w:val="24"/>
          <w:szCs w:val="24"/>
        </w:rPr>
        <w:br/>
        <w:t xml:space="preserve">w Chełmie. </w:t>
      </w:r>
    </w:p>
    <w:p w:rsidR="00C35A2F" w:rsidRPr="00D6674E" w:rsidRDefault="00C35A2F" w:rsidP="00C35A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674E">
        <w:rPr>
          <w:rFonts w:ascii="Arial" w:eastAsia="Times New Roman" w:hAnsi="Arial" w:cs="Arial"/>
          <w:sz w:val="24"/>
          <w:szCs w:val="24"/>
          <w:lang w:eastAsia="pl-PL"/>
        </w:rPr>
        <w:t xml:space="preserve">Tabela opisana poniżej przedstawia </w:t>
      </w:r>
      <w:r w:rsidR="0002090B">
        <w:rPr>
          <w:rFonts w:ascii="Arial" w:eastAsia="Times New Roman" w:hAnsi="Arial" w:cs="Arial"/>
          <w:sz w:val="24"/>
          <w:szCs w:val="24"/>
          <w:lang w:eastAsia="pl-PL"/>
        </w:rPr>
        <w:t>katalog</w:t>
      </w:r>
      <w:r w:rsidRPr="00D6674E">
        <w:rPr>
          <w:rFonts w:ascii="Arial" w:eastAsia="Times New Roman" w:hAnsi="Arial" w:cs="Arial"/>
          <w:sz w:val="24"/>
          <w:szCs w:val="24"/>
          <w:lang w:eastAsia="pl-PL"/>
        </w:rPr>
        <w:t xml:space="preserve"> asortyment</w:t>
      </w:r>
      <w:r w:rsidR="0002090B">
        <w:rPr>
          <w:rFonts w:ascii="Arial" w:eastAsia="Times New Roman" w:hAnsi="Arial" w:cs="Arial"/>
          <w:sz w:val="24"/>
          <w:szCs w:val="24"/>
          <w:lang w:eastAsia="pl-PL"/>
        </w:rPr>
        <w:t>u określony na podstawie danych historycznych. Wybór</w:t>
      </w:r>
      <w:r w:rsidRPr="00D6674E">
        <w:rPr>
          <w:rFonts w:ascii="Arial" w:eastAsia="Times New Roman" w:hAnsi="Arial" w:cs="Arial"/>
          <w:sz w:val="24"/>
          <w:szCs w:val="24"/>
          <w:lang w:eastAsia="pl-PL"/>
        </w:rPr>
        <w:t xml:space="preserve"> najkorzystniejszej ofert</w:t>
      </w:r>
      <w:r w:rsidR="0002090B">
        <w:rPr>
          <w:rFonts w:ascii="Arial" w:eastAsia="Times New Roman" w:hAnsi="Arial" w:cs="Arial"/>
          <w:sz w:val="24"/>
          <w:szCs w:val="24"/>
          <w:lang w:eastAsia="pl-PL"/>
        </w:rPr>
        <w:t xml:space="preserve">y zostanie dokonany na podstawie ceny. </w:t>
      </w:r>
    </w:p>
    <w:p w:rsidR="00C35A2F" w:rsidRPr="00D6674E" w:rsidRDefault="00C35A2F" w:rsidP="00C35A2F">
      <w:pPr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674E">
        <w:rPr>
          <w:rFonts w:ascii="Arial" w:eastAsia="Times New Roman" w:hAnsi="Arial" w:cs="Arial"/>
          <w:sz w:val="24"/>
          <w:szCs w:val="24"/>
          <w:lang w:eastAsia="pl-PL"/>
        </w:rPr>
        <w:t>Recepty będą wystawiane na podstawie wykazu leków wyszczególnionych w </w:t>
      </w:r>
      <w:r w:rsidRPr="00D6674E">
        <w:rPr>
          <w:rFonts w:ascii="Arial" w:eastAsia="Times New Roman" w:hAnsi="Arial" w:cs="Arial"/>
          <w:bCs/>
          <w:sz w:val="24"/>
          <w:szCs w:val="24"/>
          <w:lang w:eastAsia="pl-PL"/>
        </w:rPr>
        <w:t>rozporządzeniu Ministra Obrony narodowej z dnia 19 października 2012 r. w sprawie wykazu produktów leczniczych oznaczonych symbolem OTC, wyrobów medycznych i wyposażenia wyrobów medycznych wydawanych bezpłatnie /DZ.U. poz. 1266/.</w:t>
      </w:r>
    </w:p>
    <w:p w:rsidR="00C35A2F" w:rsidRPr="00D6674E" w:rsidRDefault="00C35A2F" w:rsidP="00C35A2F">
      <w:pPr>
        <w:jc w:val="both"/>
        <w:rPr>
          <w:rFonts w:ascii="Arial" w:hAnsi="Arial" w:cs="Arial"/>
          <w:sz w:val="24"/>
          <w:szCs w:val="24"/>
        </w:rPr>
      </w:pPr>
    </w:p>
    <w:p w:rsidR="006B3810" w:rsidRPr="00D6674E" w:rsidRDefault="006B3810">
      <w:pPr>
        <w:rPr>
          <w:rFonts w:ascii="Arial" w:hAnsi="Arial" w:cs="Arial"/>
          <w:sz w:val="24"/>
          <w:szCs w:val="24"/>
        </w:rPr>
      </w:pPr>
    </w:p>
    <w:tbl>
      <w:tblPr>
        <w:tblW w:w="750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087"/>
      </w:tblGrid>
      <w:tr w:rsidR="006B3810" w:rsidRPr="00D6674E" w:rsidTr="002F5810">
        <w:trPr>
          <w:trHeight w:hRule="exact" w:val="57"/>
        </w:trPr>
        <w:tc>
          <w:tcPr>
            <w:tcW w:w="420" w:type="dxa"/>
            <w:vMerge w:val="restart"/>
            <w:shd w:val="clear" w:color="000000" w:fill="C6E0B4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7" w:type="dxa"/>
            <w:vMerge w:val="restart"/>
            <w:shd w:val="clear" w:color="000000" w:fill="C6E0B4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  <w:tr w:rsidR="006B3810" w:rsidRPr="00D6674E" w:rsidTr="002F5810">
        <w:trPr>
          <w:trHeight w:val="458"/>
        </w:trPr>
        <w:tc>
          <w:tcPr>
            <w:tcW w:w="420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3810" w:rsidRPr="00D6674E" w:rsidTr="002F5810">
        <w:trPr>
          <w:trHeight w:val="458"/>
        </w:trPr>
        <w:tc>
          <w:tcPr>
            <w:tcW w:w="420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3810" w:rsidRPr="00D6674E" w:rsidTr="002F5810">
        <w:trPr>
          <w:trHeight w:val="458"/>
        </w:trPr>
        <w:tc>
          <w:tcPr>
            <w:tcW w:w="420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3810" w:rsidRPr="00D6674E" w:rsidTr="002F5810">
        <w:trPr>
          <w:trHeight w:val="46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Tramadol + Paracetamol Genoptim (Bacizol) 0,0375g+0,325g | 30 tabl.</w:t>
            </w:r>
          </w:p>
        </w:tc>
      </w:tr>
      <w:tr w:rsidR="006B3810" w:rsidRPr="00D6674E" w:rsidTr="002F5810">
        <w:trPr>
          <w:trHeight w:val="378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Naproxen 250 Hasco 0,25 g | 30 tabl.</w:t>
            </w:r>
          </w:p>
        </w:tc>
      </w:tr>
      <w:tr w:rsidR="006B3810" w:rsidRPr="00D6674E" w:rsidTr="002F5810">
        <w:trPr>
          <w:trHeight w:val="48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Allertec 0,01 g | 30 tabl.</w:t>
            </w:r>
          </w:p>
        </w:tc>
      </w:tr>
      <w:tr w:rsidR="006B3810" w:rsidRPr="00D6674E" w:rsidTr="002F5810">
        <w:trPr>
          <w:trHeight w:val="40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Amoksiklav 0,875g+0,125g | 14 tabl.</w:t>
            </w:r>
          </w:p>
        </w:tc>
      </w:tr>
      <w:tr w:rsidR="006B3810" w:rsidRPr="00D6674E" w:rsidTr="002F5810">
        <w:trPr>
          <w:trHeight w:val="51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Amoxicillin Aurovitas 1 g | 16 tabl.</w:t>
            </w:r>
          </w:p>
        </w:tc>
      </w:tr>
      <w:tr w:rsidR="006B3810" w:rsidRPr="00D6674E" w:rsidTr="002F5810">
        <w:trPr>
          <w:trHeight w:val="54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Apo-Napro 0,5 g | 30 tabl.</w:t>
            </w:r>
          </w:p>
        </w:tc>
      </w:tr>
      <w:tr w:rsidR="006B3810" w:rsidRPr="00D6674E" w:rsidTr="002F5810">
        <w:trPr>
          <w:trHeight w:val="56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Augmentin 0,875g+0,125g | 14 tabl.</w:t>
            </w:r>
          </w:p>
        </w:tc>
      </w:tr>
      <w:tr w:rsidR="006B3810" w:rsidRPr="00D6674E" w:rsidTr="002F5810">
        <w:trPr>
          <w:trHeight w:val="54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Biseptol 480 0,4g+0,08g | 20 tabl.</w:t>
            </w:r>
          </w:p>
        </w:tc>
      </w:tr>
      <w:tr w:rsidR="006B3810" w:rsidRPr="00D6674E" w:rsidTr="002F5810">
        <w:trPr>
          <w:trHeight w:val="56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DicloDuo 0,075 g | 30 kaps.</w:t>
            </w:r>
          </w:p>
        </w:tc>
      </w:tr>
      <w:tr w:rsidR="006B3810" w:rsidRPr="00D6674E" w:rsidTr="002F5810">
        <w:trPr>
          <w:trHeight w:val="55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Doxycyclinum Polfarmex 0,1 g | 10 kaps.</w:t>
            </w:r>
          </w:p>
        </w:tc>
      </w:tr>
      <w:tr w:rsidR="006B3810" w:rsidRPr="00D6674E" w:rsidTr="002F5810">
        <w:trPr>
          <w:trHeight w:val="37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Ibuprofen –Pabi 0,2 g | 60 tabl.</w:t>
            </w:r>
          </w:p>
        </w:tc>
      </w:tr>
      <w:tr w:rsidR="006B3810" w:rsidRPr="00D6674E" w:rsidTr="002F5810">
        <w:trPr>
          <w:trHeight w:val="33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Loperamid WZF 2 mg | 30 tabl.</w:t>
            </w:r>
          </w:p>
        </w:tc>
      </w:tr>
      <w:tr w:rsidR="006B3810" w:rsidRPr="00D6674E" w:rsidTr="002F5810">
        <w:trPr>
          <w:trHeight w:val="54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6B3810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Majamil prolongatum 0,1 g | 20 tabl.</w:t>
            </w:r>
          </w:p>
        </w:tc>
      </w:tr>
      <w:tr w:rsidR="006B3810" w:rsidRPr="00D6674E" w:rsidTr="002F5810">
        <w:trPr>
          <w:trHeight w:val="28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Nimesil 0,1 g | 30 sasz. po 2 g</w:t>
            </w:r>
          </w:p>
        </w:tc>
      </w:tr>
      <w:tr w:rsidR="006B3810" w:rsidRPr="00D6674E" w:rsidTr="002F5810">
        <w:trPr>
          <w:trHeight w:val="38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Poltram Retard 150 0,15 g | 10 tabl.</w:t>
            </w:r>
          </w:p>
        </w:tc>
      </w:tr>
      <w:tr w:rsidR="006B3810" w:rsidRPr="00D6674E" w:rsidTr="002F5810">
        <w:trPr>
          <w:trHeight w:val="47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Zyrtec 0,01 g | 30 tabl.</w:t>
            </w:r>
          </w:p>
        </w:tc>
      </w:tr>
      <w:tr w:rsidR="006B3810" w:rsidRPr="00D6674E" w:rsidTr="002F5810">
        <w:trPr>
          <w:trHeight w:val="42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Apap Przeziębienie CAPS 0,5g+6,1mg | 8 kaps.</w:t>
            </w:r>
          </w:p>
        </w:tc>
      </w:tr>
      <w:tr w:rsidR="006B3810" w:rsidRPr="00D6674E" w:rsidTr="002F5810">
        <w:trPr>
          <w:trHeight w:val="48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Cholinex 0,15 g | 32 pastyl.</w:t>
            </w:r>
          </w:p>
        </w:tc>
      </w:tr>
      <w:tr w:rsidR="006B3810" w:rsidRPr="00D6674E" w:rsidTr="002F5810">
        <w:trPr>
          <w:trHeight w:val="14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ACC 0,2 g | 20 sasz. po 3 g</w:t>
            </w:r>
          </w:p>
        </w:tc>
      </w:tr>
      <w:tr w:rsidR="006B3810" w:rsidRPr="00D6674E" w:rsidTr="002F5810">
        <w:trPr>
          <w:trHeight w:val="28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Acatar 0.05% 20 ml</w:t>
            </w:r>
          </w:p>
        </w:tc>
      </w:tr>
      <w:tr w:rsidR="006B3810" w:rsidRPr="00D6674E" w:rsidTr="002F5810">
        <w:trPr>
          <w:trHeight w:val="36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Katarhin zatoki hipertonic spray 50 ml</w:t>
            </w:r>
          </w:p>
        </w:tc>
      </w:tr>
      <w:tr w:rsidR="006B3810" w:rsidRPr="00D6674E" w:rsidTr="002F5810">
        <w:trPr>
          <w:trHeight w:val="31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Allegra 0,12 g | 10 tabl.</w:t>
            </w:r>
          </w:p>
        </w:tc>
      </w:tr>
      <w:tr w:rsidR="006B3810" w:rsidRPr="00D6674E" w:rsidTr="002F5810">
        <w:trPr>
          <w:trHeight w:val="52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Magnez Gold Skurcz 50 tabl.</w:t>
            </w:r>
          </w:p>
        </w:tc>
      </w:tr>
      <w:tr w:rsidR="006B3810" w:rsidRPr="00D6674E" w:rsidTr="002F5810">
        <w:trPr>
          <w:trHeight w:hRule="exact" w:val="45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REVAXIL Hydrożel 30 g</w:t>
            </w:r>
            <w:r w:rsidRPr="00D6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6B3810" w:rsidRPr="00D6674E" w:rsidTr="002F5810">
        <w:trPr>
          <w:trHeight w:val="47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Undofen o właściwościach p/grzybiczych Spray do stóp i obuwia all in one  150 ml</w:t>
            </w:r>
          </w:p>
        </w:tc>
      </w:tr>
      <w:tr w:rsidR="006B3810" w:rsidRPr="00D6674E" w:rsidTr="002F5810">
        <w:trPr>
          <w:trHeight w:val="55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Allertec Ukąszenia (5mg+0,25mg)/ml | 30 ml</w:t>
            </w:r>
          </w:p>
        </w:tc>
      </w:tr>
      <w:tr w:rsidR="006B3810" w:rsidRPr="00D6674E" w:rsidTr="002F5810">
        <w:trPr>
          <w:trHeight w:val="308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Fenistil 1 mg/g | 30 g</w:t>
            </w:r>
          </w:p>
        </w:tc>
      </w:tr>
      <w:tr w:rsidR="006B3810" w:rsidRPr="00D6674E" w:rsidTr="002F5810">
        <w:trPr>
          <w:trHeight w:val="25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Plastry na odciski z kwasem salicylowym Active Plast 6 szt.</w:t>
            </w:r>
          </w:p>
        </w:tc>
      </w:tr>
      <w:tr w:rsidR="006B3810" w:rsidRPr="00D6674E" w:rsidTr="002F5810">
        <w:trPr>
          <w:trHeight w:val="208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COMPEED Kojące plastry przeciw pęcherzom 2.3 x 6.3 5 szt.</w:t>
            </w:r>
          </w:p>
        </w:tc>
      </w:tr>
      <w:tr w:rsidR="006B3810" w:rsidRPr="00D6674E" w:rsidTr="002F5810">
        <w:trPr>
          <w:trHeight w:val="14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Talk100 g</w:t>
            </w:r>
          </w:p>
        </w:tc>
      </w:tr>
      <w:tr w:rsidR="006B3810" w:rsidRPr="00D6674E" w:rsidTr="002F5810">
        <w:trPr>
          <w:trHeight w:val="15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Bepanthen EYE10 ml</w:t>
            </w:r>
          </w:p>
        </w:tc>
      </w:tr>
      <w:tr w:rsidR="006B3810" w:rsidRPr="00D6674E" w:rsidTr="002F5810">
        <w:trPr>
          <w:trHeight w:val="21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Starazolin HydroBalance PPH 5 ml</w:t>
            </w:r>
          </w:p>
        </w:tc>
      </w:tr>
      <w:tr w:rsidR="006B3810" w:rsidRPr="00D6674E" w:rsidTr="002F5810">
        <w:trPr>
          <w:trHeight w:val="33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Fonix Ból Uszu Compositum 15 ml</w:t>
            </w:r>
          </w:p>
        </w:tc>
      </w:tr>
      <w:tr w:rsidR="006B3810" w:rsidRPr="00D6674E" w:rsidTr="002F5810">
        <w:trPr>
          <w:trHeight w:val="398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Uro Up 60 tabl.</w:t>
            </w:r>
          </w:p>
        </w:tc>
      </w:tr>
      <w:tr w:rsidR="006B3810" w:rsidRPr="00D6674E" w:rsidTr="002F5810">
        <w:trPr>
          <w:trHeight w:val="34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Ulgix Wzdęcia Max 0,24 g | 30 kaps.</w:t>
            </w:r>
          </w:p>
        </w:tc>
      </w:tr>
      <w:tr w:rsidR="006B3810" w:rsidRPr="00D6674E" w:rsidTr="002F5810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Carbo Activ Aflofarm 0,2 g | 20 kaps.</w:t>
            </w:r>
          </w:p>
        </w:tc>
      </w:tr>
      <w:tr w:rsidR="006B3810" w:rsidRPr="00D6674E" w:rsidTr="002F5810">
        <w:trPr>
          <w:trHeight w:val="37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Pikopil 7,5 mg | 10 tabl.</w:t>
            </w:r>
          </w:p>
        </w:tc>
      </w:tr>
      <w:tr w:rsidR="006B3810" w:rsidRPr="00D6674E" w:rsidTr="002F5810">
        <w:trPr>
          <w:trHeight w:val="32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Deespa 0,04 g | 20 tabl.</w:t>
            </w:r>
          </w:p>
        </w:tc>
      </w:tr>
      <w:tr w:rsidR="006B3810" w:rsidRPr="00D6674E" w:rsidTr="002F5810">
        <w:trPr>
          <w:trHeight w:val="40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Apap 0,5 g | 12 tabl.</w:t>
            </w:r>
          </w:p>
        </w:tc>
      </w:tr>
      <w:tr w:rsidR="006B3810" w:rsidRPr="00D6674E" w:rsidTr="002F5810">
        <w:trPr>
          <w:trHeight w:val="35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Metafen żel Forte 0,1 g/g | 100 g</w:t>
            </w:r>
          </w:p>
        </w:tc>
      </w:tr>
      <w:tr w:rsidR="006B3810" w:rsidRPr="00D6674E" w:rsidTr="002F5810">
        <w:trPr>
          <w:trHeight w:val="30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Naproxen Hasco 0,1 g/g | 50 g</w:t>
            </w:r>
          </w:p>
        </w:tc>
      </w:tr>
      <w:tr w:rsidR="006B3810" w:rsidRPr="00D6674E" w:rsidTr="002F5810">
        <w:trPr>
          <w:trHeight w:val="39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Voltaren Emulgel 1% 0,01 g/g | 50 g</w:t>
            </w:r>
          </w:p>
        </w:tc>
      </w:tr>
      <w:tr w:rsidR="006B3810" w:rsidRPr="00D6674E" w:rsidTr="002F5810">
        <w:trPr>
          <w:trHeight w:val="33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087" w:type="dxa"/>
            <w:shd w:val="clear" w:color="000000" w:fill="FFFFFF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Gardimax na gardło 16 pastyl.</w:t>
            </w:r>
          </w:p>
        </w:tc>
      </w:tr>
      <w:tr w:rsidR="006B3810" w:rsidRPr="00D6674E" w:rsidTr="002F5810">
        <w:trPr>
          <w:trHeight w:val="42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087" w:type="dxa"/>
            <w:shd w:val="clear" w:color="000000" w:fill="FFFFFF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Hascovir Control 0,2 g | 25 tabl.</w:t>
            </w:r>
          </w:p>
        </w:tc>
      </w:tr>
      <w:tr w:rsidR="006B3810" w:rsidRPr="00D6674E" w:rsidTr="002F5810">
        <w:trPr>
          <w:trHeight w:val="51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Hascovir LIPOŻEL 0,05 g/g | 3 g</w:t>
            </w:r>
          </w:p>
        </w:tc>
      </w:tr>
      <w:tr w:rsidR="006B3810" w:rsidRPr="00D6674E" w:rsidTr="002F5810">
        <w:trPr>
          <w:trHeight w:val="6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Tribiotic (5mg+5000j.m.+400j.m.)/g | 10 sasz. po 1 g</w:t>
            </w:r>
          </w:p>
        </w:tc>
      </w:tr>
      <w:tr w:rsidR="006B3810" w:rsidRPr="00D6674E" w:rsidTr="002F5810">
        <w:trPr>
          <w:trHeight w:val="42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087" w:type="dxa"/>
            <w:shd w:val="clear" w:color="000000" w:fill="FFFFFF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COMPEED Plastry na pęcherze EXTREME 4.2x6.8</w:t>
            </w:r>
          </w:p>
        </w:tc>
      </w:tr>
      <w:tr w:rsidR="006B3810" w:rsidRPr="00D6674E" w:rsidTr="002F5810">
        <w:trPr>
          <w:trHeight w:val="28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087" w:type="dxa"/>
            <w:shd w:val="clear" w:color="000000" w:fill="FFFFFF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Ketonal 0,025 g/g | 50 g</w:t>
            </w:r>
          </w:p>
        </w:tc>
      </w:tr>
      <w:tr w:rsidR="006B3810" w:rsidRPr="00D6674E" w:rsidTr="002F5810">
        <w:trPr>
          <w:trHeight w:val="21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B3810" w:rsidRPr="00D6674E" w:rsidRDefault="00804155" w:rsidP="006B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087" w:type="dxa"/>
            <w:shd w:val="clear" w:color="000000" w:fill="FFFFFF"/>
            <w:vAlign w:val="bottom"/>
            <w:hideMark/>
          </w:tcPr>
          <w:p w:rsidR="006B3810" w:rsidRPr="00D6674E" w:rsidRDefault="006B3810" w:rsidP="00EA5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6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Fastum 0,025 g/g | 60 g</w:t>
            </w:r>
          </w:p>
        </w:tc>
      </w:tr>
    </w:tbl>
    <w:p w:rsidR="006B3810" w:rsidRDefault="006B3810" w:rsidP="006B3810">
      <w:pPr>
        <w:rPr>
          <w:rFonts w:ascii="Arial" w:hAnsi="Arial" w:cs="Arial"/>
          <w:sz w:val="24"/>
          <w:szCs w:val="24"/>
        </w:rPr>
      </w:pPr>
    </w:p>
    <w:p w:rsidR="00D6674E" w:rsidRDefault="00D6674E" w:rsidP="006B3810">
      <w:pPr>
        <w:rPr>
          <w:rFonts w:ascii="Arial" w:hAnsi="Arial" w:cs="Arial"/>
          <w:sz w:val="24"/>
          <w:szCs w:val="24"/>
        </w:rPr>
      </w:pPr>
    </w:p>
    <w:p w:rsidR="00D6674E" w:rsidRPr="00D6674E" w:rsidRDefault="00D6674E" w:rsidP="00D6674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6674E">
        <w:rPr>
          <w:rFonts w:ascii="Arial" w:hAnsi="Arial" w:cs="Arial"/>
          <w:sz w:val="24"/>
          <w:szCs w:val="24"/>
        </w:rPr>
        <w:t>Rozliczenie recept odbędzie się w okresie miesięcznym (na koniec każdego miesiąca)      z pominięciem recept na antybiotyki, które mają 7 dniowy termin ważności i muszą być rozliczane w okresie t</w:t>
      </w:r>
      <w:r w:rsidRPr="00D6674E">
        <w:rPr>
          <w:rFonts w:ascii="Arial" w:hAnsi="Arial" w:cs="Arial"/>
          <w:sz w:val="24"/>
          <w:szCs w:val="24"/>
          <w:u w:val="single"/>
        </w:rPr>
        <w:t>ygodniowym</w:t>
      </w:r>
      <w:r w:rsidRPr="00D6674E">
        <w:rPr>
          <w:rFonts w:ascii="Arial" w:hAnsi="Arial" w:cs="Arial"/>
          <w:sz w:val="24"/>
          <w:szCs w:val="24"/>
        </w:rPr>
        <w:t>.</w:t>
      </w:r>
    </w:p>
    <w:p w:rsidR="00D6674E" w:rsidRDefault="00D6674E" w:rsidP="00D6674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6674E">
        <w:rPr>
          <w:rFonts w:ascii="Arial" w:hAnsi="Arial" w:cs="Arial"/>
          <w:sz w:val="24"/>
          <w:szCs w:val="24"/>
        </w:rPr>
        <w:t xml:space="preserve">Zestawienie wystawionych recept zostanie zweryfikowane i dostarczone przez 19 das w Chełmie po </w:t>
      </w:r>
      <w:r w:rsidR="0002090B">
        <w:rPr>
          <w:rFonts w:ascii="Arial" w:hAnsi="Arial" w:cs="Arial"/>
          <w:sz w:val="24"/>
          <w:szCs w:val="24"/>
        </w:rPr>
        <w:t>otrzymaniu</w:t>
      </w:r>
      <w:r w:rsidRPr="00D6674E">
        <w:rPr>
          <w:rFonts w:ascii="Arial" w:hAnsi="Arial" w:cs="Arial"/>
          <w:sz w:val="24"/>
          <w:szCs w:val="24"/>
        </w:rPr>
        <w:t xml:space="preserve"> </w:t>
      </w:r>
      <w:r w:rsidR="0002090B">
        <w:rPr>
          <w:rFonts w:ascii="Arial" w:hAnsi="Arial" w:cs="Arial"/>
          <w:sz w:val="24"/>
          <w:szCs w:val="24"/>
        </w:rPr>
        <w:t>przez</w:t>
      </w:r>
      <w:r w:rsidRPr="00D6674E">
        <w:rPr>
          <w:rFonts w:ascii="Arial" w:hAnsi="Arial" w:cs="Arial"/>
          <w:sz w:val="24"/>
          <w:szCs w:val="24"/>
        </w:rPr>
        <w:t xml:space="preserve"> Sekcj</w:t>
      </w:r>
      <w:r w:rsidR="0002090B">
        <w:rPr>
          <w:rFonts w:ascii="Arial" w:hAnsi="Arial" w:cs="Arial"/>
          <w:sz w:val="24"/>
          <w:szCs w:val="24"/>
        </w:rPr>
        <w:t>ę</w:t>
      </w:r>
      <w:r w:rsidRPr="00D6674E">
        <w:rPr>
          <w:rFonts w:ascii="Arial" w:hAnsi="Arial" w:cs="Arial"/>
          <w:sz w:val="24"/>
          <w:szCs w:val="24"/>
        </w:rPr>
        <w:t xml:space="preserve"> Medyczn</w:t>
      </w:r>
      <w:r w:rsidR="0002090B">
        <w:rPr>
          <w:rFonts w:ascii="Arial" w:hAnsi="Arial" w:cs="Arial"/>
          <w:sz w:val="24"/>
          <w:szCs w:val="24"/>
        </w:rPr>
        <w:t>ą</w:t>
      </w:r>
      <w:bookmarkStart w:id="0" w:name="_GoBack"/>
      <w:bookmarkEnd w:id="0"/>
      <w:r w:rsidRPr="00D6674E">
        <w:rPr>
          <w:rFonts w:ascii="Arial" w:hAnsi="Arial" w:cs="Arial"/>
          <w:sz w:val="24"/>
          <w:szCs w:val="24"/>
        </w:rPr>
        <w:t xml:space="preserve"> prawidłowo wystawionej faktury.</w:t>
      </w:r>
    </w:p>
    <w:p w:rsidR="00D6674E" w:rsidRDefault="00D6674E" w:rsidP="00D6674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6674E" w:rsidRPr="00D6674E" w:rsidRDefault="00D6674E" w:rsidP="00D6674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6674E" w:rsidRPr="00B64554" w:rsidRDefault="00D6674E" w:rsidP="00D6674E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KIEROWNIK SEKCJI MEDYCZNEJ</w:t>
      </w:r>
    </w:p>
    <w:p w:rsidR="00D6674E" w:rsidRPr="00B64554" w:rsidRDefault="00D6674E" w:rsidP="00D6674E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6674E" w:rsidRPr="00B64554" w:rsidRDefault="00D6674E" w:rsidP="00D6674E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>
        <w:rPr>
          <w:rFonts w:ascii="Arial" w:eastAsia="Calibri" w:hAnsi="Arial" w:cs="Arial"/>
          <w:b/>
          <w:sz w:val="24"/>
          <w:szCs w:val="24"/>
        </w:rPr>
        <w:t>Joanna PILSZCZEK</w:t>
      </w:r>
    </w:p>
    <w:p w:rsidR="00D6674E" w:rsidRPr="00B64554" w:rsidRDefault="00D6674E" w:rsidP="00D6674E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6674E" w:rsidRPr="00D6674E" w:rsidRDefault="00D6674E" w:rsidP="006B3810">
      <w:pPr>
        <w:rPr>
          <w:rFonts w:ascii="Arial" w:hAnsi="Arial" w:cs="Arial"/>
          <w:sz w:val="24"/>
          <w:szCs w:val="24"/>
        </w:rPr>
      </w:pPr>
    </w:p>
    <w:sectPr w:rsidR="00D6674E" w:rsidRPr="00D667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8E" w:rsidRDefault="00D2688E" w:rsidP="00C35A2F">
      <w:pPr>
        <w:spacing w:after="0" w:line="240" w:lineRule="auto"/>
      </w:pPr>
      <w:r>
        <w:separator/>
      </w:r>
    </w:p>
  </w:endnote>
  <w:endnote w:type="continuationSeparator" w:id="0">
    <w:p w:rsidR="00D2688E" w:rsidRDefault="00D2688E" w:rsidP="00C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424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74E" w:rsidRDefault="00D667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74E" w:rsidRDefault="00D66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8E" w:rsidRDefault="00D2688E" w:rsidP="00C35A2F">
      <w:pPr>
        <w:spacing w:after="0" w:line="240" w:lineRule="auto"/>
      </w:pPr>
      <w:r>
        <w:separator/>
      </w:r>
    </w:p>
  </w:footnote>
  <w:footnote w:type="continuationSeparator" w:id="0">
    <w:p w:rsidR="00D2688E" w:rsidRDefault="00D2688E" w:rsidP="00C3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A"/>
    <w:rsid w:val="0002090B"/>
    <w:rsid w:val="00057A67"/>
    <w:rsid w:val="002F5810"/>
    <w:rsid w:val="003C59FA"/>
    <w:rsid w:val="006B3810"/>
    <w:rsid w:val="007775AD"/>
    <w:rsid w:val="00804155"/>
    <w:rsid w:val="00A41C09"/>
    <w:rsid w:val="00C35A2F"/>
    <w:rsid w:val="00D252FD"/>
    <w:rsid w:val="00D2688E"/>
    <w:rsid w:val="00D41AF3"/>
    <w:rsid w:val="00D555DA"/>
    <w:rsid w:val="00D6674E"/>
    <w:rsid w:val="00E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FA931"/>
  <w15:chartTrackingRefBased/>
  <w15:docId w15:val="{FFA4A657-5AD5-430A-8FD5-0242586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2F"/>
  </w:style>
  <w:style w:type="paragraph" w:styleId="Stopka">
    <w:name w:val="footer"/>
    <w:basedOn w:val="Normalny"/>
    <w:link w:val="StopkaZnak"/>
    <w:uiPriority w:val="99"/>
    <w:unhideWhenUsed/>
    <w:rsid w:val="00C3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3ED77D-936A-4BE1-842F-947FCC4297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Kozorys Monika</dc:creator>
  <cp:keywords/>
  <dc:description/>
  <cp:lastModifiedBy>Pilszczek Joanna</cp:lastModifiedBy>
  <cp:revision>6</cp:revision>
  <dcterms:created xsi:type="dcterms:W3CDTF">2021-07-12T07:28:00Z</dcterms:created>
  <dcterms:modified xsi:type="dcterms:W3CDTF">2021-07-13T09:49:00Z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5ac0680d-9d37-4d21-a164-9ca997104c27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