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45ED9C2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FA5B12">
        <w:rPr>
          <w:rFonts w:ascii="Arial" w:hAnsi="Arial" w:cs="Arial"/>
          <w:b/>
          <w:bCs/>
          <w:sz w:val="20"/>
          <w:szCs w:val="20"/>
        </w:rPr>
        <w:t>3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1F73A6BD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736D7" w:rsidRPr="00D736D7">
        <w:rPr>
          <w:rFonts w:ascii="Arial" w:hAnsi="Arial" w:cs="Arial"/>
          <w:b/>
          <w:bCs/>
          <w:sz w:val="20"/>
          <w:szCs w:val="20"/>
        </w:rPr>
        <w:t>Dostawa preparatów i sprzętu do leczenia żywieniowego drogą przewodu pokarmowego, mleka dla wcześniaków i niemowląt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FA5B12">
        <w:rPr>
          <w:rFonts w:ascii="Arial" w:hAnsi="Arial" w:cs="Arial"/>
          <w:b/>
          <w:bCs/>
          <w:sz w:val="20"/>
          <w:szCs w:val="20"/>
        </w:rPr>
        <w:t>3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190A1692" w:rsidR="00AB3B51" w:rsidRP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>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D5410E"/>
    <w:rsid w:val="00D736D7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Paulina Trojanowska</cp:lastModifiedBy>
  <cp:revision>12</cp:revision>
  <cp:lastPrinted>2021-11-24T13:07:00Z</cp:lastPrinted>
  <dcterms:created xsi:type="dcterms:W3CDTF">2021-02-16T09:28:00Z</dcterms:created>
  <dcterms:modified xsi:type="dcterms:W3CDTF">2022-05-11T12:43:00Z</dcterms:modified>
</cp:coreProperties>
</file>