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0030F7" w:rsidRPr="00F5704F" w:rsidRDefault="005F2875" w:rsidP="000030F7">
      <w:pPr>
        <w:rPr>
          <w:rFonts w:cstheme="minorHAnsi"/>
          <w:b/>
          <w:sz w:val="19"/>
          <w:szCs w:val="19"/>
        </w:rPr>
      </w:pPr>
      <w:r w:rsidRPr="00F5704F">
        <w:rPr>
          <w:rFonts w:cstheme="minorHAnsi"/>
          <w:b/>
          <w:sz w:val="19"/>
          <w:szCs w:val="19"/>
        </w:rPr>
        <w:t>ZP/220/111</w:t>
      </w:r>
      <w:r w:rsidR="00FA486C" w:rsidRPr="00F5704F">
        <w:rPr>
          <w:rFonts w:cstheme="minorHAnsi"/>
          <w:b/>
          <w:sz w:val="19"/>
          <w:szCs w:val="19"/>
        </w:rPr>
        <w:t>/23</w:t>
      </w:r>
    </w:p>
    <w:p w:rsidR="005F2875" w:rsidRPr="00F5704F" w:rsidRDefault="005F2875" w:rsidP="005F2875">
      <w:pPr>
        <w:spacing w:after="0" w:line="240" w:lineRule="auto"/>
        <w:jc w:val="both"/>
        <w:rPr>
          <w:rFonts w:ascii="Times New Roman" w:eastAsia="Calibri" w:hAnsi="Times New Roman" w:cs="Times New Roman"/>
          <w:sz w:val="19"/>
          <w:szCs w:val="19"/>
        </w:rPr>
      </w:pPr>
      <w:r w:rsidRPr="00F5704F">
        <w:rPr>
          <w:rFonts w:eastAsia="Calibri" w:cstheme="minorHAnsi"/>
          <w:i/>
          <w:sz w:val="19"/>
          <w:szCs w:val="19"/>
        </w:rPr>
        <w:t xml:space="preserve">Dotyczy: </w:t>
      </w:r>
      <w:r w:rsidRPr="00F5704F">
        <w:rPr>
          <w:rFonts w:eastAsia="Times New Roman" w:cstheme="minorHAnsi"/>
          <w:i/>
          <w:sz w:val="19"/>
          <w:szCs w:val="19"/>
        </w:rPr>
        <w:t>Odbiór, transport i unieszkodliwianie odpadów medycznych o kodach: 180101, 180102, 180103, 180106, 180108, 180109 pochodzących z działalności SPSK-2 w Szczecinie.</w:t>
      </w:r>
    </w:p>
    <w:p w:rsidR="004B46ED" w:rsidRPr="000030F7" w:rsidRDefault="004B46ED" w:rsidP="000030F7">
      <w:pPr>
        <w:rPr>
          <w:rFonts w:cstheme="minorHAnsi"/>
          <w:sz w:val="20"/>
          <w:szCs w:val="20"/>
        </w:rPr>
      </w:pPr>
    </w:p>
    <w:p w:rsidR="000F42E7" w:rsidRPr="00CF0F91" w:rsidRDefault="000F42E7" w:rsidP="004B46ED">
      <w:pPr>
        <w:spacing w:after="0" w:line="360" w:lineRule="auto"/>
        <w:rPr>
          <w:rFonts w:cstheme="minorHAnsi"/>
          <w:b/>
          <w:sz w:val="20"/>
          <w:szCs w:val="20"/>
          <w:u w:val="single"/>
        </w:rPr>
      </w:pPr>
    </w:p>
    <w:p w:rsidR="00340C62" w:rsidRPr="00CF0F91" w:rsidRDefault="00883CDE" w:rsidP="00D25CF6">
      <w:pPr>
        <w:tabs>
          <w:tab w:val="left" w:pos="0"/>
        </w:tabs>
        <w:spacing w:line="276" w:lineRule="auto"/>
        <w:jc w:val="center"/>
        <w:rPr>
          <w:rFonts w:cstheme="minorHAnsi"/>
          <w:b/>
          <w:sz w:val="20"/>
          <w:szCs w:val="20"/>
        </w:rPr>
      </w:pPr>
      <w:r w:rsidRPr="00CF0F91">
        <w:rPr>
          <w:rFonts w:cstheme="minorHAnsi"/>
          <w:b/>
          <w:sz w:val="20"/>
          <w:szCs w:val="20"/>
        </w:rPr>
        <w:t>WYJAŚNIENI</w:t>
      </w:r>
      <w:r w:rsidR="00483ED3" w:rsidRPr="00CF0F91">
        <w:rPr>
          <w:rFonts w:cstheme="minorHAnsi"/>
          <w:b/>
          <w:sz w:val="20"/>
          <w:szCs w:val="20"/>
        </w:rPr>
        <w:t>A</w:t>
      </w:r>
      <w:r w:rsidRPr="00CF0F91">
        <w:rPr>
          <w:rFonts w:cstheme="minorHAnsi"/>
          <w:b/>
          <w:sz w:val="20"/>
          <w:szCs w:val="20"/>
        </w:rPr>
        <w:t xml:space="preserve"> </w:t>
      </w:r>
      <w:r w:rsidR="00563CBE" w:rsidRPr="00CF0F91">
        <w:rPr>
          <w:rFonts w:cstheme="minorHAnsi"/>
          <w:b/>
          <w:sz w:val="20"/>
          <w:szCs w:val="20"/>
        </w:rPr>
        <w:t>DO SWZ</w:t>
      </w:r>
    </w:p>
    <w:p w:rsidR="00303D82" w:rsidRDefault="00A13828" w:rsidP="00F5704F">
      <w:pPr>
        <w:spacing w:line="276" w:lineRule="auto"/>
        <w:jc w:val="both"/>
        <w:rPr>
          <w:rFonts w:cstheme="minorHAnsi"/>
          <w:sz w:val="20"/>
          <w:szCs w:val="20"/>
        </w:rPr>
      </w:pPr>
      <w:r w:rsidRPr="000030F7">
        <w:rPr>
          <w:rFonts w:cstheme="minorHAnsi"/>
          <w:sz w:val="20"/>
          <w:szCs w:val="20"/>
        </w:rPr>
        <w:t xml:space="preserve">Na podstawie art. 284 ustawy z dnia 11 września 2021 r. Prawo zamówień publicznych (Dz.U.2019.2019 </w:t>
      </w:r>
      <w:r w:rsidR="000030F7" w:rsidRPr="000030F7">
        <w:rPr>
          <w:rFonts w:cstheme="minorHAnsi"/>
          <w:sz w:val="20"/>
          <w:szCs w:val="20"/>
        </w:rPr>
        <w:t>tj.</w:t>
      </w:r>
      <w:r w:rsidRPr="000030F7">
        <w:rPr>
          <w:rFonts w:cstheme="minorHAnsi"/>
          <w:sz w:val="20"/>
          <w:szCs w:val="20"/>
        </w:rPr>
        <w:t xml:space="preserve"> z dnia 2019.10.24), </w:t>
      </w:r>
      <w:r w:rsidR="00B061AA" w:rsidRPr="000030F7">
        <w:rPr>
          <w:rFonts w:cstheme="minorHAnsi"/>
          <w:sz w:val="20"/>
          <w:szCs w:val="20"/>
        </w:rPr>
        <w:t>Zamawiający</w:t>
      </w:r>
      <w:r w:rsidRPr="000030F7">
        <w:rPr>
          <w:rFonts w:cstheme="minorHAnsi"/>
          <w:sz w:val="20"/>
          <w:szCs w:val="20"/>
        </w:rPr>
        <w:t xml:space="preserve"> udziela następujących wyjaśnień na pytania dotyczące treści </w:t>
      </w:r>
      <w:proofErr w:type="spellStart"/>
      <w:r w:rsidRPr="000030F7">
        <w:rPr>
          <w:rFonts w:cstheme="minorHAnsi"/>
          <w:sz w:val="20"/>
          <w:szCs w:val="20"/>
        </w:rPr>
        <w:t>swz</w:t>
      </w:r>
      <w:proofErr w:type="spellEnd"/>
      <w:r w:rsidRPr="000030F7">
        <w:rPr>
          <w:rFonts w:cstheme="minorHAnsi"/>
          <w:sz w:val="20"/>
          <w:szCs w:val="20"/>
        </w:rPr>
        <w:t>:</w:t>
      </w:r>
    </w:p>
    <w:p w:rsidR="00F5704F" w:rsidRDefault="00F5704F" w:rsidP="0014189F">
      <w:pPr>
        <w:pStyle w:val="Nagwek1"/>
        <w:spacing w:after="110" w:line="276" w:lineRule="auto"/>
        <w:ind w:right="51"/>
        <w:jc w:val="left"/>
        <w:rPr>
          <w:sz w:val="19"/>
          <w:szCs w:val="19"/>
        </w:rPr>
      </w:pPr>
    </w:p>
    <w:p w:rsidR="00303D82" w:rsidRPr="0014189F" w:rsidRDefault="00303D82" w:rsidP="0014189F">
      <w:pPr>
        <w:pStyle w:val="Nagwek1"/>
        <w:spacing w:after="110" w:line="276" w:lineRule="auto"/>
        <w:ind w:right="51"/>
        <w:jc w:val="left"/>
        <w:rPr>
          <w:sz w:val="19"/>
          <w:szCs w:val="19"/>
        </w:rPr>
      </w:pPr>
      <w:r w:rsidRPr="0014189F">
        <w:rPr>
          <w:sz w:val="19"/>
          <w:szCs w:val="19"/>
        </w:rPr>
        <w:t xml:space="preserve">PYTANIE </w:t>
      </w:r>
      <w:r w:rsidR="0014189F" w:rsidRPr="0014189F">
        <w:rPr>
          <w:sz w:val="19"/>
          <w:szCs w:val="19"/>
        </w:rPr>
        <w:t>NR</w:t>
      </w:r>
      <w:r w:rsidRPr="0014189F">
        <w:rPr>
          <w:sz w:val="19"/>
          <w:szCs w:val="19"/>
        </w:rPr>
        <w:t xml:space="preserve"> 1 </w:t>
      </w:r>
      <w:r w:rsidRPr="0014189F">
        <w:rPr>
          <w:b w:val="0"/>
          <w:sz w:val="19"/>
          <w:szCs w:val="19"/>
        </w:rPr>
        <w:t xml:space="preserve">DO TREŚCI SWZ </w:t>
      </w:r>
    </w:p>
    <w:p w:rsidR="00303D82" w:rsidRPr="0014189F" w:rsidRDefault="00303D82" w:rsidP="0014189F">
      <w:pPr>
        <w:spacing w:line="276" w:lineRule="auto"/>
        <w:ind w:left="-5" w:right="35"/>
        <w:rPr>
          <w:sz w:val="19"/>
          <w:szCs w:val="19"/>
        </w:rPr>
      </w:pPr>
      <w:r w:rsidRPr="0014189F">
        <w:rPr>
          <w:rFonts w:ascii="Calibri" w:eastAsia="Calibri" w:hAnsi="Calibri" w:cs="Calibri"/>
          <w:sz w:val="19"/>
          <w:szCs w:val="19"/>
        </w:rPr>
        <w:t>W</w:t>
      </w:r>
      <w:r w:rsidRPr="0014189F">
        <w:rPr>
          <w:sz w:val="19"/>
          <w:szCs w:val="19"/>
        </w:rPr>
        <w:t xml:space="preserve">ykonawca działając na podstawie art. 135 ust. 1 ustawy z dnia 11 września 2019 r. Prawo zamówień </w:t>
      </w:r>
      <w:r w:rsidRPr="0014189F">
        <w:rPr>
          <w:rFonts w:ascii="Calibri" w:eastAsia="Calibri" w:hAnsi="Calibri" w:cs="Calibri"/>
          <w:sz w:val="19"/>
          <w:szCs w:val="19"/>
        </w:rPr>
        <w:t>publicznych (</w:t>
      </w:r>
      <w:proofErr w:type="spellStart"/>
      <w:r w:rsidRPr="0014189F">
        <w:rPr>
          <w:rFonts w:ascii="Calibri" w:eastAsia="Calibri" w:hAnsi="Calibri" w:cs="Calibri"/>
          <w:sz w:val="19"/>
          <w:szCs w:val="19"/>
        </w:rPr>
        <w:t>t.j</w:t>
      </w:r>
      <w:proofErr w:type="spellEnd"/>
      <w:r w:rsidRPr="0014189F">
        <w:rPr>
          <w:rFonts w:ascii="Calibri" w:eastAsia="Calibri" w:hAnsi="Calibri" w:cs="Calibri"/>
          <w:sz w:val="19"/>
          <w:szCs w:val="19"/>
        </w:rPr>
        <w:t xml:space="preserve">. Dz.U. z 2023 r. poz. 1605 </w:t>
      </w:r>
      <w:r w:rsidRPr="0014189F">
        <w:rPr>
          <w:sz w:val="19"/>
          <w:szCs w:val="19"/>
        </w:rPr>
        <w:t>ze zm., dalej jako „</w:t>
      </w:r>
      <w:proofErr w:type="spellStart"/>
      <w:r w:rsidRPr="0014189F">
        <w:rPr>
          <w:sz w:val="19"/>
          <w:szCs w:val="19"/>
        </w:rPr>
        <w:t>Pzp</w:t>
      </w:r>
      <w:proofErr w:type="spellEnd"/>
      <w:r w:rsidRPr="0014189F">
        <w:rPr>
          <w:sz w:val="19"/>
          <w:szCs w:val="19"/>
        </w:rPr>
        <w:t>”) zwraca</w:t>
      </w:r>
      <w:r w:rsidRPr="0014189F">
        <w:rPr>
          <w:rFonts w:ascii="Calibri" w:eastAsia="Calibri" w:hAnsi="Calibri" w:cs="Calibri"/>
          <w:sz w:val="19"/>
          <w:szCs w:val="19"/>
        </w:rPr>
        <w:t xml:space="preserve"> </w:t>
      </w:r>
      <w:r w:rsidRPr="0014189F">
        <w:rPr>
          <w:sz w:val="19"/>
          <w:szCs w:val="19"/>
        </w:rPr>
        <w:t>się z prośbą o modyfikację treści Specyfikacji Warunków Zamówienia (SWZ).</w:t>
      </w:r>
      <w:r w:rsidRPr="0014189F">
        <w:rPr>
          <w:rFonts w:ascii="Calibri" w:eastAsia="Calibri" w:hAnsi="Calibri" w:cs="Calibri"/>
          <w:sz w:val="19"/>
          <w:szCs w:val="19"/>
        </w:rPr>
        <w:t xml:space="preserve"> </w:t>
      </w:r>
    </w:p>
    <w:p w:rsidR="00303D82" w:rsidRPr="0014189F" w:rsidRDefault="00303D82" w:rsidP="0014189F">
      <w:pPr>
        <w:spacing w:line="276" w:lineRule="auto"/>
        <w:ind w:left="-5" w:right="35"/>
        <w:rPr>
          <w:sz w:val="19"/>
          <w:szCs w:val="19"/>
        </w:rPr>
      </w:pPr>
      <w:r w:rsidRPr="0014189F">
        <w:rPr>
          <w:sz w:val="19"/>
          <w:szCs w:val="19"/>
        </w:rPr>
        <w:t>Przedmiotem niniejszego postępowania jest świadczenie usług odbioru, transportu i unieszkodliwiania odpadów medycznych  o kodach wymienionych w treści dokumentów zamówienia. Sposób unieszkodliwiania odpadów medycznych szczegółowo opisuje ustawa z dnia 14 grudnia 2014 r. o odpadach (</w:t>
      </w:r>
      <w:proofErr w:type="spellStart"/>
      <w:r w:rsidRPr="0014189F">
        <w:rPr>
          <w:sz w:val="19"/>
          <w:szCs w:val="19"/>
        </w:rPr>
        <w:t>t.j</w:t>
      </w:r>
      <w:proofErr w:type="spellEnd"/>
      <w:r w:rsidRPr="0014189F">
        <w:rPr>
          <w:sz w:val="19"/>
          <w:szCs w:val="19"/>
        </w:rPr>
        <w:t xml:space="preserve">. Dz. U. z 2023 r. poz. 1587 ze zm., dalej jako „ustawa o odpadach”) oraz akty wykonawcze wydane do tej ustawy. Zamawiający prowadząc przetarg, którego przedmiotem są powyższe usługi powinien </w:t>
      </w:r>
      <w:r w:rsidRPr="0014189F">
        <w:rPr>
          <w:rFonts w:ascii="Calibri" w:eastAsia="Calibri" w:hAnsi="Calibri" w:cs="Calibri"/>
          <w:sz w:val="19"/>
          <w:szCs w:val="19"/>
        </w:rPr>
        <w:t>na etapie składania ofert zweryfikować gdzie wykonawca składający ofertę będzie unieszkodliwiał odpady medyczne wytworzone przez Zamawiającego i czy będzie to następowało zgodnie z ustawą o odpadach, w tym w szczególności zgodnie z wynikającą ze wskazanej ustawy zasadą bliskości.</w:t>
      </w:r>
      <w:r w:rsidRPr="0014189F">
        <w:rPr>
          <w:sz w:val="19"/>
          <w:szCs w:val="19"/>
        </w:rPr>
        <w:t xml:space="preserve"> Miejsce unieszkodliwiania odpadów jest </w:t>
      </w:r>
      <w:proofErr w:type="spellStart"/>
      <w:r w:rsidRPr="0014189F">
        <w:rPr>
          <w:rFonts w:ascii="Calibri" w:eastAsia="Calibri" w:hAnsi="Calibri" w:cs="Calibri"/>
          <w:i/>
          <w:sz w:val="19"/>
          <w:szCs w:val="19"/>
        </w:rPr>
        <w:t>essentialia</w:t>
      </w:r>
      <w:proofErr w:type="spellEnd"/>
      <w:r w:rsidRPr="0014189F">
        <w:rPr>
          <w:rFonts w:ascii="Calibri" w:eastAsia="Calibri" w:hAnsi="Calibri" w:cs="Calibri"/>
          <w:i/>
          <w:sz w:val="19"/>
          <w:szCs w:val="19"/>
        </w:rPr>
        <w:t xml:space="preserve"> </w:t>
      </w:r>
      <w:proofErr w:type="spellStart"/>
      <w:r w:rsidRPr="0014189F">
        <w:rPr>
          <w:rFonts w:ascii="Calibri" w:eastAsia="Calibri" w:hAnsi="Calibri" w:cs="Calibri"/>
          <w:i/>
          <w:sz w:val="19"/>
          <w:szCs w:val="19"/>
        </w:rPr>
        <w:t>negotii</w:t>
      </w:r>
      <w:proofErr w:type="spellEnd"/>
      <w:r w:rsidRPr="0014189F">
        <w:rPr>
          <w:sz w:val="19"/>
          <w:szCs w:val="19"/>
        </w:rPr>
        <w:t xml:space="preserve"> zawieranej w wyniku przeprowadzenia postępowania publicznego umowy o zamówienie publiczne, która w przedmiotowym przypadku będzie dotyczyć świadczenia usług odbioru, transportu i unieszkodliwiania odpadów medycznych. </w:t>
      </w:r>
      <w:r w:rsidRPr="0014189F">
        <w:rPr>
          <w:rFonts w:ascii="Calibri" w:eastAsia="Calibri" w:hAnsi="Calibri" w:cs="Calibri"/>
          <w:sz w:val="19"/>
          <w:szCs w:val="19"/>
        </w:rPr>
        <w:t xml:space="preserve"> </w:t>
      </w:r>
      <w:r w:rsidRPr="0014189F">
        <w:rPr>
          <w:sz w:val="19"/>
          <w:szCs w:val="19"/>
        </w:rPr>
        <w:t>Zamawiający w opublikowanej w dniu 18 października 2023 r. dokumentacji postępowania nie przewidział - na etapie badania oferty - weryfikacji miejsca unieszkodliwiania odpadów zaoferowanego przez potencjalnego wykonawcę, co może prowadzić do daleko idących skutków włącznie z odpowiedzialnością karną Zamawiającego wynikającą z ustawy o odpadach (art. 172).</w:t>
      </w:r>
      <w:r w:rsidRPr="0014189F">
        <w:rPr>
          <w:rFonts w:ascii="Calibri" w:eastAsia="Calibri" w:hAnsi="Calibri" w:cs="Calibri"/>
          <w:sz w:val="19"/>
          <w:szCs w:val="19"/>
        </w:rPr>
        <w:t xml:space="preserve"> </w:t>
      </w:r>
      <w:r w:rsidRPr="0014189F">
        <w:rPr>
          <w:sz w:val="19"/>
          <w:szCs w:val="19"/>
        </w:rPr>
        <w:t xml:space="preserve">Tym samym Zamawiający, przy obecnym brzmieniu dokumentacji zamówienia, nie jest w stanie na etapie weryfikacji ofert sprawdzić czy wykonawca oferuje realizację zamówienia zgodnie z bezwzględnie obowiązującymi przepisami ustawy o odpadach w zakresie zasady bliskości opisanej w art. 20 tejże ustawy. Wobec tego wykonawca w ofercie nie określa </w:t>
      </w:r>
      <w:proofErr w:type="spellStart"/>
      <w:r w:rsidRPr="0014189F">
        <w:rPr>
          <w:sz w:val="19"/>
          <w:szCs w:val="19"/>
        </w:rPr>
        <w:t>essentialia</w:t>
      </w:r>
      <w:proofErr w:type="spellEnd"/>
      <w:r w:rsidRPr="0014189F">
        <w:rPr>
          <w:sz w:val="19"/>
          <w:szCs w:val="19"/>
        </w:rPr>
        <w:t xml:space="preserve"> </w:t>
      </w:r>
      <w:proofErr w:type="spellStart"/>
      <w:r w:rsidRPr="0014189F">
        <w:rPr>
          <w:sz w:val="19"/>
          <w:szCs w:val="19"/>
        </w:rPr>
        <w:t>negotii</w:t>
      </w:r>
      <w:proofErr w:type="spellEnd"/>
      <w:r w:rsidRPr="0014189F">
        <w:rPr>
          <w:sz w:val="19"/>
          <w:szCs w:val="19"/>
        </w:rPr>
        <w:t>, które będą stanowiły trzon umowie w sprawie zamówienia publicznego zawieranej w przedmiotowym postępowaniu, co może skutkować wręcz unieważnieniem umowy. Stosownie do §1 ust. 1 projektu umowy (Rozdział III SWZ) „</w:t>
      </w:r>
      <w:r w:rsidRPr="0014189F">
        <w:rPr>
          <w:rFonts w:ascii="Calibri" w:eastAsia="Calibri" w:hAnsi="Calibri" w:cs="Calibri"/>
          <w:i/>
          <w:sz w:val="19"/>
          <w:szCs w:val="19"/>
        </w:rPr>
        <w:t xml:space="preserve">Wykonawca, zgodnie ze zobowiązaniem zawartym w ofercie, która stanowi integralną część niniejszej umowy, zobowiązuje się świadczyć na rzecz Zamawiającego usługi odbioru, transportu i unieszkodliwienia odpadów medycznych, pochodzących z działalności SPSK-2, zgodnie z niniejszą umową, warunkami realizacji zamówienia zawartymi w Rozdziale II SWZ oraz bezwzględnie obowiązującymi przepisami, dotyczącymi przedmiotu zamówienia.”  </w:t>
      </w:r>
    </w:p>
    <w:p w:rsidR="00303D82" w:rsidRPr="0014189F" w:rsidRDefault="00303D82" w:rsidP="0014189F">
      <w:pPr>
        <w:spacing w:line="276" w:lineRule="auto"/>
        <w:ind w:left="-5" w:right="35"/>
        <w:rPr>
          <w:sz w:val="19"/>
          <w:szCs w:val="19"/>
        </w:rPr>
      </w:pPr>
      <w:r w:rsidRPr="0014189F">
        <w:rPr>
          <w:sz w:val="19"/>
          <w:szCs w:val="19"/>
        </w:rPr>
        <w:t>Odnosząc się do pogrubionego zwrotu „</w:t>
      </w:r>
      <w:r w:rsidRPr="0014189F">
        <w:rPr>
          <w:rFonts w:ascii="Calibri" w:eastAsia="Calibri" w:hAnsi="Calibri" w:cs="Calibri"/>
          <w:i/>
          <w:sz w:val="19"/>
          <w:szCs w:val="19"/>
        </w:rPr>
        <w:t>zgodnie ze zobowiązaniem zawartym w ofercie</w:t>
      </w:r>
      <w:r w:rsidRPr="0014189F">
        <w:rPr>
          <w:sz w:val="19"/>
          <w:szCs w:val="19"/>
        </w:rPr>
        <w:t xml:space="preserve">” – tylko nie wiadomo jakie to zobowiązanie jest w zakresie miejsca unieszkodliwiania odpadów medycznych wytworzonych przez Zamawiającego, gdyż wykonawca składając ofertę nie jest zobowiązany przez Zamawiającego do jego podania. </w:t>
      </w:r>
      <w:r w:rsidRPr="0014189F">
        <w:rPr>
          <w:rFonts w:ascii="Calibri" w:eastAsia="Calibri" w:hAnsi="Calibri" w:cs="Calibri"/>
          <w:sz w:val="19"/>
          <w:szCs w:val="19"/>
        </w:rPr>
        <w:t xml:space="preserve"> </w:t>
      </w:r>
      <w:r w:rsidRPr="0014189F">
        <w:rPr>
          <w:sz w:val="19"/>
          <w:szCs w:val="19"/>
        </w:rPr>
        <w:t xml:space="preserve">Jak wykonawca na etapie składania oferty nie jest zobowiązany do złożenia deklaracji o miejscu unieszkodliwiania odpadów to Zamawiający „oficjalnie” nie wie gdzie wykonawca będzie </w:t>
      </w:r>
      <w:r w:rsidRPr="0014189F">
        <w:rPr>
          <w:sz w:val="19"/>
          <w:szCs w:val="19"/>
        </w:rPr>
        <w:lastRenderedPageBreak/>
        <w:t xml:space="preserve">unieszkodliwiał odpady i w przypadku naruszania zasady bliskości Zamawiający nie będzie w stanie wyciągnąć żadnych skutków wobec takiej oferty (odrzucić jej jako niezgodnej co do treści z warunkami zamówienia na podstawie art. 226 ust. 1 pkt 5 </w:t>
      </w:r>
      <w:proofErr w:type="spellStart"/>
      <w:r w:rsidRPr="0014189F">
        <w:rPr>
          <w:sz w:val="19"/>
          <w:szCs w:val="19"/>
        </w:rPr>
        <w:t>Pzp</w:t>
      </w:r>
      <w:proofErr w:type="spellEnd"/>
      <w:r w:rsidRPr="0014189F">
        <w:rPr>
          <w:sz w:val="19"/>
          <w:szCs w:val="19"/>
        </w:rPr>
        <w:t>).</w:t>
      </w:r>
      <w:r w:rsidRPr="0014189F">
        <w:rPr>
          <w:rFonts w:ascii="Calibri" w:eastAsia="Calibri" w:hAnsi="Calibri" w:cs="Calibri"/>
          <w:sz w:val="19"/>
          <w:szCs w:val="19"/>
        </w:rPr>
        <w:t xml:space="preserve"> </w:t>
      </w:r>
      <w:r w:rsidRPr="0014189F">
        <w:rPr>
          <w:sz w:val="19"/>
          <w:szCs w:val="19"/>
        </w:rPr>
        <w:t>Taki sposób przygotowania i prowadzenia postępowania przez Zamawiającego urąga podstawowym zasadom, gdyż Zamawiający może zostać zmuszony do wyboru oferty wykonawcy, który zaoferuje realizację zamówienia w sposób niezgodny z zasadą bliskości, co w prostej konsekwencji doprowadzi do rozwiązania umowy w trybie natychmiastowym (§15 ust. 2 lit. a projektu umowy Rozdział III SWZ: „</w:t>
      </w:r>
      <w:r w:rsidRPr="0014189F">
        <w:rPr>
          <w:rFonts w:ascii="Calibri" w:eastAsia="Calibri" w:hAnsi="Calibri" w:cs="Calibri"/>
          <w:i/>
          <w:sz w:val="19"/>
          <w:szCs w:val="19"/>
        </w:rPr>
        <w:t xml:space="preserve">Zamawiający zastrzega sobie prawo rozwiązania umowy ze skutkiem natychmiastowym w przypadku naruszenia przez Wykonawcę zasady bliskości określonej w art. 20 ustawy z dnia 14 grudnia 2012 r. o odpadach (Dz.U.2022.699 </w:t>
      </w:r>
      <w:proofErr w:type="spellStart"/>
      <w:r w:rsidRPr="0014189F">
        <w:rPr>
          <w:rFonts w:ascii="Calibri" w:eastAsia="Calibri" w:hAnsi="Calibri" w:cs="Calibri"/>
          <w:i/>
          <w:sz w:val="19"/>
          <w:szCs w:val="19"/>
        </w:rPr>
        <w:t>t.j</w:t>
      </w:r>
      <w:proofErr w:type="spellEnd"/>
      <w:r w:rsidRPr="0014189F">
        <w:rPr>
          <w:rFonts w:ascii="Calibri" w:eastAsia="Calibri" w:hAnsi="Calibri" w:cs="Calibri"/>
          <w:i/>
          <w:sz w:val="19"/>
          <w:szCs w:val="19"/>
        </w:rPr>
        <w:t>. z dnia 2022.09.14)”.</w:t>
      </w:r>
      <w:r w:rsidRPr="0014189F">
        <w:rPr>
          <w:sz w:val="19"/>
          <w:szCs w:val="19"/>
        </w:rPr>
        <w:t xml:space="preserve"> Celem prowadzenia postępowania o udzielenie zamówienia publicznego nie jest zawarcie umowy, która </w:t>
      </w:r>
      <w:r w:rsidRPr="0014189F">
        <w:rPr>
          <w:rFonts w:ascii="Calibri" w:eastAsia="Calibri" w:hAnsi="Calibri" w:cs="Calibri"/>
          <w:i/>
          <w:sz w:val="19"/>
          <w:szCs w:val="19"/>
        </w:rPr>
        <w:t>de facto</w:t>
      </w:r>
      <w:r w:rsidRPr="0014189F">
        <w:rPr>
          <w:sz w:val="19"/>
          <w:szCs w:val="19"/>
        </w:rPr>
        <w:t xml:space="preserve"> po jej podpisaniu będzie musiała zostać rozwiązana ze skutkiem natychmiastowym, o czym Zamawiający będzie miał wiedzę już po pierwszych dniach realizacji usługi unieszkodliwiania odpadów medycznych, a umowa ma zostać zawarta na okres 24 miesięcy.</w:t>
      </w:r>
      <w:r w:rsidRPr="0014189F">
        <w:rPr>
          <w:rFonts w:ascii="Calibri" w:eastAsia="Calibri" w:hAnsi="Calibri" w:cs="Calibri"/>
          <w:sz w:val="19"/>
          <w:szCs w:val="19"/>
        </w:rPr>
        <w:t xml:space="preserve"> </w:t>
      </w:r>
      <w:r w:rsidRPr="0014189F">
        <w:rPr>
          <w:sz w:val="19"/>
          <w:szCs w:val="19"/>
        </w:rPr>
        <w:t xml:space="preserve">Stosownie do art. 106 ust. 1 </w:t>
      </w:r>
      <w:proofErr w:type="spellStart"/>
      <w:r w:rsidRPr="0014189F">
        <w:rPr>
          <w:sz w:val="19"/>
          <w:szCs w:val="19"/>
        </w:rPr>
        <w:t>Pzp</w:t>
      </w:r>
      <w:proofErr w:type="spellEnd"/>
      <w:r w:rsidRPr="0014189F">
        <w:rPr>
          <w:sz w:val="19"/>
          <w:szCs w:val="19"/>
        </w:rPr>
        <w:t xml:space="preserve"> Za</w:t>
      </w:r>
      <w:r w:rsidRPr="0014189F">
        <w:rPr>
          <w:color w:val="333333"/>
          <w:sz w:val="19"/>
          <w:szCs w:val="19"/>
        </w:rPr>
        <w:t>mawiający może żądać przedmiotowych środków dowodowych na potwierdzenie, że oferowane usługi spełniają określone przez zamawiającego wymagania, cechy lub kryteria, jeżeli są one niezbędne do przeprowadzenia postępowania. Zamawiający wskazuje wymagane przedmiotowe środki dowodowe w ogłoszeniu o zamówieniu lub dokumentach zamówienia.</w:t>
      </w:r>
      <w:r w:rsidRPr="0014189F">
        <w:rPr>
          <w:rFonts w:ascii="Calibri" w:eastAsia="Calibri" w:hAnsi="Calibri" w:cs="Calibri"/>
          <w:sz w:val="19"/>
          <w:szCs w:val="19"/>
        </w:rPr>
        <w:t xml:space="preserve"> </w:t>
      </w:r>
      <w:r w:rsidRPr="0014189F">
        <w:rPr>
          <w:color w:val="333333"/>
          <w:sz w:val="19"/>
          <w:szCs w:val="19"/>
        </w:rPr>
        <w:t xml:space="preserve">Natomiast zgodnie z art. 106 ust. 2 </w:t>
      </w:r>
      <w:proofErr w:type="spellStart"/>
      <w:r w:rsidRPr="0014189F">
        <w:rPr>
          <w:color w:val="333333"/>
          <w:sz w:val="19"/>
          <w:szCs w:val="19"/>
        </w:rPr>
        <w:t>Pzp</w:t>
      </w:r>
      <w:proofErr w:type="spellEnd"/>
      <w:r w:rsidRPr="0014189F">
        <w:rPr>
          <w:color w:val="333333"/>
          <w:sz w:val="19"/>
          <w:szCs w:val="19"/>
        </w:rPr>
        <w:t xml:space="preserve"> Zamawiający żąda przedmiotowych środków dowodowych proporcjonalnych do przedmiotu zamówienia i związanych z przedmiotem zamówienia.</w:t>
      </w:r>
      <w:r w:rsidRPr="0014189F">
        <w:rPr>
          <w:rFonts w:ascii="Calibri" w:eastAsia="Calibri" w:hAnsi="Calibri" w:cs="Calibri"/>
          <w:color w:val="333333"/>
          <w:sz w:val="19"/>
          <w:szCs w:val="19"/>
        </w:rPr>
        <w:t xml:space="preserve"> </w:t>
      </w:r>
    </w:p>
    <w:p w:rsidR="00303D82" w:rsidRPr="0014189F" w:rsidRDefault="00303D82" w:rsidP="0014189F">
      <w:pPr>
        <w:spacing w:line="276" w:lineRule="auto"/>
        <w:ind w:left="-5" w:right="35"/>
        <w:rPr>
          <w:sz w:val="19"/>
          <w:szCs w:val="19"/>
        </w:rPr>
      </w:pPr>
      <w:r w:rsidRPr="0014189F">
        <w:rPr>
          <w:sz w:val="19"/>
          <w:szCs w:val="19"/>
        </w:rPr>
        <w:t xml:space="preserve">Zamawiający powinien żądać w niniejszym postępowaniu przedmiotowego środka dowodowego potwierdzającego, że </w:t>
      </w:r>
      <w:r w:rsidRPr="0014189F">
        <w:rPr>
          <w:rFonts w:ascii="Calibri" w:eastAsia="Calibri" w:hAnsi="Calibri" w:cs="Calibri"/>
          <w:sz w:val="19"/>
          <w:szCs w:val="19"/>
        </w:rPr>
        <w:t>oferowane przez wykonawcę usługi czyli usługi unieszkodliwiania odpadów medycznych będą realizowane zgodnie z powszechnie obowiązującymi przepisami ustawy o odpadach w zakresie wynikającym z zasady bliskości opisanej w art. 20 ww. ustawy.</w:t>
      </w:r>
      <w:r w:rsidRPr="0014189F">
        <w:rPr>
          <w:sz w:val="19"/>
          <w:szCs w:val="19"/>
        </w:rPr>
        <w:t xml:space="preserve"> </w:t>
      </w:r>
      <w:r w:rsidRPr="0014189F">
        <w:rPr>
          <w:rFonts w:ascii="Calibri" w:eastAsia="Calibri" w:hAnsi="Calibri" w:cs="Calibri"/>
          <w:sz w:val="19"/>
          <w:szCs w:val="19"/>
        </w:rPr>
        <w:t xml:space="preserve"> </w:t>
      </w:r>
    </w:p>
    <w:p w:rsidR="00303D82" w:rsidRPr="0014189F" w:rsidRDefault="00303D82" w:rsidP="0014189F">
      <w:pPr>
        <w:spacing w:line="276" w:lineRule="auto"/>
        <w:ind w:left="-5" w:right="35"/>
        <w:rPr>
          <w:sz w:val="19"/>
          <w:szCs w:val="19"/>
        </w:rPr>
      </w:pPr>
      <w:r w:rsidRPr="0014189F">
        <w:rPr>
          <w:sz w:val="19"/>
          <w:szCs w:val="19"/>
        </w:rPr>
        <w:t xml:space="preserve">Żądanie zaś przez Zamawiającego oświadczenia wykonawcy o oferowanym miejscu unieszkodliwiania odpadów medycznych oraz odległości w kilometrach pomiędzy miejscem wytworzenia odpadów a miejscem ich unieszkodliwienia spełnia wymagania art. 106 ust. 2 i 3 </w:t>
      </w:r>
      <w:proofErr w:type="spellStart"/>
      <w:r w:rsidRPr="0014189F">
        <w:rPr>
          <w:sz w:val="19"/>
          <w:szCs w:val="19"/>
        </w:rPr>
        <w:t>Pzp</w:t>
      </w:r>
      <w:proofErr w:type="spellEnd"/>
      <w:r w:rsidRPr="0014189F">
        <w:rPr>
          <w:sz w:val="19"/>
          <w:szCs w:val="19"/>
        </w:rPr>
        <w:t>. Ż</w:t>
      </w:r>
      <w:r w:rsidRPr="0014189F">
        <w:rPr>
          <w:color w:val="333333"/>
          <w:sz w:val="19"/>
          <w:szCs w:val="19"/>
        </w:rPr>
        <w:t>ądanie wskazanego przedmiotowego środków dowodowych nie będzie ograniczać uczciwej konkurencji i równego traktowania wykonawców.</w:t>
      </w:r>
      <w:r w:rsidRPr="0014189F">
        <w:rPr>
          <w:rFonts w:ascii="Calibri" w:eastAsia="Calibri" w:hAnsi="Calibri" w:cs="Calibri"/>
          <w:color w:val="333333"/>
          <w:sz w:val="19"/>
          <w:szCs w:val="19"/>
        </w:rPr>
        <w:t xml:space="preserve"> </w:t>
      </w:r>
    </w:p>
    <w:p w:rsidR="00303D82" w:rsidRDefault="00303D82" w:rsidP="0014189F">
      <w:pPr>
        <w:spacing w:after="34" w:line="276" w:lineRule="auto"/>
        <w:rPr>
          <w:rFonts w:ascii="Calibri" w:eastAsia="Calibri" w:hAnsi="Calibri" w:cs="Calibri"/>
          <w:color w:val="333333"/>
          <w:sz w:val="19"/>
          <w:szCs w:val="19"/>
        </w:rPr>
      </w:pPr>
      <w:r w:rsidRPr="0014189F">
        <w:rPr>
          <w:rFonts w:ascii="Calibri" w:eastAsia="Calibri" w:hAnsi="Calibri" w:cs="Calibri"/>
          <w:color w:val="333333"/>
          <w:sz w:val="19"/>
          <w:szCs w:val="19"/>
        </w:rPr>
        <w:t xml:space="preserve">W związku z powyższym, wnosimy o dokonanie modyfikacji treści SWZ poprzez dodanie następujących postanowień: </w:t>
      </w:r>
    </w:p>
    <w:p w:rsidR="00F5704F" w:rsidRPr="0014189F" w:rsidRDefault="00F5704F" w:rsidP="0014189F">
      <w:pPr>
        <w:spacing w:after="34" w:line="276" w:lineRule="auto"/>
        <w:rPr>
          <w:sz w:val="19"/>
          <w:szCs w:val="19"/>
        </w:rPr>
      </w:pPr>
    </w:p>
    <w:p w:rsidR="00303D82" w:rsidRPr="0014189F" w:rsidRDefault="00303D82" w:rsidP="0014189F">
      <w:pPr>
        <w:numPr>
          <w:ilvl w:val="0"/>
          <w:numId w:val="12"/>
        </w:numPr>
        <w:spacing w:after="0" w:line="276" w:lineRule="auto"/>
        <w:ind w:right="36" w:hanging="360"/>
        <w:rPr>
          <w:sz w:val="19"/>
          <w:szCs w:val="19"/>
        </w:rPr>
      </w:pPr>
      <w:r w:rsidRPr="0014189F">
        <w:rPr>
          <w:rFonts w:ascii="Calibri" w:eastAsia="Calibri" w:hAnsi="Calibri" w:cs="Calibri"/>
          <w:color w:val="333333"/>
          <w:sz w:val="19"/>
          <w:szCs w:val="19"/>
          <w:u w:val="single" w:color="333333"/>
        </w:rPr>
        <w:t>Rozdział XIX SWZ Przedmiotowe środki dowodowe inne niż określone w art. 104 i 105 PZP</w:t>
      </w:r>
      <w:r w:rsidRPr="0014189F">
        <w:rPr>
          <w:rFonts w:ascii="Calibri" w:eastAsia="Calibri" w:hAnsi="Calibri" w:cs="Calibri"/>
          <w:color w:val="333333"/>
          <w:sz w:val="19"/>
          <w:szCs w:val="19"/>
        </w:rPr>
        <w:t xml:space="preserve"> </w:t>
      </w:r>
      <w:r w:rsidRPr="0014189F">
        <w:rPr>
          <w:color w:val="333333"/>
          <w:sz w:val="19"/>
          <w:szCs w:val="19"/>
        </w:rPr>
        <w:t>„</w:t>
      </w:r>
      <w:r w:rsidRPr="0014189F">
        <w:rPr>
          <w:rFonts w:ascii="Calibri" w:eastAsia="Calibri" w:hAnsi="Calibri" w:cs="Calibri"/>
          <w:i/>
          <w:color w:val="333333"/>
          <w:sz w:val="19"/>
          <w:szCs w:val="19"/>
        </w:rPr>
        <w:t xml:space="preserve">Zamawiający wymaga złożenia przedmiotowych środków dowodowych, tj. oświadczenia w treści Formularza oferty stanowiącego Załącznik nr 1 do SWZ o miejscu unieszkodliwiania odpadów (adres) oraz odległości w kilometrach oferowanej instalacji do unieszkodliwiania odpadów od miejsca wytworzenia odpadów (siedziba Zamawiającego). </w:t>
      </w:r>
    </w:p>
    <w:p w:rsidR="00303D82" w:rsidRPr="0014189F" w:rsidRDefault="00303D82" w:rsidP="0014189F">
      <w:pPr>
        <w:spacing w:line="276" w:lineRule="auto"/>
        <w:ind w:left="427"/>
        <w:rPr>
          <w:sz w:val="19"/>
          <w:szCs w:val="19"/>
        </w:rPr>
      </w:pPr>
      <w:r w:rsidRPr="0014189F">
        <w:rPr>
          <w:rFonts w:ascii="Calibri" w:eastAsia="Calibri" w:hAnsi="Calibri" w:cs="Calibri"/>
          <w:i/>
          <w:sz w:val="19"/>
          <w:szCs w:val="19"/>
        </w:rPr>
        <w:t>Zamawiający żąda przedmiotowego środka dowodowego w postaci ww. oświadczenia na potwierdzenie, że oferowane przez Wykonawcę usługi unieszkodliwiania odpadów medycznych będą realizowane zgodnie z powszechnie obowiązującymi przepisami ustawy o odpadach w zakresie wynikającym z zasady bliskości opisanej w art. 20 ww. ustawy</w:t>
      </w:r>
      <w:r w:rsidRPr="0014189F">
        <w:rPr>
          <w:rFonts w:ascii="Calibri" w:eastAsia="Calibri" w:hAnsi="Calibri" w:cs="Calibri"/>
          <w:sz w:val="19"/>
          <w:szCs w:val="19"/>
        </w:rPr>
        <w:t>.</w:t>
      </w:r>
      <w:r w:rsidRPr="0014189F">
        <w:rPr>
          <w:sz w:val="19"/>
          <w:szCs w:val="19"/>
        </w:rPr>
        <w:t xml:space="preserve">” </w:t>
      </w:r>
      <w:r w:rsidRPr="0014189F">
        <w:rPr>
          <w:rFonts w:ascii="Calibri" w:eastAsia="Calibri" w:hAnsi="Calibri" w:cs="Calibri"/>
          <w:sz w:val="19"/>
          <w:szCs w:val="19"/>
        </w:rPr>
        <w:t xml:space="preserve"> </w:t>
      </w:r>
    </w:p>
    <w:p w:rsidR="00303D82" w:rsidRPr="0014189F" w:rsidRDefault="00303D82" w:rsidP="0014189F">
      <w:pPr>
        <w:numPr>
          <w:ilvl w:val="0"/>
          <w:numId w:val="12"/>
        </w:numPr>
        <w:spacing w:after="112" w:line="276" w:lineRule="auto"/>
        <w:ind w:right="36" w:hanging="360"/>
        <w:rPr>
          <w:sz w:val="19"/>
          <w:szCs w:val="19"/>
        </w:rPr>
      </w:pPr>
      <w:r w:rsidRPr="0014189F">
        <w:rPr>
          <w:rFonts w:ascii="Calibri" w:eastAsia="Calibri" w:hAnsi="Calibri" w:cs="Calibri"/>
          <w:color w:val="333333"/>
          <w:sz w:val="19"/>
          <w:szCs w:val="19"/>
          <w:u w:val="single" w:color="333333"/>
        </w:rPr>
        <w:t>Załącznik nr 1 do SWZ Formularz oferty</w:t>
      </w:r>
      <w:r w:rsidRPr="0014189F">
        <w:rPr>
          <w:rFonts w:ascii="Calibri" w:eastAsia="Calibri" w:hAnsi="Calibri" w:cs="Calibri"/>
          <w:color w:val="333333"/>
          <w:sz w:val="19"/>
          <w:szCs w:val="19"/>
        </w:rPr>
        <w:t xml:space="preserve"> </w:t>
      </w:r>
    </w:p>
    <w:p w:rsidR="00303D82" w:rsidRPr="0014189F" w:rsidRDefault="00303D82" w:rsidP="00F5704F">
      <w:pPr>
        <w:spacing w:after="112" w:line="240" w:lineRule="auto"/>
        <w:ind w:left="437" w:right="34"/>
        <w:rPr>
          <w:sz w:val="19"/>
          <w:szCs w:val="19"/>
        </w:rPr>
      </w:pPr>
      <w:r w:rsidRPr="0014189F">
        <w:rPr>
          <w:color w:val="333333"/>
          <w:sz w:val="19"/>
          <w:szCs w:val="19"/>
        </w:rPr>
        <w:t>(np. pod tabelą z ceną za wykonanie przedmiotu zamówienia)</w:t>
      </w:r>
      <w:r w:rsidRPr="0014189F">
        <w:rPr>
          <w:rFonts w:ascii="Calibri" w:eastAsia="Calibri" w:hAnsi="Calibri" w:cs="Calibri"/>
          <w:color w:val="333333"/>
          <w:sz w:val="19"/>
          <w:szCs w:val="19"/>
        </w:rPr>
        <w:t xml:space="preserve"> </w:t>
      </w:r>
    </w:p>
    <w:p w:rsidR="00303D82" w:rsidRPr="0014189F" w:rsidRDefault="00303D82" w:rsidP="00F5704F">
      <w:pPr>
        <w:spacing w:line="240" w:lineRule="auto"/>
        <w:ind w:left="422" w:right="36"/>
        <w:rPr>
          <w:sz w:val="19"/>
          <w:szCs w:val="19"/>
        </w:rPr>
      </w:pPr>
      <w:r w:rsidRPr="0014189F">
        <w:rPr>
          <w:rFonts w:ascii="Calibri" w:eastAsia="Calibri" w:hAnsi="Calibri" w:cs="Calibri"/>
          <w:i/>
          <w:color w:val="333333"/>
          <w:sz w:val="19"/>
          <w:szCs w:val="19"/>
        </w:rPr>
        <w:t xml:space="preserve">„Oświadczamy, że oferujemy unieszkodliwianie odpadów medycznych wytworzonych przez Zamawiającego w instalacji ……………………………………………………………………………….. (adres: ulica, miasto) położonej …………….. km* od miejsca wytworzenia odpadów przez Zamawiającego (Al. </w:t>
      </w:r>
    </w:p>
    <w:p w:rsidR="00303D82" w:rsidRPr="0014189F" w:rsidRDefault="00303D82" w:rsidP="00F5704F">
      <w:pPr>
        <w:spacing w:after="113" w:line="240" w:lineRule="auto"/>
        <w:ind w:left="422" w:right="36"/>
        <w:rPr>
          <w:sz w:val="19"/>
          <w:szCs w:val="19"/>
        </w:rPr>
      </w:pPr>
      <w:r w:rsidRPr="0014189F">
        <w:rPr>
          <w:rFonts w:ascii="Calibri" w:eastAsia="Calibri" w:hAnsi="Calibri" w:cs="Calibri"/>
          <w:i/>
          <w:color w:val="333333"/>
          <w:sz w:val="19"/>
          <w:szCs w:val="19"/>
        </w:rPr>
        <w:t xml:space="preserve">Powstańców Wielkopolskich nr 72, 70 – 111 Szczecin).  </w:t>
      </w:r>
    </w:p>
    <w:p w:rsidR="00303D82" w:rsidRPr="0014189F" w:rsidRDefault="00303D82" w:rsidP="00F5704F">
      <w:pPr>
        <w:spacing w:after="152" w:line="240" w:lineRule="auto"/>
        <w:ind w:left="427"/>
        <w:rPr>
          <w:sz w:val="19"/>
          <w:szCs w:val="19"/>
        </w:rPr>
      </w:pPr>
      <w:r w:rsidRPr="0014189F">
        <w:rPr>
          <w:rFonts w:ascii="Calibri" w:eastAsia="Calibri" w:hAnsi="Calibri" w:cs="Calibri"/>
          <w:i/>
          <w:color w:val="333333"/>
          <w:sz w:val="19"/>
          <w:szCs w:val="19"/>
        </w:rPr>
        <w:t xml:space="preserve">*odległość należy podać według </w:t>
      </w:r>
      <w:r w:rsidRPr="0014189F">
        <w:rPr>
          <w:rFonts w:ascii="Calibri" w:eastAsia="Calibri" w:hAnsi="Calibri" w:cs="Calibri"/>
          <w:i/>
          <w:sz w:val="19"/>
          <w:szCs w:val="19"/>
        </w:rPr>
        <w:t xml:space="preserve">wyliczenia „najkrótsza droga publiczna” przy użyciu przeglądarki internetowej </w:t>
      </w:r>
    </w:p>
    <w:p w:rsidR="00303D82" w:rsidRPr="0014189F" w:rsidRDefault="00303D82" w:rsidP="00F5704F">
      <w:pPr>
        <w:spacing w:after="120" w:line="240" w:lineRule="auto"/>
        <w:ind w:left="427"/>
        <w:rPr>
          <w:sz w:val="19"/>
          <w:szCs w:val="19"/>
        </w:rPr>
      </w:pPr>
      <w:r w:rsidRPr="0014189F">
        <w:rPr>
          <w:rFonts w:ascii="Calibri" w:eastAsia="Calibri" w:hAnsi="Calibri" w:cs="Calibri"/>
          <w:i/>
          <w:sz w:val="19"/>
          <w:szCs w:val="19"/>
        </w:rPr>
        <w:lastRenderedPageBreak/>
        <w:t xml:space="preserve">Google </w:t>
      </w:r>
      <w:proofErr w:type="spellStart"/>
      <w:r w:rsidRPr="0014189F">
        <w:rPr>
          <w:rFonts w:ascii="Calibri" w:eastAsia="Calibri" w:hAnsi="Calibri" w:cs="Calibri"/>
          <w:i/>
          <w:sz w:val="19"/>
          <w:szCs w:val="19"/>
        </w:rPr>
        <w:t>Map</w:t>
      </w:r>
      <w:hyperlink r:id="rId8">
        <w:r w:rsidRPr="0014189F">
          <w:rPr>
            <w:rFonts w:ascii="Calibri" w:eastAsia="Calibri" w:hAnsi="Calibri" w:cs="Calibri"/>
            <w:i/>
            <w:sz w:val="19"/>
            <w:szCs w:val="19"/>
          </w:rPr>
          <w:t>s</w:t>
        </w:r>
        <w:proofErr w:type="spellEnd"/>
        <w:r w:rsidRPr="0014189F">
          <w:rPr>
            <w:rFonts w:ascii="Calibri" w:eastAsia="Calibri" w:hAnsi="Calibri" w:cs="Calibri"/>
            <w:i/>
            <w:sz w:val="19"/>
            <w:szCs w:val="19"/>
          </w:rPr>
          <w:t xml:space="preserve"> </w:t>
        </w:r>
      </w:hyperlink>
      <w:hyperlink r:id="rId9">
        <w:r w:rsidRPr="0014189F">
          <w:rPr>
            <w:rFonts w:ascii="Calibri" w:eastAsia="Calibri" w:hAnsi="Calibri" w:cs="Calibri"/>
            <w:i/>
            <w:sz w:val="19"/>
            <w:szCs w:val="19"/>
            <w:u w:val="single" w:color="000000"/>
          </w:rPr>
          <w:t>https://www.google.com/maps</w:t>
        </w:r>
      </w:hyperlink>
      <w:hyperlink r:id="rId10">
        <w:r w:rsidRPr="0014189F">
          <w:rPr>
            <w:rFonts w:ascii="Calibri" w:eastAsia="Calibri" w:hAnsi="Calibri" w:cs="Calibri"/>
            <w:i/>
            <w:sz w:val="19"/>
            <w:szCs w:val="19"/>
          </w:rPr>
          <w:t>,</w:t>
        </w:r>
      </w:hyperlink>
      <w:hyperlink r:id="rId11">
        <w:r w:rsidRPr="0014189F">
          <w:rPr>
            <w:rFonts w:ascii="Calibri" w:eastAsia="Calibri" w:hAnsi="Calibri" w:cs="Calibri"/>
            <w:i/>
            <w:color w:val="333333"/>
            <w:sz w:val="19"/>
            <w:szCs w:val="19"/>
          </w:rPr>
          <w:t>”</w:t>
        </w:r>
      </w:hyperlink>
    </w:p>
    <w:p w:rsidR="00303D82" w:rsidRPr="00F5704F" w:rsidRDefault="00303D82" w:rsidP="0014189F">
      <w:pPr>
        <w:spacing w:line="276" w:lineRule="auto"/>
        <w:jc w:val="both"/>
        <w:rPr>
          <w:rFonts w:cstheme="minorHAnsi"/>
          <w:b/>
          <w:sz w:val="19"/>
          <w:szCs w:val="19"/>
        </w:rPr>
      </w:pPr>
      <w:r w:rsidRPr="00F5704F">
        <w:rPr>
          <w:rFonts w:cstheme="minorHAnsi"/>
          <w:b/>
          <w:sz w:val="19"/>
          <w:szCs w:val="19"/>
        </w:rPr>
        <w:t>ODPOWIEDŹ:</w:t>
      </w:r>
    </w:p>
    <w:p w:rsidR="00303D82" w:rsidRPr="00F5704F" w:rsidRDefault="0014189F" w:rsidP="0014189F">
      <w:pPr>
        <w:pStyle w:val="Akapitzlist"/>
        <w:numPr>
          <w:ilvl w:val="0"/>
          <w:numId w:val="13"/>
        </w:numPr>
        <w:spacing w:line="276" w:lineRule="auto"/>
        <w:jc w:val="both"/>
        <w:rPr>
          <w:rFonts w:asciiTheme="minorHAnsi" w:hAnsiTheme="minorHAnsi" w:cstheme="minorHAnsi"/>
          <w:sz w:val="19"/>
          <w:szCs w:val="19"/>
        </w:rPr>
      </w:pPr>
      <w:r w:rsidRPr="00F5704F">
        <w:rPr>
          <w:rFonts w:asciiTheme="minorHAnsi" w:hAnsiTheme="minorHAnsi" w:cstheme="minorHAnsi"/>
          <w:sz w:val="19"/>
          <w:szCs w:val="19"/>
        </w:rPr>
        <w:t xml:space="preserve">Zamawiający dokona modyfikacji </w:t>
      </w:r>
      <w:r w:rsidRPr="00F5704F">
        <w:rPr>
          <w:rFonts w:asciiTheme="minorHAnsi" w:hAnsiTheme="minorHAnsi" w:cstheme="minorHAnsi"/>
          <w:i/>
          <w:sz w:val="19"/>
          <w:szCs w:val="19"/>
        </w:rPr>
        <w:t>Rozdziału XIX SWZ Przedmiotowe środki dowodowe inne niż określone w art. 104 i 105</w:t>
      </w:r>
      <w:r w:rsidRPr="00F5704F">
        <w:rPr>
          <w:rFonts w:asciiTheme="minorHAnsi" w:hAnsiTheme="minorHAnsi" w:cstheme="minorHAnsi"/>
          <w:sz w:val="19"/>
          <w:szCs w:val="19"/>
        </w:rPr>
        <w:t xml:space="preserve"> </w:t>
      </w:r>
      <w:r w:rsidRPr="00F5704F">
        <w:rPr>
          <w:rFonts w:asciiTheme="minorHAnsi" w:hAnsiTheme="minorHAnsi" w:cstheme="minorHAnsi"/>
          <w:i/>
          <w:sz w:val="19"/>
          <w:szCs w:val="19"/>
        </w:rPr>
        <w:t xml:space="preserve">PZP </w:t>
      </w:r>
      <w:r w:rsidRPr="00F5704F">
        <w:rPr>
          <w:rFonts w:asciiTheme="minorHAnsi" w:hAnsiTheme="minorHAnsi" w:cstheme="minorHAnsi"/>
          <w:sz w:val="19"/>
          <w:szCs w:val="19"/>
        </w:rPr>
        <w:t>poprzez dodanie zap</w:t>
      </w:r>
      <w:r w:rsidR="004B249E" w:rsidRPr="00F5704F">
        <w:rPr>
          <w:rFonts w:asciiTheme="minorHAnsi" w:hAnsiTheme="minorHAnsi" w:cstheme="minorHAnsi"/>
          <w:sz w:val="19"/>
          <w:szCs w:val="19"/>
        </w:rPr>
        <w:t>isów o jakie wnioskuje pytający w punkcie 1 pytania nr 1.</w:t>
      </w:r>
    </w:p>
    <w:p w:rsidR="00F5704F" w:rsidRPr="00F5704F" w:rsidRDefault="00F5704F" w:rsidP="00F5704F">
      <w:pPr>
        <w:pStyle w:val="Akapitzlist"/>
        <w:spacing w:line="276" w:lineRule="auto"/>
        <w:jc w:val="both"/>
        <w:rPr>
          <w:rFonts w:asciiTheme="minorHAnsi" w:hAnsiTheme="minorHAnsi" w:cstheme="minorHAnsi"/>
          <w:sz w:val="19"/>
          <w:szCs w:val="19"/>
        </w:rPr>
      </w:pPr>
    </w:p>
    <w:p w:rsidR="00303D82" w:rsidRPr="00F5704F" w:rsidRDefault="0014189F" w:rsidP="00F5704F">
      <w:pPr>
        <w:pStyle w:val="Akapitzlist"/>
        <w:numPr>
          <w:ilvl w:val="0"/>
          <w:numId w:val="13"/>
        </w:numPr>
        <w:spacing w:line="276" w:lineRule="auto"/>
        <w:jc w:val="both"/>
        <w:rPr>
          <w:rFonts w:asciiTheme="minorHAnsi" w:hAnsiTheme="minorHAnsi" w:cstheme="minorHAnsi"/>
          <w:sz w:val="19"/>
          <w:szCs w:val="19"/>
        </w:rPr>
      </w:pPr>
      <w:r w:rsidRPr="00F5704F">
        <w:rPr>
          <w:rFonts w:asciiTheme="minorHAnsi" w:hAnsiTheme="minorHAnsi" w:cstheme="minorHAnsi"/>
          <w:sz w:val="19"/>
          <w:szCs w:val="19"/>
        </w:rPr>
        <w:t xml:space="preserve">Zamawiający dokona modyfikacji Formularza Oferty ( załącznik nr 1 do SWZ ) poprzez dodanie </w:t>
      </w:r>
      <w:r w:rsidR="004B249E" w:rsidRPr="00F5704F">
        <w:rPr>
          <w:rFonts w:asciiTheme="minorHAnsi" w:hAnsiTheme="minorHAnsi" w:cstheme="minorHAnsi"/>
          <w:sz w:val="19"/>
          <w:szCs w:val="19"/>
        </w:rPr>
        <w:t xml:space="preserve">oświadczenia o które wnioskuje pytający </w:t>
      </w:r>
      <w:r w:rsidRPr="00F5704F">
        <w:rPr>
          <w:rFonts w:asciiTheme="minorHAnsi" w:hAnsiTheme="minorHAnsi" w:cstheme="minorHAnsi"/>
          <w:sz w:val="19"/>
          <w:szCs w:val="19"/>
        </w:rPr>
        <w:t xml:space="preserve"> w punkcie 2 pytania nr 1.</w:t>
      </w:r>
    </w:p>
    <w:p w:rsidR="00303D82" w:rsidRDefault="00303D82" w:rsidP="000C7EF7">
      <w:pPr>
        <w:spacing w:line="360" w:lineRule="auto"/>
        <w:jc w:val="both"/>
        <w:rPr>
          <w:rFonts w:cstheme="minorHAnsi"/>
          <w:sz w:val="20"/>
          <w:szCs w:val="20"/>
        </w:rPr>
      </w:pPr>
    </w:p>
    <w:p w:rsidR="00303D82" w:rsidRDefault="00303D82" w:rsidP="000C7EF7">
      <w:pPr>
        <w:spacing w:line="360" w:lineRule="auto"/>
        <w:jc w:val="both"/>
        <w:rPr>
          <w:rFonts w:cstheme="minorHAnsi"/>
          <w:sz w:val="20"/>
          <w:szCs w:val="20"/>
        </w:rPr>
      </w:pPr>
    </w:p>
    <w:p w:rsidR="00B939E5" w:rsidRPr="009D5C98" w:rsidRDefault="00B939E5" w:rsidP="00B939E5">
      <w:pPr>
        <w:spacing w:line="276" w:lineRule="auto"/>
        <w:jc w:val="both"/>
        <w:rPr>
          <w:rFonts w:cstheme="minorHAnsi"/>
          <w:sz w:val="19"/>
          <w:szCs w:val="19"/>
          <w:lang w:eastAsia="pl-PL"/>
        </w:rPr>
      </w:pPr>
      <w:r w:rsidRPr="009D5C98">
        <w:rPr>
          <w:rFonts w:cstheme="minorHAnsi"/>
          <w:sz w:val="19"/>
          <w:szCs w:val="19"/>
          <w:lang w:eastAsia="pl-PL"/>
        </w:rPr>
        <w:t>Wykonawcy są zobowiązani uwzględnić powyższe informacje podczas sporządzania i składania ofert.</w:t>
      </w:r>
    </w:p>
    <w:p w:rsidR="00303D82" w:rsidRPr="000C7EF7" w:rsidRDefault="00303D82" w:rsidP="000C7EF7">
      <w:pPr>
        <w:spacing w:line="360" w:lineRule="auto"/>
        <w:jc w:val="both"/>
        <w:rPr>
          <w:rFonts w:cstheme="minorHAnsi"/>
          <w:sz w:val="20"/>
          <w:szCs w:val="20"/>
        </w:rPr>
        <w:sectPr w:rsidR="00303D82" w:rsidRPr="000C7EF7" w:rsidSect="006B40A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552" w:right="851" w:bottom="2835" w:left="851" w:header="1077" w:footer="454" w:gutter="0"/>
          <w:cols w:space="708"/>
          <w:titlePg/>
          <w:docGrid w:linePitch="360"/>
        </w:sectPr>
      </w:pPr>
    </w:p>
    <w:p w:rsidR="00B939E5" w:rsidRDefault="00B939E5" w:rsidP="00206CD0">
      <w:pPr>
        <w:widowControl w:val="0"/>
        <w:spacing w:line="276" w:lineRule="auto"/>
        <w:ind w:left="4956" w:firstLine="708"/>
        <w:jc w:val="both"/>
        <w:rPr>
          <w:rFonts w:cstheme="minorHAnsi"/>
          <w:b/>
          <w:i/>
          <w:sz w:val="19"/>
          <w:szCs w:val="19"/>
        </w:rPr>
      </w:pPr>
      <w:bookmarkStart w:id="2" w:name="_Hlk12607031"/>
    </w:p>
    <w:p w:rsidR="0098153E" w:rsidRPr="00FA486C" w:rsidRDefault="0098153E" w:rsidP="00206CD0">
      <w:pPr>
        <w:widowControl w:val="0"/>
        <w:spacing w:line="276" w:lineRule="auto"/>
        <w:ind w:left="4956" w:firstLine="708"/>
        <w:jc w:val="both"/>
        <w:rPr>
          <w:rFonts w:cstheme="minorHAnsi"/>
          <w:b/>
          <w:i/>
          <w:sz w:val="19"/>
          <w:szCs w:val="19"/>
        </w:rPr>
      </w:pPr>
      <w:r w:rsidRPr="00FA486C">
        <w:rPr>
          <w:rFonts w:cstheme="minorHAnsi"/>
          <w:b/>
          <w:i/>
          <w:sz w:val="19"/>
          <w:szCs w:val="19"/>
        </w:rPr>
        <w:t>Z poważaniem</w:t>
      </w:r>
    </w:p>
    <w:p w:rsidR="0098153E" w:rsidRPr="00FA486C" w:rsidRDefault="0098153E" w:rsidP="00206CD0">
      <w:pPr>
        <w:widowControl w:val="0"/>
        <w:spacing w:line="276" w:lineRule="auto"/>
        <w:ind w:left="4956"/>
        <w:jc w:val="both"/>
        <w:rPr>
          <w:rFonts w:cstheme="minorHAnsi"/>
          <w:sz w:val="19"/>
          <w:szCs w:val="19"/>
        </w:rPr>
      </w:pPr>
      <w:r w:rsidRPr="00FA486C">
        <w:rPr>
          <w:rFonts w:cstheme="minorHAnsi"/>
          <w:sz w:val="19"/>
          <w:szCs w:val="19"/>
        </w:rPr>
        <w:t xml:space="preserve">  </w:t>
      </w:r>
      <w:r w:rsidR="009C3D29" w:rsidRPr="00FA486C">
        <w:rPr>
          <w:rFonts w:cstheme="minorHAnsi"/>
          <w:sz w:val="19"/>
          <w:szCs w:val="19"/>
        </w:rPr>
        <w:t>Dyrektor SPSK-2 w Szczecinie</w:t>
      </w: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F5704F" w:rsidRDefault="00F5704F" w:rsidP="000C7EF7">
      <w:pPr>
        <w:widowControl w:val="0"/>
        <w:spacing w:line="276" w:lineRule="auto"/>
        <w:jc w:val="both"/>
        <w:rPr>
          <w:rFonts w:cstheme="minorHAnsi"/>
          <w:sz w:val="18"/>
          <w:szCs w:val="18"/>
        </w:rPr>
      </w:pPr>
    </w:p>
    <w:p w:rsidR="005F2875" w:rsidRDefault="000C7EF7" w:rsidP="000C7EF7">
      <w:pPr>
        <w:widowControl w:val="0"/>
        <w:spacing w:line="276" w:lineRule="auto"/>
        <w:jc w:val="both"/>
        <w:rPr>
          <w:rFonts w:cstheme="minorHAnsi"/>
          <w:sz w:val="18"/>
          <w:szCs w:val="18"/>
        </w:rPr>
      </w:pPr>
      <w:r w:rsidRPr="005F2875">
        <w:rPr>
          <w:rFonts w:cstheme="minorHAnsi"/>
          <w:sz w:val="18"/>
          <w:szCs w:val="18"/>
        </w:rPr>
        <w:t xml:space="preserve">Sprawę prowadzi (opracowała):  </w:t>
      </w:r>
    </w:p>
    <w:p w:rsidR="000C7EF7" w:rsidRPr="005F2875" w:rsidRDefault="000C7EF7" w:rsidP="000C7EF7">
      <w:pPr>
        <w:widowControl w:val="0"/>
        <w:spacing w:line="276" w:lineRule="auto"/>
        <w:jc w:val="both"/>
        <w:rPr>
          <w:rFonts w:cstheme="minorHAnsi"/>
          <w:sz w:val="18"/>
          <w:szCs w:val="18"/>
        </w:rPr>
      </w:pPr>
      <w:r w:rsidRPr="005F2875">
        <w:rPr>
          <w:rFonts w:cstheme="minorHAnsi"/>
          <w:sz w:val="18"/>
          <w:szCs w:val="18"/>
        </w:rPr>
        <w:t>Anna Skrzypiec, tel. 91-466-1113</w:t>
      </w: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bookmarkEnd w:id="2"/>
    <w:sectPr w:rsidR="00F94421" w:rsidRPr="00206CD0"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4F" w:rsidRDefault="00F5704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4F" w:rsidRDefault="00F5704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04F" w:rsidRDefault="00F5704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bookmarkStart w:id="0" w:name="_GoBack"/>
    <w:bookmarkEnd w:id="0"/>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Pr>
        <w:rFonts w:cstheme="minorHAnsi"/>
      </w:rPr>
      <w:t xml:space="preserve">              </w:t>
    </w:r>
    <w:r w:rsidR="00D52FED" w:rsidRPr="00BF7BBD">
      <w:rPr>
        <w:rFonts w:cstheme="minorHAnsi"/>
      </w:rPr>
      <w:t xml:space="preserve">Szczecin, </w:t>
    </w:r>
    <w:bookmarkEnd w:id="1"/>
    <w:r w:rsidR="00BF7BBD" w:rsidRPr="00BF7BBD">
      <w:rPr>
        <w:rFonts w:cstheme="minorHAnsi"/>
      </w:rPr>
      <w:t>26.10.</w:t>
    </w:r>
    <w:r w:rsidR="000C7EF7" w:rsidRPr="00BF7BBD">
      <w:rPr>
        <w:rFonts w:cstheme="minorHAnsi"/>
      </w:rPr>
      <w:t>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F977658"/>
    <w:multiLevelType w:val="hybridMultilevel"/>
    <w:tmpl w:val="D250E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631791"/>
    <w:multiLevelType w:val="hybridMultilevel"/>
    <w:tmpl w:val="F556A9A8"/>
    <w:lvl w:ilvl="0" w:tplc="038C7768">
      <w:start w:val="1"/>
      <w:numFmt w:val="decimal"/>
      <w:lvlText w:val="%1."/>
      <w:lvlJc w:val="left"/>
      <w:pPr>
        <w:ind w:left="427"/>
      </w:pPr>
      <w:rPr>
        <w:rFonts w:ascii="Calibri" w:eastAsia="Calibri" w:hAnsi="Calibri" w:cs="Calibri"/>
        <w:b w:val="0"/>
        <w:bCs/>
        <w:i w:val="0"/>
        <w:strike w:val="0"/>
        <w:dstrike w:val="0"/>
        <w:color w:val="333333"/>
        <w:sz w:val="18"/>
        <w:szCs w:val="18"/>
        <w:u w:val="none" w:color="000000"/>
        <w:bdr w:val="none" w:sz="0" w:space="0" w:color="auto"/>
        <w:shd w:val="clear" w:color="auto" w:fill="auto"/>
        <w:vertAlign w:val="baseline"/>
      </w:rPr>
    </w:lvl>
    <w:lvl w:ilvl="1" w:tplc="D66ECD14">
      <w:start w:val="1"/>
      <w:numFmt w:val="lowerLetter"/>
      <w:lvlText w:val="%2"/>
      <w:lvlJc w:val="left"/>
      <w:pPr>
        <w:ind w:left="114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tplc="31AAC672">
      <w:start w:val="1"/>
      <w:numFmt w:val="lowerRoman"/>
      <w:lvlText w:val="%3"/>
      <w:lvlJc w:val="left"/>
      <w:pPr>
        <w:ind w:left="186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tplc="A364C5F6">
      <w:start w:val="1"/>
      <w:numFmt w:val="decimal"/>
      <w:lvlText w:val="%4"/>
      <w:lvlJc w:val="left"/>
      <w:pPr>
        <w:ind w:left="258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tplc="F84AF7CA">
      <w:start w:val="1"/>
      <w:numFmt w:val="lowerLetter"/>
      <w:lvlText w:val="%5"/>
      <w:lvlJc w:val="left"/>
      <w:pPr>
        <w:ind w:left="330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tplc="8B607042">
      <w:start w:val="1"/>
      <w:numFmt w:val="lowerRoman"/>
      <w:lvlText w:val="%6"/>
      <w:lvlJc w:val="left"/>
      <w:pPr>
        <w:ind w:left="402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tplc="ED86B5BC">
      <w:start w:val="1"/>
      <w:numFmt w:val="decimal"/>
      <w:lvlText w:val="%7"/>
      <w:lvlJc w:val="left"/>
      <w:pPr>
        <w:ind w:left="474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tplc="9A925532">
      <w:start w:val="1"/>
      <w:numFmt w:val="lowerLetter"/>
      <w:lvlText w:val="%8"/>
      <w:lvlJc w:val="left"/>
      <w:pPr>
        <w:ind w:left="546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tplc="D41E2CCE">
      <w:start w:val="1"/>
      <w:numFmt w:val="lowerRoman"/>
      <w:lvlText w:val="%9"/>
      <w:lvlJc w:val="left"/>
      <w:pPr>
        <w:ind w:left="6187"/>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
  </w:num>
  <w:num w:numId="5">
    <w:abstractNumId w:val="8"/>
  </w:num>
  <w:num w:numId="6">
    <w:abstractNumId w:val="11"/>
  </w:num>
  <w:num w:numId="7">
    <w:abstractNumId w:val="0"/>
  </w:num>
  <w:num w:numId="8">
    <w:abstractNumId w:val="9"/>
  </w:num>
  <w:num w:numId="9">
    <w:abstractNumId w:val="6"/>
  </w:num>
  <w:num w:numId="10">
    <w:abstractNumId w:val="10"/>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C7EF7"/>
    <w:rsid w:val="000D2358"/>
    <w:rsid w:val="000D355C"/>
    <w:rsid w:val="000E1EAF"/>
    <w:rsid w:val="000E77E2"/>
    <w:rsid w:val="000F42E7"/>
    <w:rsid w:val="001027B0"/>
    <w:rsid w:val="001033E0"/>
    <w:rsid w:val="0011182E"/>
    <w:rsid w:val="00114C61"/>
    <w:rsid w:val="0012253F"/>
    <w:rsid w:val="00123314"/>
    <w:rsid w:val="0014189F"/>
    <w:rsid w:val="00144052"/>
    <w:rsid w:val="001442DC"/>
    <w:rsid w:val="0015068F"/>
    <w:rsid w:val="00154E82"/>
    <w:rsid w:val="00155620"/>
    <w:rsid w:val="00157C2A"/>
    <w:rsid w:val="0016786E"/>
    <w:rsid w:val="0017155D"/>
    <w:rsid w:val="001773E6"/>
    <w:rsid w:val="00182086"/>
    <w:rsid w:val="0019094F"/>
    <w:rsid w:val="001B5AD0"/>
    <w:rsid w:val="001C099A"/>
    <w:rsid w:val="001C1337"/>
    <w:rsid w:val="001D043C"/>
    <w:rsid w:val="001D1C72"/>
    <w:rsid w:val="001D4ED2"/>
    <w:rsid w:val="001F3020"/>
    <w:rsid w:val="0020327F"/>
    <w:rsid w:val="00206CD0"/>
    <w:rsid w:val="0022185D"/>
    <w:rsid w:val="00221BE5"/>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3D82"/>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4343"/>
    <w:rsid w:val="004A5C69"/>
    <w:rsid w:val="004B249E"/>
    <w:rsid w:val="004B46ED"/>
    <w:rsid w:val="004B4891"/>
    <w:rsid w:val="004B5D8B"/>
    <w:rsid w:val="004C6EA0"/>
    <w:rsid w:val="004E3913"/>
    <w:rsid w:val="00510338"/>
    <w:rsid w:val="005169AC"/>
    <w:rsid w:val="00547609"/>
    <w:rsid w:val="0055259A"/>
    <w:rsid w:val="0055743D"/>
    <w:rsid w:val="00563CBE"/>
    <w:rsid w:val="005648A4"/>
    <w:rsid w:val="00577ADC"/>
    <w:rsid w:val="00584B2B"/>
    <w:rsid w:val="00586AF3"/>
    <w:rsid w:val="0059532E"/>
    <w:rsid w:val="005A0B65"/>
    <w:rsid w:val="005B188D"/>
    <w:rsid w:val="005D1BC9"/>
    <w:rsid w:val="005F2875"/>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75728"/>
    <w:rsid w:val="0078081C"/>
    <w:rsid w:val="0078671C"/>
    <w:rsid w:val="00787A66"/>
    <w:rsid w:val="007A4D73"/>
    <w:rsid w:val="007B334D"/>
    <w:rsid w:val="007B70AB"/>
    <w:rsid w:val="007D0779"/>
    <w:rsid w:val="007D2FC8"/>
    <w:rsid w:val="008003A5"/>
    <w:rsid w:val="00811890"/>
    <w:rsid w:val="00821D02"/>
    <w:rsid w:val="0084031F"/>
    <w:rsid w:val="0087056A"/>
    <w:rsid w:val="00876B37"/>
    <w:rsid w:val="00881491"/>
    <w:rsid w:val="00883CDE"/>
    <w:rsid w:val="008B2FD1"/>
    <w:rsid w:val="008D505D"/>
    <w:rsid w:val="008F33DB"/>
    <w:rsid w:val="008F7C29"/>
    <w:rsid w:val="00922FC8"/>
    <w:rsid w:val="009462B5"/>
    <w:rsid w:val="0095368C"/>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939E5"/>
    <w:rsid w:val="00BA70A7"/>
    <w:rsid w:val="00BB2847"/>
    <w:rsid w:val="00BF7BBD"/>
    <w:rsid w:val="00C02A8F"/>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7275"/>
    <w:rsid w:val="00CC7B7F"/>
    <w:rsid w:val="00CD446A"/>
    <w:rsid w:val="00CD6A2E"/>
    <w:rsid w:val="00CF0F91"/>
    <w:rsid w:val="00D11F40"/>
    <w:rsid w:val="00D212C2"/>
    <w:rsid w:val="00D22FF5"/>
    <w:rsid w:val="00D25682"/>
    <w:rsid w:val="00D25CF6"/>
    <w:rsid w:val="00D410F9"/>
    <w:rsid w:val="00D45D92"/>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427EC"/>
    <w:rsid w:val="00E57712"/>
    <w:rsid w:val="00E614F7"/>
    <w:rsid w:val="00E8223A"/>
    <w:rsid w:val="00E82F8E"/>
    <w:rsid w:val="00E93CFD"/>
    <w:rsid w:val="00EA198E"/>
    <w:rsid w:val="00EA70A1"/>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5704F"/>
    <w:rsid w:val="00F57FAD"/>
    <w:rsid w:val="00F6157D"/>
    <w:rsid w:val="00F63080"/>
    <w:rsid w:val="00F631EB"/>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next w:val="Normalny"/>
    <w:link w:val="Nagwek1Znak"/>
    <w:uiPriority w:val="9"/>
    <w:unhideWhenUsed/>
    <w:qFormat/>
    <w:rsid w:val="00303D82"/>
    <w:pPr>
      <w:keepNext/>
      <w:keepLines/>
      <w:spacing w:after="112"/>
      <w:jc w:val="center"/>
      <w:outlineLvl w:val="0"/>
    </w:pPr>
    <w:rPr>
      <w:rFonts w:ascii="Calibri" w:eastAsia="Calibri" w:hAnsi="Calibri" w:cs="Calibri"/>
      <w:b/>
      <w:color w:val="000000"/>
      <w:lang w:eastAsia="pl-PL"/>
    </w:rPr>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character" w:customStyle="1" w:styleId="Nagwek1Znak">
    <w:name w:val="Nagłówek 1 Znak"/>
    <w:basedOn w:val="Domylnaczcionkaakapitu"/>
    <w:link w:val="Nagwek1"/>
    <w:uiPriority w:val="9"/>
    <w:rsid w:val="00303D82"/>
    <w:rPr>
      <w:rFonts w:ascii="Calibri" w:eastAsia="Calibri" w:hAnsi="Calibri" w:cs="Calibri"/>
      <w:b/>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map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map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B6D6-A520-4229-B61C-1C22B150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4</Pages>
  <Words>1178</Words>
  <Characters>7073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128</cp:revision>
  <cp:lastPrinted>2023-03-29T11:52:00Z</cp:lastPrinted>
  <dcterms:created xsi:type="dcterms:W3CDTF">2020-04-01T07:46:00Z</dcterms:created>
  <dcterms:modified xsi:type="dcterms:W3CDTF">2023-10-26T06:15:00Z</dcterms:modified>
</cp:coreProperties>
</file>