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78D7F" w14:textId="504B8FF5" w:rsidR="006E4CE9" w:rsidRDefault="00B73CE4">
      <w:pPr>
        <w:pStyle w:val="Standard"/>
        <w:jc w:val="right"/>
        <w:rPr>
          <w:rFonts w:ascii="Arial" w:hAnsi="Arial"/>
          <w:sz w:val="22"/>
          <w:szCs w:val="22"/>
        </w:rPr>
      </w:pPr>
      <w:r w:rsidRPr="00AB32FF">
        <w:rPr>
          <w:rFonts w:ascii="Arial" w:hAnsi="Arial"/>
          <w:sz w:val="22"/>
          <w:szCs w:val="22"/>
        </w:rPr>
        <w:t xml:space="preserve">Załącznik nr </w:t>
      </w:r>
      <w:r w:rsidR="00AB32FF" w:rsidRPr="00AB32FF">
        <w:rPr>
          <w:rFonts w:ascii="Arial" w:hAnsi="Arial"/>
          <w:sz w:val="22"/>
          <w:szCs w:val="22"/>
        </w:rPr>
        <w:t>8</w:t>
      </w:r>
      <w:r w:rsidRPr="00AB32FF">
        <w:rPr>
          <w:rFonts w:ascii="Arial" w:hAnsi="Arial"/>
          <w:sz w:val="22"/>
          <w:szCs w:val="22"/>
        </w:rPr>
        <w:t xml:space="preserve"> do SWZ</w:t>
      </w:r>
    </w:p>
    <w:p w14:paraId="50761AB8" w14:textId="39F29E25" w:rsidR="004C4918" w:rsidRPr="00AB32FF" w:rsidRDefault="004C4918">
      <w:pPr>
        <w:pStyle w:val="Standard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Załącznik nr 3 do umowy Nr ….z dnia </w:t>
      </w:r>
    </w:p>
    <w:p w14:paraId="0EBBFA3C" w14:textId="77777777" w:rsidR="006E4CE9" w:rsidRPr="00AB32FF" w:rsidRDefault="006E4CE9">
      <w:pPr>
        <w:pStyle w:val="Standard"/>
        <w:jc w:val="center"/>
        <w:rPr>
          <w:rFonts w:ascii="Arial" w:hAnsi="Arial"/>
          <w:b/>
          <w:bCs/>
          <w:sz w:val="22"/>
          <w:szCs w:val="22"/>
        </w:rPr>
      </w:pPr>
    </w:p>
    <w:p w14:paraId="5C7B9302" w14:textId="77777777" w:rsidR="006E4CE9" w:rsidRPr="00AB32FF" w:rsidRDefault="00B73CE4">
      <w:pPr>
        <w:pStyle w:val="Standard"/>
        <w:jc w:val="center"/>
        <w:rPr>
          <w:rFonts w:ascii="Arial" w:hAnsi="Arial"/>
          <w:b/>
          <w:bCs/>
          <w:sz w:val="22"/>
          <w:szCs w:val="22"/>
        </w:rPr>
      </w:pPr>
      <w:r w:rsidRPr="00AB32FF">
        <w:rPr>
          <w:rFonts w:ascii="Arial" w:hAnsi="Arial"/>
          <w:b/>
          <w:bCs/>
          <w:sz w:val="22"/>
          <w:szCs w:val="22"/>
        </w:rPr>
        <w:t>Szczegółowy opis przedmiotu zamówienia</w:t>
      </w:r>
    </w:p>
    <w:p w14:paraId="0BC38AF2" w14:textId="4C391F3F" w:rsidR="006E4CE9" w:rsidRPr="00AB32FF" w:rsidRDefault="00B73CE4">
      <w:pPr>
        <w:pStyle w:val="TableContents"/>
        <w:spacing w:after="200"/>
        <w:jc w:val="center"/>
        <w:rPr>
          <w:rFonts w:ascii="Arial" w:eastAsia="Calibri" w:hAnsi="Arial"/>
          <w:b/>
          <w:sz w:val="22"/>
          <w:szCs w:val="22"/>
        </w:rPr>
      </w:pPr>
      <w:r w:rsidRPr="00AB32FF">
        <w:rPr>
          <w:rFonts w:ascii="Arial" w:eastAsia="Calibri" w:hAnsi="Arial"/>
          <w:b/>
          <w:sz w:val="22"/>
          <w:szCs w:val="22"/>
        </w:rPr>
        <w:t>Opracowanie planu ogólnego Gminy Kobylnica</w:t>
      </w:r>
    </w:p>
    <w:p w14:paraId="5271468C" w14:textId="003FDE96" w:rsidR="006E4CE9" w:rsidRPr="00AB32FF" w:rsidRDefault="00B73CE4" w:rsidP="004C4918">
      <w:pPr>
        <w:pStyle w:val="TableContents"/>
        <w:numPr>
          <w:ilvl w:val="0"/>
          <w:numId w:val="1"/>
        </w:numPr>
        <w:spacing w:after="200"/>
        <w:ind w:left="426" w:hanging="426"/>
        <w:jc w:val="both"/>
        <w:rPr>
          <w:rFonts w:ascii="Arial" w:hAnsi="Arial"/>
          <w:sz w:val="22"/>
          <w:szCs w:val="22"/>
        </w:rPr>
      </w:pPr>
      <w:r w:rsidRPr="00AB32FF">
        <w:rPr>
          <w:rFonts w:ascii="Arial" w:eastAsia="Calibri" w:hAnsi="Arial"/>
          <w:sz w:val="22"/>
          <w:szCs w:val="22"/>
        </w:rPr>
        <w:t xml:space="preserve">Przedmiotem zamówienia jest opracowanie planu ogólnego Gminy Kobylnica zgodnie </w:t>
      </w:r>
      <w:r w:rsidR="004C4918">
        <w:rPr>
          <w:rFonts w:ascii="Arial" w:eastAsia="Calibri" w:hAnsi="Arial"/>
          <w:sz w:val="22"/>
          <w:szCs w:val="22"/>
        </w:rPr>
        <w:br/>
      </w:r>
      <w:r w:rsidRPr="00AB32FF">
        <w:rPr>
          <w:rFonts w:ascii="Arial" w:eastAsia="Calibri" w:hAnsi="Arial"/>
          <w:sz w:val="22"/>
          <w:szCs w:val="22"/>
        </w:rPr>
        <w:t>z przepisami ustawy o planowaniu i zagospodarowaniu przestrzennym oraz przepisami odrębnymi.</w:t>
      </w:r>
    </w:p>
    <w:p w14:paraId="5EAC5055" w14:textId="4CEA51D9" w:rsidR="006E4CE9" w:rsidRPr="00AB32FF" w:rsidRDefault="00B73CE4" w:rsidP="004C4918">
      <w:pPr>
        <w:pStyle w:val="TableContents"/>
        <w:numPr>
          <w:ilvl w:val="0"/>
          <w:numId w:val="1"/>
        </w:numPr>
        <w:spacing w:after="200"/>
        <w:ind w:left="426" w:hanging="426"/>
        <w:jc w:val="both"/>
        <w:rPr>
          <w:rFonts w:ascii="Arial" w:eastAsia="Calibri" w:hAnsi="Arial"/>
          <w:sz w:val="22"/>
          <w:szCs w:val="22"/>
        </w:rPr>
      </w:pPr>
      <w:r w:rsidRPr="00AB32FF">
        <w:rPr>
          <w:rFonts w:ascii="Arial" w:eastAsia="Calibri" w:hAnsi="Arial"/>
          <w:sz w:val="22"/>
          <w:szCs w:val="22"/>
        </w:rPr>
        <w:t>Zamówienie obejmuje w szczególności:</w:t>
      </w:r>
    </w:p>
    <w:p w14:paraId="1392C72A" w14:textId="29904FD5" w:rsidR="006E4CE9" w:rsidRPr="00AB32FF" w:rsidRDefault="00B73CE4" w:rsidP="004C4918">
      <w:pPr>
        <w:pStyle w:val="TableContents"/>
        <w:numPr>
          <w:ilvl w:val="0"/>
          <w:numId w:val="3"/>
        </w:numPr>
        <w:spacing w:after="200"/>
        <w:jc w:val="both"/>
        <w:rPr>
          <w:rFonts w:ascii="Arial" w:eastAsia="Calibri" w:hAnsi="Arial"/>
          <w:sz w:val="22"/>
          <w:szCs w:val="22"/>
        </w:rPr>
      </w:pPr>
      <w:r w:rsidRPr="00AB32FF">
        <w:rPr>
          <w:rFonts w:ascii="Arial" w:eastAsia="Calibri" w:hAnsi="Arial"/>
          <w:sz w:val="22"/>
          <w:szCs w:val="22"/>
        </w:rPr>
        <w:t xml:space="preserve">sporządzenie Planu ogólnego Gminy Kobylnica, zgodnie z przepisami ustawy </w:t>
      </w:r>
      <w:r w:rsidR="004C4918">
        <w:rPr>
          <w:rFonts w:ascii="Arial" w:eastAsia="Calibri" w:hAnsi="Arial"/>
          <w:sz w:val="22"/>
          <w:szCs w:val="22"/>
        </w:rPr>
        <w:br/>
      </w:r>
      <w:r w:rsidRPr="00AB32FF">
        <w:rPr>
          <w:rFonts w:ascii="Arial" w:eastAsia="Calibri" w:hAnsi="Arial"/>
          <w:sz w:val="22"/>
          <w:szCs w:val="22"/>
        </w:rPr>
        <w:t>z dnia 27 marca 2003 r. o planowaniu i zagospodarowaniu przestrzennym (Dz. U. z 202</w:t>
      </w:r>
      <w:r w:rsidR="00C140F9" w:rsidRPr="00AB32FF">
        <w:rPr>
          <w:rFonts w:ascii="Arial" w:eastAsia="Calibri" w:hAnsi="Arial"/>
          <w:sz w:val="22"/>
          <w:szCs w:val="22"/>
        </w:rPr>
        <w:t>4</w:t>
      </w:r>
      <w:r w:rsidRPr="00AB32FF">
        <w:rPr>
          <w:rFonts w:ascii="Arial" w:eastAsia="Calibri" w:hAnsi="Arial"/>
          <w:sz w:val="22"/>
          <w:szCs w:val="22"/>
        </w:rPr>
        <w:t xml:space="preserve"> r. poz. </w:t>
      </w:r>
      <w:r w:rsidR="00C140F9" w:rsidRPr="00AB32FF">
        <w:rPr>
          <w:rFonts w:ascii="Arial" w:eastAsia="Calibri" w:hAnsi="Arial"/>
          <w:sz w:val="22"/>
          <w:szCs w:val="22"/>
        </w:rPr>
        <w:t>1130</w:t>
      </w:r>
      <w:r w:rsidRPr="00AB32FF">
        <w:rPr>
          <w:rFonts w:ascii="Arial" w:eastAsia="Calibri" w:hAnsi="Arial"/>
          <w:sz w:val="22"/>
          <w:szCs w:val="22"/>
        </w:rPr>
        <w:t>), w szczególności ze zmianami, które weszły w życie w dniu 24 września 2023 r., a także przepisami wykonawczymi do tej ustawy,</w:t>
      </w:r>
    </w:p>
    <w:p w14:paraId="00EF5A86" w14:textId="3B3FB9FC" w:rsidR="006E4CE9" w:rsidRPr="00AB32FF" w:rsidRDefault="00B73CE4" w:rsidP="004C4918">
      <w:pPr>
        <w:pStyle w:val="TableContents"/>
        <w:numPr>
          <w:ilvl w:val="0"/>
          <w:numId w:val="3"/>
        </w:numPr>
        <w:spacing w:after="200"/>
        <w:jc w:val="both"/>
        <w:rPr>
          <w:rFonts w:ascii="Arial" w:eastAsia="Calibri" w:hAnsi="Arial"/>
          <w:sz w:val="22"/>
          <w:szCs w:val="22"/>
        </w:rPr>
      </w:pPr>
      <w:r w:rsidRPr="00AB32FF">
        <w:rPr>
          <w:rFonts w:ascii="Arial" w:eastAsia="Calibri" w:hAnsi="Arial"/>
          <w:sz w:val="22"/>
          <w:szCs w:val="22"/>
        </w:rPr>
        <w:t>przygotowanie sposobu rozpatrzenia wniosków i uwag, które wpłynęły podczas procedury,</w:t>
      </w:r>
    </w:p>
    <w:p w14:paraId="797065FF" w14:textId="45ECE190" w:rsidR="006E4CE9" w:rsidRPr="00AB32FF" w:rsidRDefault="00B73CE4" w:rsidP="004C4918">
      <w:pPr>
        <w:pStyle w:val="TableContents"/>
        <w:numPr>
          <w:ilvl w:val="0"/>
          <w:numId w:val="3"/>
        </w:numPr>
        <w:spacing w:after="200"/>
        <w:jc w:val="both"/>
        <w:rPr>
          <w:rFonts w:ascii="Arial" w:eastAsia="Calibri" w:hAnsi="Arial"/>
          <w:sz w:val="22"/>
          <w:szCs w:val="22"/>
        </w:rPr>
      </w:pPr>
      <w:r w:rsidRPr="00AB32FF">
        <w:rPr>
          <w:rFonts w:ascii="Arial" w:eastAsia="Calibri" w:hAnsi="Arial"/>
          <w:sz w:val="22"/>
          <w:szCs w:val="22"/>
        </w:rPr>
        <w:t xml:space="preserve">opracowanie danych przestrzennych do Planu ogólnego zgodnie z art. 67a ustawy </w:t>
      </w:r>
      <w:r w:rsidR="004C4918">
        <w:rPr>
          <w:rFonts w:ascii="Arial" w:eastAsia="Calibri" w:hAnsi="Arial"/>
          <w:sz w:val="22"/>
          <w:szCs w:val="22"/>
        </w:rPr>
        <w:br/>
      </w:r>
      <w:r w:rsidRPr="00AB32FF">
        <w:rPr>
          <w:rFonts w:ascii="Arial" w:eastAsia="Calibri" w:hAnsi="Arial"/>
          <w:sz w:val="22"/>
          <w:szCs w:val="22"/>
        </w:rPr>
        <w:t>o planowaniu i zagospodarowaniu przestrzennym,</w:t>
      </w:r>
    </w:p>
    <w:p w14:paraId="6805E4FE" w14:textId="173C0AB6" w:rsidR="006E4CE9" w:rsidRPr="00AB32FF" w:rsidRDefault="00B73CE4" w:rsidP="004C4918">
      <w:pPr>
        <w:pStyle w:val="TableContents"/>
        <w:numPr>
          <w:ilvl w:val="0"/>
          <w:numId w:val="3"/>
        </w:numPr>
        <w:spacing w:after="200"/>
        <w:jc w:val="both"/>
        <w:rPr>
          <w:rFonts w:ascii="Arial" w:eastAsia="Calibri" w:hAnsi="Arial"/>
          <w:sz w:val="22"/>
          <w:szCs w:val="22"/>
        </w:rPr>
      </w:pPr>
      <w:r w:rsidRPr="00AB32FF">
        <w:rPr>
          <w:rFonts w:ascii="Arial" w:eastAsia="Calibri" w:hAnsi="Arial"/>
          <w:sz w:val="22"/>
          <w:szCs w:val="22"/>
        </w:rPr>
        <w:t>udział w procedurze sporządzenia planu ogólnego, określonej w art. 13i ust. 3 wyżej wymienionej ustawy, w tym w konsultacjach społecznych, o których mowa w art. 8i, 8j i 8k tej ustawy,</w:t>
      </w:r>
    </w:p>
    <w:p w14:paraId="452EC54E" w14:textId="7573ADA6" w:rsidR="006E4CE9" w:rsidRPr="00AB32FF" w:rsidRDefault="00B73CE4" w:rsidP="004C4918">
      <w:pPr>
        <w:pStyle w:val="TableContents"/>
        <w:numPr>
          <w:ilvl w:val="0"/>
          <w:numId w:val="3"/>
        </w:numPr>
        <w:spacing w:after="200"/>
        <w:jc w:val="both"/>
        <w:rPr>
          <w:rFonts w:ascii="Arial" w:eastAsia="Calibri" w:hAnsi="Arial"/>
          <w:sz w:val="22"/>
          <w:szCs w:val="22"/>
        </w:rPr>
      </w:pPr>
      <w:r w:rsidRPr="00AB32FF">
        <w:rPr>
          <w:rFonts w:ascii="Arial" w:eastAsia="Calibri" w:hAnsi="Arial"/>
          <w:sz w:val="22"/>
          <w:szCs w:val="22"/>
        </w:rPr>
        <w:t>przeprowadzenie strategicznej oceny oddziaływania na środowisko, w tym sporządzenie prognozy oddziaływania na środowisko projektu planu ogólnego zgodnie z przepisami ustawy z dnia 3 października 2008 r. o udostępnianiu informacji o środowisku i jego ochronie, udziale społeczeństwa w ochronie środowiska oraz o ocenach oddziaływania na środowisko (Dz. U. z 202</w:t>
      </w:r>
      <w:r w:rsidR="003B3695" w:rsidRPr="00AB32FF">
        <w:rPr>
          <w:rFonts w:ascii="Arial" w:eastAsia="Calibri" w:hAnsi="Arial"/>
          <w:sz w:val="22"/>
          <w:szCs w:val="22"/>
        </w:rPr>
        <w:t>4</w:t>
      </w:r>
      <w:r w:rsidRPr="00AB32FF">
        <w:rPr>
          <w:rFonts w:ascii="Arial" w:eastAsia="Calibri" w:hAnsi="Arial"/>
          <w:sz w:val="22"/>
          <w:szCs w:val="22"/>
        </w:rPr>
        <w:t xml:space="preserve"> r. poz. 1</w:t>
      </w:r>
      <w:r w:rsidR="003B3695" w:rsidRPr="00AB32FF">
        <w:rPr>
          <w:rFonts w:ascii="Arial" w:eastAsia="Calibri" w:hAnsi="Arial"/>
          <w:sz w:val="22"/>
          <w:szCs w:val="22"/>
        </w:rPr>
        <w:t>112</w:t>
      </w:r>
      <w:r w:rsidRPr="00AB32FF">
        <w:rPr>
          <w:rFonts w:ascii="Arial" w:eastAsia="Calibri" w:hAnsi="Arial"/>
          <w:sz w:val="22"/>
          <w:szCs w:val="22"/>
        </w:rPr>
        <w:t>),</w:t>
      </w:r>
    </w:p>
    <w:p w14:paraId="2E5423CB" w14:textId="71D9A8B8" w:rsidR="006E4CE9" w:rsidRPr="00AB32FF" w:rsidRDefault="00B73CE4" w:rsidP="004C4918">
      <w:pPr>
        <w:pStyle w:val="TableContents"/>
        <w:numPr>
          <w:ilvl w:val="0"/>
          <w:numId w:val="3"/>
        </w:numPr>
        <w:spacing w:after="200"/>
        <w:jc w:val="both"/>
        <w:rPr>
          <w:rFonts w:ascii="Arial" w:eastAsia="Calibri" w:hAnsi="Arial"/>
          <w:sz w:val="22"/>
          <w:szCs w:val="22"/>
        </w:rPr>
      </w:pPr>
      <w:r w:rsidRPr="00AB32FF">
        <w:rPr>
          <w:rFonts w:ascii="Arial" w:eastAsia="Calibri" w:hAnsi="Arial"/>
          <w:sz w:val="22"/>
          <w:szCs w:val="22"/>
        </w:rPr>
        <w:t xml:space="preserve">sporządzenie opracowania </w:t>
      </w:r>
      <w:proofErr w:type="spellStart"/>
      <w:r w:rsidRPr="00AB32FF">
        <w:rPr>
          <w:rFonts w:ascii="Arial" w:eastAsia="Calibri" w:hAnsi="Arial"/>
          <w:sz w:val="22"/>
          <w:szCs w:val="22"/>
        </w:rPr>
        <w:t>ekofizjograficznego</w:t>
      </w:r>
      <w:proofErr w:type="spellEnd"/>
      <w:r w:rsidRPr="00AB32FF">
        <w:rPr>
          <w:rFonts w:ascii="Arial" w:eastAsia="Calibri" w:hAnsi="Arial"/>
          <w:sz w:val="22"/>
          <w:szCs w:val="22"/>
        </w:rPr>
        <w:t xml:space="preserve"> na potrzeby opracowania Planu ogólnego zgodnie z przepisami zawartymi w art. 72 ust. 5 ustawy z dnia 27 kwietnia 2001 r. Prawo ochrony środowiska, w brzmieniu obowiązującym od 24 września 2023 r.</w:t>
      </w:r>
    </w:p>
    <w:p w14:paraId="6CEDF025" w14:textId="718C96F4" w:rsidR="006E4CE9" w:rsidRPr="00AB32FF" w:rsidRDefault="00B73CE4" w:rsidP="004C4918">
      <w:pPr>
        <w:pStyle w:val="TableContents"/>
        <w:numPr>
          <w:ilvl w:val="0"/>
          <w:numId w:val="1"/>
        </w:numPr>
        <w:spacing w:after="200"/>
        <w:ind w:left="426" w:hanging="426"/>
        <w:jc w:val="both"/>
        <w:rPr>
          <w:rFonts w:ascii="Arial" w:eastAsia="Calibri" w:hAnsi="Arial"/>
          <w:sz w:val="22"/>
          <w:szCs w:val="22"/>
        </w:rPr>
      </w:pPr>
      <w:r w:rsidRPr="00AB32FF">
        <w:rPr>
          <w:rFonts w:ascii="Arial" w:eastAsia="Calibri" w:hAnsi="Arial"/>
          <w:sz w:val="22"/>
          <w:szCs w:val="22"/>
        </w:rPr>
        <w:t xml:space="preserve">Co najmniej raz w miesiącu (każdorazowo uzgadniane przez </w:t>
      </w:r>
      <w:r w:rsidR="004C4918">
        <w:rPr>
          <w:rFonts w:ascii="Arial" w:eastAsia="Calibri" w:hAnsi="Arial"/>
          <w:sz w:val="22"/>
          <w:szCs w:val="22"/>
        </w:rPr>
        <w:t>S</w:t>
      </w:r>
      <w:r w:rsidRPr="00AB32FF">
        <w:rPr>
          <w:rFonts w:ascii="Arial" w:eastAsia="Calibri" w:hAnsi="Arial"/>
          <w:sz w:val="22"/>
          <w:szCs w:val="22"/>
        </w:rPr>
        <w:t>trony) spotkanie w siedzibie Urzędu Gminy Kobylnica celem przedstawienia informacji/raportu z prac projektowych.</w:t>
      </w:r>
    </w:p>
    <w:p w14:paraId="7F22ADA1" w14:textId="39880028" w:rsidR="006E4CE9" w:rsidRPr="0090386B" w:rsidRDefault="00B73CE4" w:rsidP="004C4918">
      <w:pPr>
        <w:pStyle w:val="TableContents"/>
        <w:numPr>
          <w:ilvl w:val="0"/>
          <w:numId w:val="1"/>
        </w:numPr>
        <w:spacing w:after="200"/>
        <w:ind w:left="426" w:hanging="426"/>
        <w:jc w:val="both"/>
        <w:rPr>
          <w:rFonts w:ascii="Arial" w:eastAsia="Calibri" w:hAnsi="Arial"/>
          <w:sz w:val="22"/>
          <w:szCs w:val="22"/>
        </w:rPr>
      </w:pPr>
      <w:r w:rsidRPr="00AB32FF">
        <w:rPr>
          <w:rFonts w:ascii="Arial" w:eastAsia="Calibri" w:hAnsi="Arial"/>
          <w:sz w:val="22"/>
          <w:szCs w:val="22"/>
        </w:rPr>
        <w:t xml:space="preserve">Zamawiający przekaże mapę stanowiącą załącznik graficzny do planu ogólnego oraz w trakcie procedury materiały niezbędne do wykonania zamówienia </w:t>
      </w:r>
      <w:r w:rsidRPr="0090386B">
        <w:rPr>
          <w:rFonts w:ascii="Arial" w:eastAsia="Calibri" w:hAnsi="Arial"/>
          <w:sz w:val="22"/>
          <w:szCs w:val="22"/>
        </w:rPr>
        <w:t xml:space="preserve">po ustaleniach </w:t>
      </w:r>
      <w:r w:rsidR="004C4918" w:rsidRPr="0090386B">
        <w:rPr>
          <w:rFonts w:ascii="Arial" w:eastAsia="Calibri" w:hAnsi="Arial"/>
          <w:sz w:val="22"/>
          <w:szCs w:val="22"/>
        </w:rPr>
        <w:t>S</w:t>
      </w:r>
      <w:r w:rsidRPr="0090386B">
        <w:rPr>
          <w:rFonts w:ascii="Arial" w:eastAsia="Calibri" w:hAnsi="Arial"/>
          <w:sz w:val="22"/>
          <w:szCs w:val="22"/>
        </w:rPr>
        <w:t>tron.</w:t>
      </w:r>
    </w:p>
    <w:p w14:paraId="706BF2CB" w14:textId="2B963E7C" w:rsidR="006E4CE9" w:rsidRPr="0090386B" w:rsidRDefault="00B73CE4" w:rsidP="004C4918">
      <w:pPr>
        <w:pStyle w:val="TableContents"/>
        <w:numPr>
          <w:ilvl w:val="0"/>
          <w:numId w:val="1"/>
        </w:numPr>
        <w:spacing w:after="200"/>
        <w:ind w:left="426" w:hanging="426"/>
        <w:jc w:val="both"/>
        <w:rPr>
          <w:rFonts w:ascii="Arial" w:eastAsia="Calibri" w:hAnsi="Arial"/>
          <w:sz w:val="22"/>
          <w:szCs w:val="22"/>
        </w:rPr>
      </w:pPr>
      <w:r w:rsidRPr="0090386B">
        <w:rPr>
          <w:rFonts w:ascii="Arial" w:eastAsia="Calibri" w:hAnsi="Arial"/>
          <w:sz w:val="22"/>
          <w:szCs w:val="22"/>
        </w:rPr>
        <w:t xml:space="preserve">Za termin wykonania przedmiotu umowy uważa się przekazanie Zamawiającemu przez </w:t>
      </w:r>
      <w:r w:rsidR="00AB32FF" w:rsidRPr="0090386B">
        <w:rPr>
          <w:rFonts w:ascii="Arial" w:eastAsia="Calibri" w:hAnsi="Arial"/>
          <w:sz w:val="22"/>
          <w:szCs w:val="22"/>
        </w:rPr>
        <w:t>Wykonawcę</w:t>
      </w:r>
      <w:r w:rsidRPr="0090386B">
        <w:rPr>
          <w:rFonts w:ascii="Arial" w:eastAsia="Calibri" w:hAnsi="Arial"/>
          <w:sz w:val="22"/>
          <w:szCs w:val="22"/>
        </w:rPr>
        <w:t xml:space="preserve"> kompletnej, sporządzonej zgodnie z obowiązującymi przepisami prawa </w:t>
      </w:r>
      <w:r w:rsidR="004C4918" w:rsidRPr="0090386B">
        <w:rPr>
          <w:rFonts w:ascii="Arial" w:eastAsia="Calibri" w:hAnsi="Arial"/>
          <w:sz w:val="22"/>
          <w:szCs w:val="22"/>
        </w:rPr>
        <w:br/>
      </w:r>
      <w:r w:rsidRPr="0090386B">
        <w:rPr>
          <w:rFonts w:ascii="Arial" w:eastAsia="Calibri" w:hAnsi="Arial"/>
          <w:sz w:val="22"/>
          <w:szCs w:val="22"/>
        </w:rPr>
        <w:t>i z zachowaniem obowiązującej procedury dokumentacji niezbędnej do podjęcia przez Radę Gminy Kobylnica uchwały w sprawie uchwalenia planu ogólnego. Ustala się następujące etapowanie prac objętych umową:</w:t>
      </w:r>
    </w:p>
    <w:p w14:paraId="784E58F1" w14:textId="6FC347BC" w:rsidR="006E4CE9" w:rsidRPr="0090386B" w:rsidRDefault="00B73CE4" w:rsidP="004C4918">
      <w:pPr>
        <w:pStyle w:val="TableContents"/>
        <w:numPr>
          <w:ilvl w:val="0"/>
          <w:numId w:val="6"/>
        </w:numPr>
        <w:spacing w:after="200"/>
        <w:ind w:hanging="294"/>
        <w:jc w:val="both"/>
        <w:rPr>
          <w:rFonts w:ascii="Arial" w:eastAsia="Calibri" w:hAnsi="Arial"/>
          <w:sz w:val="22"/>
          <w:szCs w:val="22"/>
        </w:rPr>
      </w:pPr>
      <w:r w:rsidRPr="0090386B">
        <w:rPr>
          <w:rFonts w:ascii="Arial" w:eastAsia="Calibri" w:hAnsi="Arial"/>
          <w:sz w:val="22"/>
          <w:szCs w:val="22"/>
        </w:rPr>
        <w:t xml:space="preserve">za realizację etapu pierwszego (rozpatrzenie wniosków, inwentaryzacja) w terminie </w:t>
      </w:r>
      <w:r w:rsidR="004C4918" w:rsidRPr="0090386B">
        <w:rPr>
          <w:rFonts w:ascii="Arial" w:eastAsia="Calibri" w:hAnsi="Arial"/>
          <w:sz w:val="22"/>
          <w:szCs w:val="22"/>
        </w:rPr>
        <w:br/>
        <w:t xml:space="preserve">do </w:t>
      </w:r>
      <w:r w:rsidRPr="0090386B">
        <w:rPr>
          <w:rFonts w:ascii="Arial" w:eastAsia="Calibri" w:hAnsi="Arial"/>
          <w:sz w:val="22"/>
          <w:szCs w:val="22"/>
        </w:rPr>
        <w:t>4 miesięcy od dnia zawarcia umowy - pierwsza transza w wysokości 20% wartości umowy,</w:t>
      </w:r>
    </w:p>
    <w:p w14:paraId="70B717D9" w14:textId="59C5FE9D" w:rsidR="006E4CE9" w:rsidRPr="0090386B" w:rsidRDefault="00B73CE4" w:rsidP="004C4918">
      <w:pPr>
        <w:pStyle w:val="TableContents"/>
        <w:numPr>
          <w:ilvl w:val="0"/>
          <w:numId w:val="6"/>
        </w:numPr>
        <w:spacing w:after="200"/>
        <w:ind w:hanging="294"/>
        <w:jc w:val="both"/>
        <w:rPr>
          <w:rFonts w:ascii="Arial" w:eastAsia="Calibri" w:hAnsi="Arial"/>
          <w:sz w:val="22"/>
          <w:szCs w:val="22"/>
        </w:rPr>
      </w:pPr>
      <w:r w:rsidRPr="0090386B">
        <w:rPr>
          <w:rFonts w:ascii="Arial" w:eastAsia="Calibri" w:hAnsi="Arial"/>
          <w:sz w:val="22"/>
          <w:szCs w:val="22"/>
        </w:rPr>
        <w:t xml:space="preserve">za realizację etapu drugiego (opiniowanie, uzgodnienia) w terminie </w:t>
      </w:r>
      <w:r w:rsidR="004C4918" w:rsidRPr="0090386B">
        <w:rPr>
          <w:rFonts w:ascii="Arial" w:eastAsia="Calibri" w:hAnsi="Arial"/>
          <w:sz w:val="22"/>
          <w:szCs w:val="22"/>
        </w:rPr>
        <w:t xml:space="preserve">do </w:t>
      </w:r>
      <w:r w:rsidRPr="0090386B">
        <w:rPr>
          <w:rFonts w:ascii="Arial" w:eastAsia="Calibri" w:hAnsi="Arial"/>
          <w:sz w:val="22"/>
          <w:szCs w:val="22"/>
        </w:rPr>
        <w:t>6 miesięcy od dnia zawarcia umowy - druga transza w wysokości 30% wartości umowy,</w:t>
      </w:r>
    </w:p>
    <w:p w14:paraId="2939380F" w14:textId="77777777" w:rsidR="004C4918" w:rsidRPr="0090386B" w:rsidRDefault="00B73CE4" w:rsidP="004C4918">
      <w:pPr>
        <w:pStyle w:val="TableContents"/>
        <w:numPr>
          <w:ilvl w:val="0"/>
          <w:numId w:val="6"/>
        </w:numPr>
        <w:spacing w:after="200"/>
        <w:ind w:hanging="294"/>
        <w:jc w:val="both"/>
        <w:rPr>
          <w:rFonts w:ascii="Arial" w:eastAsia="Calibri" w:hAnsi="Arial"/>
          <w:sz w:val="22"/>
          <w:szCs w:val="22"/>
        </w:rPr>
      </w:pPr>
      <w:r w:rsidRPr="0090386B">
        <w:rPr>
          <w:rFonts w:ascii="Arial" w:eastAsia="Calibri" w:hAnsi="Arial"/>
          <w:sz w:val="22"/>
          <w:szCs w:val="22"/>
        </w:rPr>
        <w:t xml:space="preserve">za realizację etapu trzeciego (konsultacje społeczne) w terminie </w:t>
      </w:r>
      <w:r w:rsidR="004C4918" w:rsidRPr="0090386B">
        <w:rPr>
          <w:rFonts w:ascii="Arial" w:eastAsia="Calibri" w:hAnsi="Arial"/>
          <w:sz w:val="22"/>
          <w:szCs w:val="22"/>
        </w:rPr>
        <w:t xml:space="preserve">do </w:t>
      </w:r>
      <w:r w:rsidR="00A52835" w:rsidRPr="0090386B">
        <w:rPr>
          <w:rFonts w:ascii="Arial" w:eastAsia="Calibri" w:hAnsi="Arial"/>
          <w:sz w:val="22"/>
          <w:szCs w:val="22"/>
        </w:rPr>
        <w:t>9</w:t>
      </w:r>
      <w:r w:rsidRPr="0090386B">
        <w:rPr>
          <w:rFonts w:ascii="Arial" w:eastAsia="Calibri" w:hAnsi="Arial"/>
          <w:sz w:val="22"/>
          <w:szCs w:val="22"/>
        </w:rPr>
        <w:t xml:space="preserve"> miesięcy od dnia zawarcia umowy - trzecia transza w wysokości 20% wartości umowy,</w:t>
      </w:r>
    </w:p>
    <w:p w14:paraId="399022AA" w14:textId="2532CEEE" w:rsidR="00B73CE4" w:rsidRPr="0090386B" w:rsidRDefault="00B73CE4" w:rsidP="004C4918">
      <w:pPr>
        <w:pStyle w:val="TableContents"/>
        <w:numPr>
          <w:ilvl w:val="0"/>
          <w:numId w:val="6"/>
        </w:numPr>
        <w:spacing w:after="200"/>
        <w:ind w:hanging="294"/>
        <w:jc w:val="both"/>
        <w:rPr>
          <w:rFonts w:ascii="Arial" w:eastAsia="Calibri" w:hAnsi="Arial"/>
          <w:sz w:val="22"/>
          <w:szCs w:val="22"/>
        </w:rPr>
      </w:pPr>
      <w:r w:rsidRPr="0090386B">
        <w:rPr>
          <w:rFonts w:ascii="Arial" w:eastAsia="Calibri" w:hAnsi="Arial"/>
          <w:sz w:val="22"/>
          <w:szCs w:val="22"/>
        </w:rPr>
        <w:t xml:space="preserve">za realizację etapu czwartego (przekazanie kompletnej dokumentacji wraz z projektem uchwały) w terminie </w:t>
      </w:r>
      <w:r w:rsidR="004C4918" w:rsidRPr="0090386B">
        <w:rPr>
          <w:rFonts w:ascii="Arial" w:eastAsia="Calibri" w:hAnsi="Arial"/>
          <w:sz w:val="22"/>
          <w:szCs w:val="22"/>
        </w:rPr>
        <w:t xml:space="preserve">do </w:t>
      </w:r>
      <w:r w:rsidRPr="0090386B">
        <w:rPr>
          <w:rFonts w:ascii="Arial" w:eastAsia="Calibri" w:hAnsi="Arial"/>
          <w:sz w:val="22"/>
          <w:szCs w:val="22"/>
        </w:rPr>
        <w:t>12 miesięcy od dnia zawarcia umowy w wysokości 30 % wartości umowy.</w:t>
      </w:r>
    </w:p>
    <w:sectPr w:rsidR="00B73CE4" w:rsidRPr="0090386B" w:rsidSect="004C4918">
      <w:headerReference w:type="default" r:id="rId7"/>
      <w:pgSz w:w="11906" w:h="16838"/>
      <w:pgMar w:top="1134" w:right="1134" w:bottom="1134" w:left="1134" w:header="708" w:footer="25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8B8156" w14:textId="77777777" w:rsidR="00B73CE4" w:rsidRDefault="00B73CE4">
      <w:pPr>
        <w:rPr>
          <w:rFonts w:hint="eastAsia"/>
        </w:rPr>
      </w:pPr>
      <w:r>
        <w:separator/>
      </w:r>
    </w:p>
  </w:endnote>
  <w:endnote w:type="continuationSeparator" w:id="0">
    <w:p w14:paraId="3001458F" w14:textId="77777777" w:rsidR="00B73CE4" w:rsidRDefault="00B73CE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414D1" w14:textId="77777777" w:rsidR="00B73CE4" w:rsidRDefault="00B73CE4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457DA73D" w14:textId="77777777" w:rsidR="00B73CE4" w:rsidRDefault="00B73CE4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6A6B0" w14:textId="4AAE361E" w:rsidR="00AB32FF" w:rsidRDefault="00AB32FF" w:rsidP="004C4918">
    <w:pPr>
      <w:tabs>
        <w:tab w:val="left" w:pos="1073"/>
      </w:tabs>
      <w:spacing w:after="120"/>
      <w:rPr>
        <w:rFonts w:hint="eastAsia"/>
      </w:rPr>
    </w:pPr>
    <w:r w:rsidRPr="00911A37">
      <w:rPr>
        <w:rFonts w:ascii="Arial" w:hAnsi="Arial"/>
        <w:sz w:val="22"/>
        <w:szCs w:val="22"/>
      </w:rPr>
      <w:t>ZP.271.U-6.19.2024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E524B"/>
    <w:multiLevelType w:val="hybridMultilevel"/>
    <w:tmpl w:val="A84603E2"/>
    <w:lvl w:ilvl="0" w:tplc="1C369A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3254E"/>
    <w:multiLevelType w:val="hybridMultilevel"/>
    <w:tmpl w:val="586CA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775B2"/>
    <w:multiLevelType w:val="hybridMultilevel"/>
    <w:tmpl w:val="FAD8B8B0"/>
    <w:lvl w:ilvl="0" w:tplc="1C369A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76C2E"/>
    <w:multiLevelType w:val="hybridMultilevel"/>
    <w:tmpl w:val="CA409014"/>
    <w:lvl w:ilvl="0" w:tplc="1C369A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0A3EBC"/>
    <w:multiLevelType w:val="hybridMultilevel"/>
    <w:tmpl w:val="A68E1014"/>
    <w:lvl w:ilvl="0" w:tplc="1C369A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D12F54"/>
    <w:multiLevelType w:val="hybridMultilevel"/>
    <w:tmpl w:val="14E02EA4"/>
    <w:lvl w:ilvl="0" w:tplc="F2B6D7D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4275D5"/>
    <w:multiLevelType w:val="hybridMultilevel"/>
    <w:tmpl w:val="97C4C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706041">
    <w:abstractNumId w:val="1"/>
  </w:num>
  <w:num w:numId="2" w16cid:durableId="81293706">
    <w:abstractNumId w:val="5"/>
  </w:num>
  <w:num w:numId="3" w16cid:durableId="1531147640">
    <w:abstractNumId w:val="2"/>
  </w:num>
  <w:num w:numId="4" w16cid:durableId="1337000818">
    <w:abstractNumId w:val="0"/>
  </w:num>
  <w:num w:numId="5" w16cid:durableId="330255387">
    <w:abstractNumId w:val="6"/>
  </w:num>
  <w:num w:numId="6" w16cid:durableId="1652446155">
    <w:abstractNumId w:val="3"/>
  </w:num>
  <w:num w:numId="7" w16cid:durableId="16308664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CE9"/>
    <w:rsid w:val="002C1E14"/>
    <w:rsid w:val="002F5C60"/>
    <w:rsid w:val="003B3695"/>
    <w:rsid w:val="003D6833"/>
    <w:rsid w:val="004C4918"/>
    <w:rsid w:val="006E4CE9"/>
    <w:rsid w:val="007B6A46"/>
    <w:rsid w:val="00814F61"/>
    <w:rsid w:val="0090386B"/>
    <w:rsid w:val="00A52835"/>
    <w:rsid w:val="00AB32FF"/>
    <w:rsid w:val="00B73CE4"/>
    <w:rsid w:val="00C140F9"/>
    <w:rsid w:val="00DA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FC03ED"/>
  <w15:docId w15:val="{409825FA-9B5A-4E76-9720-5B0605500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Default">
    <w:name w:val="Default"/>
    <w:rPr>
      <w:rFonts w:ascii="Times New Roman" w:eastAsia="Calibri" w:hAnsi="Times New Roman" w:cs="Tahoma"/>
      <w:color w:val="000000"/>
      <w:kern w:val="0"/>
      <w:szCs w:val="22"/>
      <w:lang w:eastAsia="en-US" w:bidi="ar-S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HeaderandFooter"/>
  </w:style>
  <w:style w:type="paragraph" w:styleId="Nagwek">
    <w:name w:val="header"/>
    <w:basedOn w:val="Normalny"/>
    <w:link w:val="NagwekZnak"/>
    <w:uiPriority w:val="99"/>
    <w:unhideWhenUsed/>
    <w:rsid w:val="00AB32F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B32FF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Mieczkowska</dc:creator>
  <cp:lastModifiedBy>Anna Janeczko-Skrzeczkowska</cp:lastModifiedBy>
  <cp:revision>4</cp:revision>
  <cp:lastPrinted>2024-11-28T07:18:00Z</cp:lastPrinted>
  <dcterms:created xsi:type="dcterms:W3CDTF">2024-11-27T13:42:00Z</dcterms:created>
  <dcterms:modified xsi:type="dcterms:W3CDTF">2024-11-28T14:37:00Z</dcterms:modified>
</cp:coreProperties>
</file>