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AD4522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BA0761">
        <w:rPr>
          <w:rFonts w:ascii="Arial" w:eastAsia="Times New Roman" w:hAnsi="Arial" w:cs="Arial"/>
          <w:szCs w:val="20"/>
        </w:rPr>
        <w:t>5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4E0F53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066CCB" w:rsidRDefault="00B507A3" w:rsidP="00B304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2E410D">
        <w:rPr>
          <w:rFonts w:ascii="Arial" w:hAnsi="Arial" w:cs="Arial"/>
          <w:b/>
          <w:sz w:val="24"/>
          <w:szCs w:val="24"/>
          <w:lang w:eastAsia="pl-PL"/>
        </w:rPr>
        <w:t>„</w:t>
      </w:r>
      <w:r w:rsidR="002E410D" w:rsidRPr="002E410D">
        <w:rPr>
          <w:rFonts w:ascii="Arial" w:hAnsi="Arial" w:cs="Arial"/>
          <w:b/>
          <w:sz w:val="24"/>
          <w:szCs w:val="24"/>
        </w:rPr>
        <w:t>Szkolenie dla personelu technicznego statków powietrznych Gulfstream G550 1. Bazy Lotnictwa Transportowego</w:t>
      </w:r>
      <w:r w:rsidRPr="002E410D">
        <w:rPr>
          <w:rFonts w:ascii="Arial" w:hAnsi="Arial" w:cs="Arial"/>
          <w:b/>
          <w:sz w:val="24"/>
          <w:szCs w:val="24"/>
          <w:lang w:eastAsia="pl-PL"/>
        </w:rPr>
        <w:t>”</w:t>
      </w:r>
      <w:r w:rsidR="00AD4522" w:rsidRPr="002E410D">
        <w:rPr>
          <w:rFonts w:ascii="Arial" w:hAnsi="Arial" w:cs="Arial"/>
          <w:iCs/>
          <w:sz w:val="24"/>
          <w:szCs w:val="24"/>
        </w:rPr>
        <w:t>,</w:t>
      </w:r>
      <w:r w:rsidR="000E7A13" w:rsidRPr="00AD4522">
        <w:rPr>
          <w:rFonts w:ascii="Arial" w:hAnsi="Arial" w:cs="Arial"/>
          <w:b/>
          <w:sz w:val="24"/>
          <w:szCs w:val="24"/>
        </w:rPr>
        <w:t xml:space="preserve"> </w:t>
      </w:r>
      <w:r w:rsidR="000E7A13" w:rsidRPr="00AD4522">
        <w:rPr>
          <w:rFonts w:ascii="Arial" w:hAnsi="Arial" w:cs="Arial"/>
          <w:sz w:val="24"/>
          <w:szCs w:val="24"/>
        </w:rPr>
        <w:t>nr sprawy</w:t>
      </w:r>
      <w:r w:rsidR="000E7A13" w:rsidRPr="00AD4522">
        <w:rPr>
          <w:rFonts w:ascii="Arial" w:hAnsi="Arial" w:cs="Arial"/>
          <w:b/>
          <w:sz w:val="24"/>
          <w:szCs w:val="24"/>
        </w:rPr>
        <w:t xml:space="preserve"> </w:t>
      </w:r>
      <w:r w:rsidR="00A5540F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0E7A13" w:rsidRPr="00AD4522">
        <w:rPr>
          <w:rFonts w:ascii="Arial" w:hAnsi="Arial" w:cs="Arial"/>
          <w:b/>
          <w:sz w:val="24"/>
          <w:szCs w:val="24"/>
        </w:rPr>
        <w:t>/202</w:t>
      </w:r>
      <w:r w:rsidR="00AD4522" w:rsidRPr="00AD4522">
        <w:rPr>
          <w:rFonts w:ascii="Arial" w:hAnsi="Arial" w:cs="Arial"/>
          <w:b/>
          <w:sz w:val="24"/>
          <w:szCs w:val="24"/>
        </w:rPr>
        <w:t>2</w:t>
      </w:r>
      <w:r w:rsidR="000E7A13" w:rsidRPr="00AD4522">
        <w:rPr>
          <w:rFonts w:ascii="Arial" w:hAnsi="Arial" w:cs="Arial"/>
          <w:sz w:val="24"/>
          <w:szCs w:val="24"/>
        </w:rPr>
        <w:t>,</w:t>
      </w:r>
      <w:r w:rsidR="00A14E25" w:rsidRPr="00AD4522">
        <w:rPr>
          <w:rFonts w:ascii="Arial" w:hAnsi="Arial" w:cs="Arial"/>
          <w:b/>
          <w:sz w:val="24"/>
          <w:szCs w:val="24"/>
        </w:rPr>
        <w:t xml:space="preserve"> </w:t>
      </w:r>
      <w:r w:rsidR="00921EA8" w:rsidRPr="00AD4522">
        <w:rPr>
          <w:rFonts w:ascii="Arial" w:hAnsi="Arial" w:cs="Arial"/>
          <w:sz w:val="24"/>
          <w:szCs w:val="24"/>
        </w:rPr>
        <w:t>prowadzonym przez</w:t>
      </w:r>
      <w:r w:rsidR="00921EA8" w:rsidRPr="00AD4522">
        <w:rPr>
          <w:rFonts w:ascii="Arial" w:hAnsi="Arial" w:cs="Arial"/>
          <w:b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>1.</w:t>
      </w:r>
      <w:r w:rsidR="00E774B8" w:rsidRPr="00066CCB">
        <w:rPr>
          <w:rFonts w:ascii="Arial" w:hAnsi="Arial" w:cs="Arial"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>Bazę Lotnictwa Transportowego 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ust. 1 ustawy </w:t>
      </w:r>
      <w:proofErr w:type="spellStart"/>
      <w:r w:rsidRPr="00AD4522">
        <w:rPr>
          <w:rFonts w:ascii="Arial" w:hAnsi="Arial" w:cs="Arial"/>
          <w:bCs/>
          <w:sz w:val="24"/>
          <w:szCs w:val="24"/>
          <w:lang w:eastAsia="en-US"/>
        </w:rPr>
        <w:t>Pzp</w:t>
      </w:r>
      <w:proofErr w:type="spellEnd"/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76343A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>Pzp</w:t>
      </w:r>
      <w:proofErr w:type="spellEnd"/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:rsidR="00DF35F6" w:rsidRPr="00AD4522" w:rsidRDefault="0076343A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AD4522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76343A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AD4522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AD4522">
        <w:rPr>
          <w:rFonts w:ascii="Arial" w:hAnsi="Arial" w:cs="Arial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2A65F0" w:rsidRPr="00AD4522" w:rsidRDefault="0076343A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 xml:space="preserve"> ustawy </w:t>
      </w:r>
      <w:proofErr w:type="spellStart"/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0E7A13" w:rsidRPr="00AD4522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AD4522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1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3A" w:rsidRDefault="0076343A">
      <w:pPr>
        <w:spacing w:after="0" w:line="240" w:lineRule="auto"/>
      </w:pPr>
      <w:r>
        <w:separator/>
      </w:r>
    </w:p>
  </w:endnote>
  <w:endnote w:type="continuationSeparator" w:id="0">
    <w:p w:rsidR="0076343A" w:rsidRDefault="0076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5540F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3A" w:rsidRDefault="0076343A">
      <w:pPr>
        <w:spacing w:after="0" w:line="240" w:lineRule="auto"/>
      </w:pPr>
      <w:r>
        <w:separator/>
      </w:r>
    </w:p>
  </w:footnote>
  <w:footnote w:type="continuationSeparator" w:id="0">
    <w:p w:rsidR="0076343A" w:rsidRDefault="0076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66CCB"/>
    <w:rsid w:val="000A6504"/>
    <w:rsid w:val="000E5EBE"/>
    <w:rsid w:val="000E60E9"/>
    <w:rsid w:val="000E7A13"/>
    <w:rsid w:val="00124121"/>
    <w:rsid w:val="002319ED"/>
    <w:rsid w:val="002A65F0"/>
    <w:rsid w:val="002E410D"/>
    <w:rsid w:val="002F1773"/>
    <w:rsid w:val="00305208"/>
    <w:rsid w:val="00315672"/>
    <w:rsid w:val="0032297A"/>
    <w:rsid w:val="0034133B"/>
    <w:rsid w:val="00345C64"/>
    <w:rsid w:val="00385405"/>
    <w:rsid w:val="004E0F53"/>
    <w:rsid w:val="00592833"/>
    <w:rsid w:val="006463C3"/>
    <w:rsid w:val="00672761"/>
    <w:rsid w:val="0067585D"/>
    <w:rsid w:val="0076343A"/>
    <w:rsid w:val="00795024"/>
    <w:rsid w:val="007A0802"/>
    <w:rsid w:val="007D1C38"/>
    <w:rsid w:val="008078BC"/>
    <w:rsid w:val="00813E01"/>
    <w:rsid w:val="00826CC3"/>
    <w:rsid w:val="00837F3A"/>
    <w:rsid w:val="008C45C1"/>
    <w:rsid w:val="00920779"/>
    <w:rsid w:val="00921EA8"/>
    <w:rsid w:val="00944A7F"/>
    <w:rsid w:val="009F0D31"/>
    <w:rsid w:val="00A04FDC"/>
    <w:rsid w:val="00A14E25"/>
    <w:rsid w:val="00A5496A"/>
    <w:rsid w:val="00A5540F"/>
    <w:rsid w:val="00AB6BD0"/>
    <w:rsid w:val="00AD4522"/>
    <w:rsid w:val="00B304D9"/>
    <w:rsid w:val="00B507A3"/>
    <w:rsid w:val="00B7479B"/>
    <w:rsid w:val="00B914AA"/>
    <w:rsid w:val="00BA0761"/>
    <w:rsid w:val="00C526D6"/>
    <w:rsid w:val="00CD7E7A"/>
    <w:rsid w:val="00CF6500"/>
    <w:rsid w:val="00D44E0B"/>
    <w:rsid w:val="00D80813"/>
    <w:rsid w:val="00DC0026"/>
    <w:rsid w:val="00DF35F6"/>
    <w:rsid w:val="00DF55BA"/>
    <w:rsid w:val="00E630D5"/>
    <w:rsid w:val="00E774B8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16D33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Klukowska Elzbieta</cp:lastModifiedBy>
  <cp:revision>10</cp:revision>
  <cp:lastPrinted>2021-06-18T08:56:00Z</cp:lastPrinted>
  <dcterms:created xsi:type="dcterms:W3CDTF">2022-02-23T10:58:00Z</dcterms:created>
  <dcterms:modified xsi:type="dcterms:W3CDTF">2022-03-11T09:56:00Z</dcterms:modified>
</cp:coreProperties>
</file>