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Załącznik nr 10 do SWZ</w:t>
      </w:r>
    </w:p>
    <w:p w:rsidR="00000000" w:rsidDel="00000000" w:rsidP="00000000" w:rsidRDefault="00000000" w:rsidRPr="00000000" w14:paraId="00000002">
      <w:pPr>
        <w:spacing w:after="12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KMR PN01/2022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Ramowe wymagania dotyczące gwarancji, serwisu, szkoleń, dokumentacji i oprogramowania dla autobusów standardowych z napędem hybrydowym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rtl w:val="0"/>
        </w:rPr>
        <w:t xml:space="preserve">    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GWARANCJA I SERWIS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GWARANCJA I SERWIS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20" w:line="240" w:lineRule="auto"/>
        <w:ind w:left="1287" w:hanging="72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udziela Zamawiającemu gwarancji jakości na prawidłowe funkcjonowanie Towarów zgodnie z warunkami Umowy. Zamawiający wymaga, aby zobowiązania gwaranta z tytułu udzielonej gwarancji przechodziły na jego ewentualnych następców prawnych. Przyjmuje się, że okres rękojmi odpowiada oferowanemu okresowi gwarancji.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20" w:line="240" w:lineRule="auto"/>
        <w:ind w:left="1287" w:hanging="72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Gwarancja należytej jakości nie podlega ograniczaniu i ma wynosić co najmniej 36 miesięcy od daty jego odbioru końcowego, z zastrzeżeniem punktu 3.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Gwarancja należytej jakości urządzeń magazynujących energię elektryczną dla potrzeb trakcyjnych (akumulatory, superkondensatory lub inne urządzenia) ma wynosić co najmniej 10 lat od daty odbioru końcowego autobusu – tzw. okres podstawowy gwarancji na magazyn energii.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Świadczenie gwarancyjne będzie polegać na przejęciu kosztów robocizny, dostarczeniu części zamiennych/podzespołów i wsparciu technicznych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(udostępnienie wiadomości lub opracowaniu technologii)</w:t>
      </w:r>
      <w:r w:rsidDel="00000000" w:rsidR="00000000" w:rsidRPr="00000000">
        <w:rPr>
          <w:rFonts w:ascii="Arial" w:cs="Arial" w:eastAsia="Arial" w:hAnsi="Arial"/>
          <w:rtl w:val="0"/>
        </w:rPr>
        <w:t xml:space="preserve"> w  niezwłocznym usunięciu.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 okresie gwarancji wszystkie naprawy będą się odbywać z użyciem nowych oryginalnych części, za wyjątkiem przypadków, na które Zamawiający wyrazi zgodę.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left" w:pos="-9356"/>
        </w:tabs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Usunięcie wady będzie realizowane przez warsztat obsługi technicznej Zamawiającego w ramach udzielonej autoryzacji.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-9356"/>
        </w:tabs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ma prawo do odstąpienia od wykonania naprawy, w tym przypadku Wykonawca zapewni inny autoryzowany warsztat, który niezwłocznie usunie wadę.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-9356"/>
        </w:tabs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zastrzega sobie prawo kontroli prac obsługowo-naprawczych wykonywanych w autoryzowanych warsztatach Wykonawcy na każdym ich etapie.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tabs>
          <w:tab w:val="left" w:pos="-9356"/>
        </w:tabs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zobowiązany jest do dostarczenia części zamiennych do wykonania naprawy w terminie nie dłuższym niż 3 dni robocze, a w szczególnych przypadkach 7 dni roboczych, licząc od daty zamówienia.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-9356"/>
        </w:tabs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zaproponuje sposoby zgłaszania reklamacji/zleceń gwarancyjnych, akceptacji ich realizacji, sposobu zabezpieczania dla tego celu części zamiennych oraz rozliczania wykonanych prac.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-9356"/>
        </w:tabs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Wystąpienie wady o charakterze masowym, zobowiązuje Wykonawcę  do rozpoczęcia akcji serwisowej zapobiegającej awarii lub uszkodzeniu zamówionego towaru lub jego części. Akcją serwisową należy wszystkie Autobusy dostarczone w ramach umowy.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zapewni wszelkie środki, w tym technologię,  aby umożliwić przeprowadzenie akcji w warsztacie Zamawiającego.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line="240" w:lineRule="auto"/>
        <w:ind w:left="1134" w:hanging="5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 gwarancji wyłączone są jedynie wady powstałe ewidentnie z winy Zamawiającego. Uzasadnienie odmowy naprawy gwarancyjnej musi zawierać dowód, szczegółowe informacje o przyczynie wystąpienia wady.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left="426" w:firstLine="283.0000000000000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</w:t>
      </w:r>
      <w:r w:rsidDel="00000000" w:rsidR="00000000" w:rsidRPr="00000000">
        <w:rPr>
          <w:rFonts w:ascii="Arial" w:cs="Arial" w:eastAsia="Arial" w:hAnsi="Arial"/>
          <w:rtl w:val="0"/>
        </w:rPr>
        <w:t xml:space="preserve">    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SZKOLENIA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99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jest zobowiązany na własny koszt (wynagrodzenie zostało uwzględnione w ceny oferty) przeszkolić w j. polskim: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851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kierowców, w terminie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przed odbiorem ostatniego autobusu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ilości wskazanej przez Zamawiającego, w zakresie techniki prowadzenia dostarczanych autobusów, 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5" w:right="0" w:hanging="851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personel zaplecza technicznego, w ilości wskazanej przez Zamawiającego,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przed odbiorem ostatniego autobusu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zakresie zasad prawidłowej obsługi i naprawy dostarczonych pojazdów.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dostawy systemów informatycznych równoważnych w stosunku do określonych w SWZ , wymagane jest przeprowadzenie szkolenia dla wskazanego przez Zamawiającego personelu wraz z przekazaniem niezbędnej do tego celu dokumentacji. Szkolenia powinny odbyć się w liczbie niezbędnej do prawidłowej obsługi tych systemów i ich utrzymania, najpóźniej w dniu odbioru pierwszego pojazdu.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" w:right="0" w:hanging="56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Zakończenie szkolenie zostanie potwierdzone dokumentem podpisanym przez Strony (przedstawicieli Zamawiającego i Wykonawcy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567" w:firstLine="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rtl w:val="0"/>
        </w:rPr>
        <w:t xml:space="preserve">    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DOKUMENTACJA, OPROGRAMOWANIE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120" w:line="240" w:lineRule="auto"/>
        <w:ind w:left="1134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Wykonawca zobowiązany jest dostarczyć sporządzoną w języku polskim lub przetłumaczoną na język polski następującą dokumentację techniczną i oprogramowanie: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120" w:line="240" w:lineRule="auto"/>
        <w:ind w:left="851" w:firstLine="283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dokumenty dla dokonania rejestracji pojazdów w Polsce,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dokumentację użytkowania dla kierowcy (dedykowaną dla pojazdów będących przedmiotem dostawy) w wersji papierowej w ilości 3 sztuki/1autobus,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985" w:right="0" w:hanging="851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dokumentację techniczną (dedykowaną dla pojazdów będących przedmiotem dostawy) dotyczącą obsługi i naprawy Autobusów i jego podzespołów – w wersji elektronicznej, na nośniku (pliki skatalogowane na pendrive lub innym nośniku pamięci), a w przypadku, gdy dokumentacja techniczna Autobusu będzie aktualizowana w formie elektronicznej online, Wykonawca musi zapewnić Zamawiającemu w cenie oferty pełny do niej dostęp dla serwisu przez okres eksploatacji autobusu nie krótszy niż 15 lat.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985" w:right="0" w:hanging="851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pełny katalog (dedykowany dla pojazdów będących przedmiotem dostawy) części zamiennych autobusu - w wersji elektronicznej, na nośniku (pliki skatalogowane na pendrive lub innym nośniku pamięci), a w przypadku, gdy dokumentacja techniczna autobusu będzie aktualizowana w formie elektronicznej online, Wykonawca musi zapewnić Zamawiającemu w cenie oferty pełny do niej dostęp dla serwisu przez okres eksploatacji autobusu nie krótszy iż 15 lat,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schematy układu pneumatycznego, ogrzewania, chłodzenia, klimatyzacji, zawieszenia, smarowania, hydraulicznego, napędowego, i instalacji elektrycznej autobusu wraz z wykazem elementów –  komplet w wersji elektronicznej,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szczegółowe rysunki rozplanowania przestrzeni pasażerskiej wraz z zaznaczeniem istotnych miejsc dla świadczonych usług - komplet w wersji elektronicznej,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rysunek rozmieszczenia elementów sterowania w kabinie kierowcy , wraz z opisem wszystkich zamontowanych elementów - komplet w wersji elektronicznej,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oprogramowanie i konieczne urządzenia (interface) do programowania i obsługi tablic informacyjnych i monitoringu - 1 komplet,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oprogramowanie i konieczne urządzenia do diagnozowania układów pneumatycznych w autobusie – dostęp zdalny lub 3 komplet,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oprogramowanie i konieczne urządzenia do diagnozowania układów elektronicznych w autobusie – dostęp zdalny lub 3 komplet,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oprogramowanie i konieczne urządzenia do diagnozowania i konfiguracji systemu kontroli pracy ogumienia w autobusie – dostęp zdalny 3 komplet,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zapewnienie aktualizacji dokumentacji określonej w punktach 1.2, 1.3, 1.4, 1.5  przekazanej w wersji papierowej i na nośnikach zapisów elektronicznych, nie dotyczy to sytuacji gdy zapewniony został dostęp do aktualizacji wersji on-line.</w:t>
      </w:r>
    </w:p>
    <w:p w:rsidR="00000000" w:rsidDel="00000000" w:rsidP="00000000" w:rsidRDefault="00000000" w:rsidRPr="00000000" w14:paraId="0000002B">
      <w:pPr>
        <w:spacing w:after="120" w:line="240" w:lineRule="auto"/>
        <w:ind w:left="198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nie dopuszcza aneksów, suplementów, uzupełnień do dokumentacji autobusu o innej kompletacji niż będącej przedmiotem dostawy.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Dokumentacja i oprogramowanie wraz z licencjami dla systemu monitorowania ciśnienia ogumienia (jeśli dotyczy) , systemu dyspozytorskiego (jeśli dotyczy), systemu przygotowania i ładowania danych na pojazdy (jeśli dotyczy), systemu  monitoringu (jeśli dotyczy), systemu emisji reklam bez ograniczeń czasowych (jeśli dotyczy).</w:t>
      </w:r>
    </w:p>
    <w:p w:rsidR="00000000" w:rsidDel="00000000" w:rsidP="00000000" w:rsidRDefault="00000000" w:rsidRPr="00000000" w14:paraId="0000002D">
      <w:pPr>
        <w:spacing w:after="120" w:line="24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Oprogramowanie do diagnozowania układów pneumatycznych i elektronicznych należy dostarczyć wraz z licencjami na ich użytkowanie przez okres eksploatacji autobusu nie krótszy iż 15 lat.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dopuszcza łączenie kilku wymaganych funkcjonalności oprogramowania na jednym urządzeniu,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Dokumentację techniczną należy dostarczyć przed dostawą pierwszego autobusu.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Wszelkie zmiany w tym aktualizacje wymagają zgody Zamawiającego przed ich wykonaniem. Wykonawca zobowiązany jest do opisu zakresu wprowadzonych zmian wraz ze wskazaniem numeru wersji.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120" w:line="240" w:lineRule="auto"/>
        <w:ind w:left="1985" w:hanging="851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 okresie obowiązywania Umowy, w tym w okresie realizacji uprawnień z tytułu udzielonej gwarancji oraz umowy udzielenia autoryzacji, Strony posługują się językiem polskim.</w:t>
      </w:r>
    </w:p>
    <w:sectPr>
      <w:headerReference r:id="rId7" w:type="first"/>
      <w:footerReference r:id="rId8" w:type="default"/>
      <w:pgSz w:h="11906" w:w="16838" w:orient="landscape"/>
      <w:pgMar w:bottom="1418" w:top="1418" w:left="1418" w:right="992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 4 do SIWZ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LZ-281-98/17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rFonts w:ascii="Arial" w:cs="Arial" w:eastAsia="Arial" w:hAnsi="Arial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◊"/>
      <w:lvlJc w:val="left"/>
      <w:pPr>
        <w:ind w:left="3600" w:hanging="360"/>
      </w:pPr>
      <w:rPr>
        <w:rFonts w:ascii="Noto Sans Symbols" w:cs="Noto Sans Symbols" w:eastAsia="Noto Sans Symbols" w:hAnsi="Noto Sans Symbols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720.0000000000001"/>
      </w:pPr>
      <w:rPr>
        <w:rFonts w:ascii="Arial" w:cs="Arial" w:eastAsia="Arial" w:hAnsi="Arial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ascii="Arial" w:cs="Arial" w:eastAsia="Arial" w:hAnsi="Arial"/>
      </w:rPr>
    </w:lvl>
    <w:lvl w:ilvl="2">
      <w:start w:val="1"/>
      <w:numFmt w:val="lowerLetter"/>
      <w:lvlText w:val="%3."/>
      <w:lvlJc w:val="left"/>
      <w:pPr>
        <w:ind w:left="2367" w:hanging="1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◊"/>
      <w:lvlJc w:val="left"/>
      <w:pPr>
        <w:ind w:left="3807" w:hanging="360"/>
      </w:pPr>
      <w:rPr>
        <w:rFonts w:ascii="Noto Sans Symbols" w:cs="Noto Sans Symbols" w:eastAsia="Noto Sans Symbols" w:hAnsi="Noto Sans Symbols"/>
        <w:color w:val="000000"/>
      </w:rPr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rFonts w:ascii="Arial" w:cs="Arial" w:eastAsia="Arial" w:hAnsi="Arial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◊"/>
      <w:lvlJc w:val="left"/>
      <w:pPr>
        <w:ind w:left="3600" w:hanging="360"/>
      </w:pPr>
      <w:rPr>
        <w:rFonts w:ascii="Noto Sans Symbols" w:cs="Noto Sans Symbols" w:eastAsia="Noto Sans Symbols" w:hAnsi="Noto Sans Symbols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ny" w:default="1">
    <w:name w:val="Normal"/>
    <w:qFormat w:val="1"/>
    <w:rsid w:val="00EB17E4"/>
    <w:pPr>
      <w:spacing w:after="200" w:line="276" w:lineRule="auto"/>
    </w:pPr>
    <w:rPr>
      <w:sz w:val="22"/>
      <w:szCs w:val="22"/>
      <w:lang w:bidi="en-US" w:eastAsia="en-US" w:val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D964A0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D964A0"/>
    <w:pPr>
      <w:keepNext w:val="1"/>
      <w:keepLines w:val="1"/>
      <w:spacing w:after="0" w:before="200"/>
      <w:outlineLvl w:val="1"/>
    </w:pPr>
    <w:rPr>
      <w:rFonts w:ascii="Cambria" w:hAnsi="Cambria"/>
      <w:b w:val="1"/>
      <w:bCs w:val="1"/>
      <w:color w:val="4f81bd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2"/>
    </w:pPr>
    <w:rPr>
      <w:rFonts w:ascii="Cambria" w:hAnsi="Cambria"/>
      <w:b w:val="1"/>
      <w:bCs w:val="1"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3"/>
    </w:pPr>
    <w:rPr>
      <w:rFonts w:ascii="Cambria" w:hAnsi="Cambria"/>
      <w:b w:val="1"/>
      <w:bCs w:val="1"/>
      <w:i w:val="1"/>
      <w:iCs w:val="1"/>
      <w:color w:val="4f81bd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 w:val="1"/>
    <w:qFormat w:val="1"/>
    <w:rsid w:val="00D964A0"/>
    <w:pPr>
      <w:keepNext w:val="1"/>
      <w:keepLines w:val="1"/>
      <w:spacing w:after="0"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5"/>
    </w:pPr>
    <w:rPr>
      <w:rFonts w:ascii="Cambria" w:hAnsi="Cambria"/>
      <w:i w:val="1"/>
      <w:iCs w:val="1"/>
      <w:color w:val="243f6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6"/>
    </w:pPr>
    <w:rPr>
      <w:rFonts w:ascii="Cambria" w:hAnsi="Cambria"/>
      <w:i w:val="1"/>
      <w:iCs w:val="1"/>
      <w:color w:val="40404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8"/>
    </w:pPr>
    <w:rPr>
      <w:rFonts w:ascii="Cambria" w:hAnsi="Cambria"/>
      <w:i w:val="1"/>
      <w:iCs w:val="1"/>
      <w:color w:val="404040"/>
      <w:sz w:val="20"/>
      <w:szCs w:val="20"/>
      <w:lang w:bidi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link w:val="Nagwek1"/>
    <w:uiPriority w:val="9"/>
    <w:locked w:val="1"/>
    <w:rsid w:val="00D964A0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Nagwek2Znak" w:customStyle="1">
    <w:name w:val="Nagłówek 2 Znak"/>
    <w:link w:val="Nagwek2"/>
    <w:uiPriority w:val="9"/>
    <w:locked w:val="1"/>
    <w:rsid w:val="00D964A0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Nagwek5Znak" w:customStyle="1">
    <w:name w:val="Nagłówek 5 Znak"/>
    <w:link w:val="Nagwek5"/>
    <w:uiPriority w:val="9"/>
    <w:locked w:val="1"/>
    <w:rsid w:val="00D964A0"/>
    <w:rPr>
      <w:rFonts w:ascii="Cambria" w:cs="Times New Roman" w:eastAsia="Times New Roman" w:hAnsi="Cambria"/>
      <w:color w:val="243f60"/>
    </w:rPr>
  </w:style>
  <w:style w:type="paragraph" w:styleId="tytu" w:customStyle="1">
    <w:name w:val="tytuł"/>
    <w:basedOn w:val="Normalny"/>
    <w:rsid w:val="00505479"/>
    <w:pPr>
      <w:keepNext w:val="1"/>
      <w:suppressLineNumbers w:val="1"/>
      <w:spacing w:after="60" w:before="60"/>
      <w:jc w:val="center"/>
    </w:pPr>
    <w:rPr>
      <w:b w:val="1"/>
      <w:bCs w:val="1"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bidi="ar-SA" w:eastAsia="pl-PL" w:val="pl-PL"/>
    </w:rPr>
  </w:style>
  <w:style w:type="character" w:styleId="ZwykytekstZnak" w:customStyle="1">
    <w:name w:val="Zwykły tekst Znak"/>
    <w:link w:val="Zwykytekst"/>
    <w:uiPriority w:val="99"/>
    <w:locked w:val="1"/>
    <w:rsid w:val="0031077F"/>
    <w:rPr>
      <w:rFonts w:ascii="Courier New" w:cs="Times New Roman" w:hAnsi="Courier New"/>
      <w:lang w:eastAsia="pl-PL" w:val="pl-PL"/>
    </w:rPr>
  </w:style>
  <w:style w:type="paragraph" w:styleId="tyt" w:customStyle="1">
    <w:name w:val="tyt"/>
    <w:basedOn w:val="Normalny"/>
    <w:rsid w:val="00505479"/>
    <w:pPr>
      <w:keepNext w:val="1"/>
      <w:spacing w:after="60" w:before="60"/>
      <w:jc w:val="center"/>
    </w:pPr>
    <w:rPr>
      <w:b w:val="1"/>
      <w:bCs w:val="1"/>
    </w:rPr>
  </w:style>
  <w:style w:type="paragraph" w:styleId="Spistreci1">
    <w:name w:val="toc 1"/>
    <w:basedOn w:val="Normalny"/>
    <w:next w:val="Normalny"/>
    <w:autoRedefine w:val="1"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cs="Arial" w:hAnsi="Arial"/>
      <w:b w:val="1"/>
      <w:bCs w:val="1"/>
      <w:caps w:val="1"/>
    </w:rPr>
  </w:style>
  <w:style w:type="paragraph" w:styleId="pkt" w:customStyle="1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styleId="ust1" w:customStyle="1">
    <w:name w:val="ust1"/>
    <w:basedOn w:val="ust"/>
    <w:rsid w:val="00505479"/>
    <w:pPr>
      <w:ind w:left="425" w:hanging="380"/>
    </w:pPr>
  </w:style>
  <w:style w:type="paragraph" w:styleId="ust" w:customStyle="1">
    <w:name w:val="ust"/>
    <w:link w:val="ustZnak"/>
    <w:rsid w:val="00505479"/>
    <w:pPr>
      <w:spacing w:after="60" w:before="60" w:line="276" w:lineRule="auto"/>
      <w:ind w:left="426" w:hanging="284"/>
      <w:jc w:val="both"/>
    </w:pPr>
    <w:rPr>
      <w:sz w:val="24"/>
      <w:szCs w:val="22"/>
    </w:rPr>
  </w:style>
  <w:style w:type="character" w:styleId="akapitdomyslny" w:customStyle="1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styleId="NagwekZnak" w:customStyle="1">
    <w:name w:val="Nagłówek Znak"/>
    <w:link w:val="Nagwek"/>
    <w:uiPriority w:val="99"/>
    <w:locked w:val="1"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styleId="StopkaZnak" w:customStyle="1">
    <w:name w:val="Stopka Znak"/>
    <w:link w:val="Stopka"/>
    <w:uiPriority w:val="99"/>
    <w:locked w:val="1"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 w:val="1"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rsid w:val="00EB17E4"/>
    <w:rPr>
      <w:sz w:val="20"/>
      <w:szCs w:val="20"/>
      <w:lang w:bidi="ar-SA"/>
    </w:rPr>
  </w:style>
  <w:style w:type="character" w:styleId="TekstkomentarzaZnak" w:customStyle="1">
    <w:name w:val="Tekst komentarza Znak"/>
    <w:link w:val="Tekstkomentarza"/>
    <w:uiPriority w:val="99"/>
    <w:semiHidden w:val="1"/>
    <w:locked w:val="1"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1A32C9"/>
    <w:rPr>
      <w:b w:val="1"/>
      <w:bCs w:val="1"/>
    </w:rPr>
  </w:style>
  <w:style w:type="character" w:styleId="TematkomentarzaZnak" w:customStyle="1">
    <w:name w:val="Temat komentarza Znak"/>
    <w:link w:val="Tematkomentarza"/>
    <w:uiPriority w:val="99"/>
    <w:semiHidden w:val="1"/>
    <w:locked w:val="1"/>
    <w:rsid w:val="004D6BB9"/>
    <w:rPr>
      <w:rFonts w:cs="Times New Roman"/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rsid w:val="0023751C"/>
    <w:rPr>
      <w:szCs w:val="20"/>
      <w:lang w:bidi="ar-SA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 w:val="1"/>
      <w:spacing w:after="120"/>
    </w:pPr>
    <w:rPr>
      <w:sz w:val="24"/>
      <w:szCs w:val="20"/>
      <w:lang w:bidi="ar-SA"/>
    </w:rPr>
  </w:style>
  <w:style w:type="character" w:styleId="TekstpodstawowyZnak" w:customStyle="1">
    <w:name w:val="Tekst podstawowy Znak"/>
    <w:link w:val="Tekstpodstawowy"/>
    <w:uiPriority w:val="99"/>
    <w:locked w:val="1"/>
    <w:rsid w:val="009D402E"/>
    <w:rPr>
      <w:rFonts w:cs="Times New Roman" w:eastAsia="Times New Roman"/>
      <w:sz w:val="24"/>
    </w:rPr>
  </w:style>
  <w:style w:type="table" w:styleId="Tabela-Siatka">
    <w:name w:val="Table Grid"/>
    <w:basedOn w:val="Standardowy"/>
    <w:rsid w:val="004324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prawka">
    <w:name w:val="Revision"/>
    <w:hidden w:val="1"/>
    <w:uiPriority w:val="99"/>
    <w:semiHidden w:val="1"/>
    <w:rsid w:val="007634CB"/>
    <w:pPr>
      <w:spacing w:after="200" w:line="276" w:lineRule="auto"/>
    </w:pPr>
    <w:rPr>
      <w:sz w:val="24"/>
      <w:szCs w:val="24"/>
    </w:rPr>
  </w:style>
  <w:style w:type="character" w:styleId="pktZnak" w:customStyle="1">
    <w:name w:val="pkt Znak"/>
    <w:link w:val="pkt"/>
    <w:uiPriority w:val="99"/>
    <w:locked w:val="1"/>
    <w:rsid w:val="00EB17E4"/>
    <w:rPr>
      <w:rFonts w:ascii="Arial" w:hAnsi="Arial"/>
    </w:rPr>
  </w:style>
  <w:style w:type="paragraph" w:styleId="Blockquote" w:customStyle="1">
    <w:name w:val="Blockquote"/>
    <w:basedOn w:val="Normalny"/>
    <w:rsid w:val="002B6789"/>
    <w:pPr>
      <w:widowControl w:val="0"/>
      <w:spacing w:after="100" w:before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4D6BB9"/>
    <w:rPr>
      <w:rFonts w:cs="Times New Roman"/>
      <w:sz w:val="24"/>
      <w:szCs w:val="24"/>
    </w:rPr>
  </w:style>
  <w:style w:type="character" w:styleId="Znak3" w:customStyle="1">
    <w:name w:val="Znak3"/>
    <w:rsid w:val="004644CC"/>
    <w:rPr>
      <w:rFonts w:ascii="Courier New" w:hAnsi="Courier New"/>
      <w:sz w:val="24"/>
      <w:lang w:eastAsia="pl-PL" w:val="pl-PL"/>
    </w:rPr>
  </w:style>
  <w:style w:type="paragraph" w:styleId="Akapitzlist1" w:customStyle="1">
    <w:name w:val="Akapit z listą1"/>
    <w:basedOn w:val="Normalny"/>
    <w:rsid w:val="00B700AA"/>
    <w:pPr>
      <w:ind w:left="720"/>
    </w:pPr>
  </w:style>
  <w:style w:type="paragraph" w:styleId="Akapitzlist">
    <w:name w:val="List Paragraph"/>
    <w:aliases w:val="Data wydania,List Paragraph,CW_Lista,BulletC"/>
    <w:basedOn w:val="Normalny"/>
    <w:link w:val="AkapitzlistZnak"/>
    <w:uiPriority w:val="34"/>
    <w:qFormat w:val="1"/>
    <w:rsid w:val="00D964A0"/>
    <w:pPr>
      <w:ind w:left="720"/>
      <w:contextualSpacing w:val="1"/>
    </w:pPr>
  </w:style>
  <w:style w:type="character" w:styleId="txt-new" w:customStyle="1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 w:val="1"/>
    <w:unhideWhenUsed w:val="1"/>
    <w:rsid w:val="00F111C4"/>
  </w:style>
  <w:style w:type="character" w:styleId="ustZnak" w:customStyle="1">
    <w:name w:val="ust Znak"/>
    <w:link w:val="ust"/>
    <w:locked w:val="1"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9B6C39"/>
    <w:pPr>
      <w:spacing w:after="120" w:line="480" w:lineRule="auto"/>
    </w:pPr>
    <w:rPr>
      <w:sz w:val="24"/>
      <w:szCs w:val="20"/>
      <w:lang w:bidi="ar-SA"/>
    </w:rPr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9B6C39"/>
    <w:rPr>
      <w:rFonts w:cs="Times New Roman"/>
      <w:sz w:val="24"/>
    </w:rPr>
  </w:style>
  <w:style w:type="paragraph" w:styleId="O" w:customStyle="1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 w:val="1"/>
    <w:rsid w:val="00D964A0"/>
    <w:rPr>
      <w:sz w:val="22"/>
      <w:szCs w:val="22"/>
      <w:lang w:bidi="en-US" w:eastAsia="en-US" w:val="en-US"/>
    </w:rPr>
  </w:style>
  <w:style w:type="paragraph" w:styleId="Default" w:customStyle="1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cs="Verdana" w:hAnsi="Verdana"/>
      <w:color w:val="000000"/>
      <w:sz w:val="24"/>
      <w:szCs w:val="24"/>
    </w:rPr>
  </w:style>
  <w:style w:type="paragraph" w:styleId="Zwykytekst1" w:customStyle="1">
    <w:name w:val="Zwykły tekst1"/>
    <w:basedOn w:val="Normalny"/>
    <w:rsid w:val="0080379C"/>
    <w:pPr>
      <w:suppressAutoHyphens w:val="1"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0A5510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0A5510"/>
  </w:style>
  <w:style w:type="character" w:styleId="Odwoanieprzypisukocowego">
    <w:name w:val="endnote reference"/>
    <w:uiPriority w:val="99"/>
    <w:semiHidden w:val="1"/>
    <w:unhideWhenUsed w:val="1"/>
    <w:rsid w:val="000A5510"/>
    <w:rPr>
      <w:vertAlign w:val="superscript"/>
    </w:rPr>
  </w:style>
  <w:style w:type="paragraph" w:styleId="default0" w:customStyle="1">
    <w:name w:val="default"/>
    <w:basedOn w:val="Normalny"/>
    <w:rsid w:val="00735368"/>
    <w:pPr>
      <w:autoSpaceDE w:val="0"/>
      <w:autoSpaceDN w:val="0"/>
    </w:pPr>
    <w:rPr>
      <w:rFonts w:ascii="Arial" w:cs="Arial" w:eastAsia="Calibri" w:hAnsi="Arial"/>
      <w:color w:val="000000"/>
    </w:rPr>
  </w:style>
  <w:style w:type="paragraph" w:styleId="normalny0" w:customStyle="1">
    <w:name w:val="normalny"/>
    <w:basedOn w:val="Normalny"/>
    <w:rsid w:val="008C57B8"/>
  </w:style>
  <w:style w:type="paragraph" w:styleId="tekst0020podstawowy" w:customStyle="1">
    <w:name w:val="tekst_0020podstawowy"/>
    <w:basedOn w:val="Normalny"/>
    <w:rsid w:val="008C57B8"/>
    <w:pPr>
      <w:spacing w:after="120"/>
    </w:pPr>
  </w:style>
  <w:style w:type="paragraph" w:styleId="zwyk0142y0020tekst1" w:customStyle="1">
    <w:name w:val="zwyk_0142y_0020tekst1"/>
    <w:basedOn w:val="Normalny"/>
    <w:rsid w:val="008C57B8"/>
    <w:rPr>
      <w:rFonts w:ascii="Courier New" w:cs="Courier New" w:hAnsi="Courier New"/>
      <w:sz w:val="20"/>
      <w:szCs w:val="20"/>
    </w:rPr>
  </w:style>
  <w:style w:type="character" w:styleId="tekst0020podstawowychar1" w:customStyle="1">
    <w:name w:val="tekst_0020podstawowy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character" w:styleId="normalnychar1" w:customStyle="1">
    <w:name w:val="normalny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character" w:styleId="ustchar1" w:customStyle="1">
    <w:name w:val="ust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character" w:styleId="pktchar1" w:customStyle="1">
    <w:name w:val="pkt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paragraph" w:styleId="standardowy1" w:customStyle="1">
    <w:name w:val="standardowy1"/>
    <w:basedOn w:val="Normalny"/>
    <w:rsid w:val="005007CF"/>
  </w:style>
  <w:style w:type="character" w:styleId="standardowychar1" w:customStyle="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 w:val="1"/>
    <w:rsid w:val="00D32E82"/>
    <w:pPr>
      <w:spacing w:after="120"/>
    </w:pPr>
    <w:rPr>
      <w:sz w:val="16"/>
      <w:szCs w:val="16"/>
      <w:lang w:bidi="ar-SA"/>
    </w:rPr>
  </w:style>
  <w:style w:type="character" w:styleId="Tekstpodstawowy3Znak" w:customStyle="1">
    <w:name w:val="Tekst podstawowy 3 Znak"/>
    <w:link w:val="Tekstpodstawowy3"/>
    <w:uiPriority w:val="99"/>
    <w:rsid w:val="00D32E82"/>
    <w:rPr>
      <w:sz w:val="16"/>
      <w:szCs w:val="16"/>
    </w:rPr>
  </w:style>
  <w:style w:type="character" w:styleId="Nagwek3Znak" w:customStyle="1">
    <w:name w:val="Nagłówek 3 Znak"/>
    <w:link w:val="Nagwek3"/>
    <w:uiPriority w:val="9"/>
    <w:rsid w:val="00D964A0"/>
    <w:rPr>
      <w:rFonts w:ascii="Cambria" w:cs="Times New Roman" w:eastAsia="Times New Roman" w:hAnsi="Cambria"/>
      <w:b w:val="1"/>
      <w:bCs w:val="1"/>
      <w:color w:val="4f81bd"/>
    </w:rPr>
  </w:style>
  <w:style w:type="character" w:styleId="Nagwek4Znak" w:customStyle="1">
    <w:name w:val="Nagłówek 4 Znak"/>
    <w:link w:val="Nagwek4"/>
    <w:uiPriority w:val="9"/>
    <w:rsid w:val="00D964A0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Nagwek6Znak" w:customStyle="1">
    <w:name w:val="Nagłówek 6 Znak"/>
    <w:link w:val="Nagwek6"/>
    <w:uiPriority w:val="9"/>
    <w:rsid w:val="00D964A0"/>
    <w:rPr>
      <w:rFonts w:ascii="Cambria" w:cs="Times New Roman" w:eastAsia="Times New Roman" w:hAnsi="Cambria"/>
      <w:i w:val="1"/>
      <w:iCs w:val="1"/>
      <w:color w:val="243f60"/>
    </w:rPr>
  </w:style>
  <w:style w:type="character" w:styleId="Nagwek7Znak" w:customStyle="1">
    <w:name w:val="Nagłówek 7 Znak"/>
    <w:link w:val="Nagwek7"/>
    <w:uiPriority w:val="9"/>
    <w:rsid w:val="00D964A0"/>
    <w:rPr>
      <w:rFonts w:ascii="Cambria" w:cs="Times New Roman" w:eastAsia="Times New Roman" w:hAnsi="Cambria"/>
      <w:i w:val="1"/>
      <w:iCs w:val="1"/>
      <w:color w:val="404040"/>
    </w:rPr>
  </w:style>
  <w:style w:type="character" w:styleId="Nagwek8Znak" w:customStyle="1">
    <w:name w:val="Nagłówek 8 Znak"/>
    <w:link w:val="Nagwek8"/>
    <w:uiPriority w:val="9"/>
    <w:rsid w:val="00D964A0"/>
    <w:rPr>
      <w:rFonts w:ascii="Cambria" w:cs="Times New Roman" w:eastAsia="Times New Roman" w:hAnsi="Cambria"/>
      <w:color w:val="4f81bd"/>
      <w:sz w:val="20"/>
      <w:szCs w:val="20"/>
    </w:rPr>
  </w:style>
  <w:style w:type="character" w:styleId="Nagwek9Znak" w:customStyle="1">
    <w:name w:val="Nagłówek 9 Znak"/>
    <w:link w:val="Nagwek9"/>
    <w:uiPriority w:val="9"/>
    <w:rsid w:val="00D964A0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 w:val="1"/>
    <w:unhideWhenUsed w:val="1"/>
    <w:qFormat w:val="1"/>
    <w:rsid w:val="00D964A0"/>
    <w:pPr>
      <w:spacing w:line="240" w:lineRule="auto"/>
    </w:pPr>
    <w:rPr>
      <w:b w:val="1"/>
      <w:bCs w:val="1"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 w:val="1"/>
    <w:rsid w:val="00D964A0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styleId="TytuZnak" w:customStyle="1">
    <w:name w:val="Tytuł Znak"/>
    <w:link w:val="Tytu0"/>
    <w:uiPriority w:val="10"/>
    <w:rsid w:val="00D964A0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D964A0"/>
    <w:pPr>
      <w:numPr>
        <w:ilvl w:val="1"/>
      </w:numPr>
    </w:pPr>
    <w:rPr>
      <w:rFonts w:ascii="Cambria" w:hAnsi="Cambria"/>
      <w:i w:val="1"/>
      <w:iCs w:val="1"/>
      <w:color w:val="4f81bd"/>
      <w:spacing w:val="15"/>
      <w:sz w:val="24"/>
      <w:szCs w:val="24"/>
      <w:lang w:bidi="ar-SA"/>
    </w:rPr>
  </w:style>
  <w:style w:type="character" w:styleId="PodtytuZnak" w:customStyle="1">
    <w:name w:val="Podtytuł Znak"/>
    <w:link w:val="Podtytu"/>
    <w:uiPriority w:val="11"/>
    <w:rsid w:val="00D964A0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Pogrubienie">
    <w:name w:val="Strong"/>
    <w:uiPriority w:val="22"/>
    <w:qFormat w:val="1"/>
    <w:rsid w:val="00D964A0"/>
    <w:rPr>
      <w:b w:val="1"/>
      <w:bCs w:val="1"/>
    </w:rPr>
  </w:style>
  <w:style w:type="character" w:styleId="Uwydatnienie">
    <w:name w:val="Emphasis"/>
    <w:uiPriority w:val="20"/>
    <w:qFormat w:val="1"/>
    <w:rsid w:val="00D964A0"/>
    <w:rPr>
      <w:i w:val="1"/>
      <w:iCs w:val="1"/>
    </w:rPr>
  </w:style>
  <w:style w:type="paragraph" w:styleId="Cytat">
    <w:name w:val="Quote"/>
    <w:basedOn w:val="Normalny"/>
    <w:next w:val="Normalny"/>
    <w:link w:val="CytatZnak"/>
    <w:uiPriority w:val="29"/>
    <w:qFormat w:val="1"/>
    <w:rsid w:val="00D964A0"/>
    <w:rPr>
      <w:i w:val="1"/>
      <w:iCs w:val="1"/>
      <w:color w:val="000000"/>
      <w:sz w:val="20"/>
      <w:szCs w:val="20"/>
      <w:lang w:bidi="ar-SA"/>
    </w:rPr>
  </w:style>
  <w:style w:type="character" w:styleId="CytatZnak" w:customStyle="1">
    <w:name w:val="Cytat Znak"/>
    <w:link w:val="Cytat"/>
    <w:uiPriority w:val="29"/>
    <w:rsid w:val="00D964A0"/>
    <w:rPr>
      <w:i w:val="1"/>
      <w:iCs w:val="1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D964A0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  <w:sz w:val="20"/>
      <w:szCs w:val="20"/>
      <w:lang w:bidi="ar-SA"/>
    </w:rPr>
  </w:style>
  <w:style w:type="character" w:styleId="CytatintensywnyZnak" w:customStyle="1">
    <w:name w:val="Cytat intensywny Znak"/>
    <w:link w:val="Cytatintensywny"/>
    <w:uiPriority w:val="30"/>
    <w:rsid w:val="00D964A0"/>
    <w:rPr>
      <w:b w:val="1"/>
      <w:bCs w:val="1"/>
      <w:i w:val="1"/>
      <w:iCs w:val="1"/>
      <w:color w:val="4f81bd"/>
    </w:rPr>
  </w:style>
  <w:style w:type="character" w:styleId="Wyrnieniedelikatne">
    <w:name w:val="Subtle Emphasis"/>
    <w:uiPriority w:val="19"/>
    <w:qFormat w:val="1"/>
    <w:rsid w:val="00D964A0"/>
    <w:rPr>
      <w:i w:val="1"/>
      <w:iCs w:val="1"/>
      <w:color w:val="808080"/>
    </w:rPr>
  </w:style>
  <w:style w:type="character" w:styleId="Wyrnienieintensywne">
    <w:name w:val="Intense Emphasis"/>
    <w:uiPriority w:val="21"/>
    <w:qFormat w:val="1"/>
    <w:rsid w:val="00D964A0"/>
    <w:rPr>
      <w:b w:val="1"/>
      <w:bCs w:val="1"/>
      <w:i w:val="1"/>
      <w:iCs w:val="1"/>
      <w:color w:val="4f81bd"/>
    </w:rPr>
  </w:style>
  <w:style w:type="character" w:styleId="Odwoaniedelikatne">
    <w:name w:val="Subtle Reference"/>
    <w:uiPriority w:val="31"/>
    <w:qFormat w:val="1"/>
    <w:rsid w:val="00D964A0"/>
    <w:rPr>
      <w:smallCaps w:val="1"/>
      <w:color w:val="c0504d"/>
      <w:u w:val="single"/>
    </w:rPr>
  </w:style>
  <w:style w:type="character" w:styleId="Odwoanieintensywne">
    <w:name w:val="Intense Reference"/>
    <w:uiPriority w:val="32"/>
    <w:qFormat w:val="1"/>
    <w:rsid w:val="00D964A0"/>
    <w:rPr>
      <w:b w:val="1"/>
      <w:bCs w:val="1"/>
      <w:smallCaps w:val="1"/>
      <w:color w:val="c0504d"/>
      <w:spacing w:val="5"/>
      <w:u w:val="single"/>
    </w:rPr>
  </w:style>
  <w:style w:type="character" w:styleId="Tytuksiki">
    <w:name w:val="Book Title"/>
    <w:uiPriority w:val="33"/>
    <w:qFormat w:val="1"/>
    <w:rsid w:val="00D964A0"/>
    <w:rPr>
      <w:b w:val="1"/>
      <w:bCs w:val="1"/>
      <w:smallCaps w:val="1"/>
      <w:spacing w:val="5"/>
    </w:rPr>
  </w:style>
  <w:style w:type="paragraph" w:styleId="Nagwekspisutreci">
    <w:name w:val="TOC Heading"/>
    <w:basedOn w:val="Nagwek1"/>
    <w:next w:val="Normalny"/>
    <w:uiPriority w:val="39"/>
    <w:semiHidden w:val="1"/>
    <w:unhideWhenUsed w:val="1"/>
    <w:qFormat w:val="1"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 w:val="1"/>
    <w:rsid w:val="00C958B6"/>
    <w:pPr>
      <w:suppressAutoHyphens w:val="1"/>
      <w:spacing w:after="0" w:line="240" w:lineRule="auto"/>
    </w:pPr>
    <w:rPr>
      <w:rFonts w:ascii="Times New Roman" w:hAnsi="Times New Roman"/>
      <w:sz w:val="20"/>
      <w:szCs w:val="20"/>
      <w:lang w:bidi="ar-SA" w:eastAsia="ar-SA"/>
    </w:rPr>
  </w:style>
  <w:style w:type="character" w:styleId="TekstprzypisudolnegoZnak" w:customStyle="1">
    <w:name w:val="Tekst przypisu dolnego Znak"/>
    <w:link w:val="Tekstprzypisudolnego"/>
    <w:semiHidden w:val="1"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semiHidden w:val="1"/>
    <w:rsid w:val="00C958B6"/>
    <w:rPr>
      <w:vertAlign w:val="superscript"/>
    </w:rPr>
  </w:style>
  <w:style w:type="paragraph" w:styleId="Tekstdopunktu" w:customStyle="1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Stopka1" w:customStyle="1">
    <w:name w:val="Stopka1"/>
    <w:rsid w:val="00C958B6"/>
    <w:pPr>
      <w:autoSpaceDE w:val="0"/>
      <w:autoSpaceDN w:val="0"/>
    </w:pPr>
    <w:rPr>
      <w:rFonts w:ascii="Arial" w:cs="Arial" w:hAnsi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bidi="ar-SA" w:eastAsia="pl-PL" w:val="pl-PL"/>
    </w:rPr>
  </w:style>
  <w:style w:type="paragraph" w:styleId="CMSHeadL1" w:customStyle="1">
    <w:name w:val="CMS Head L1"/>
    <w:basedOn w:val="Normalny"/>
    <w:next w:val="CMSHeadL2"/>
    <w:rsid w:val="00C958B6"/>
    <w:pPr>
      <w:pageBreakBefore w:val="1"/>
      <w:numPr>
        <w:numId w:val="88"/>
      </w:numPr>
      <w:spacing w:after="240" w:before="240" w:line="240" w:lineRule="auto"/>
      <w:jc w:val="center"/>
      <w:outlineLvl w:val="0"/>
    </w:pPr>
    <w:rPr>
      <w:rFonts w:ascii="Times New Roman" w:hAnsi="Times New Roman"/>
      <w:b w:val="1"/>
      <w:sz w:val="28"/>
      <w:szCs w:val="24"/>
      <w:lang w:bidi="ar-SA" w:val="en-GB"/>
    </w:rPr>
  </w:style>
  <w:style w:type="paragraph" w:styleId="CMSHeadL2" w:customStyle="1">
    <w:name w:val="CMS Head L2"/>
    <w:basedOn w:val="Normalny"/>
    <w:next w:val="CMSHeadL3"/>
    <w:rsid w:val="00C958B6"/>
    <w:pPr>
      <w:keepNext w:val="1"/>
      <w:keepLines w:val="1"/>
      <w:numPr>
        <w:ilvl w:val="1"/>
        <w:numId w:val="88"/>
      </w:numPr>
      <w:spacing w:after="240" w:before="240" w:line="240" w:lineRule="auto"/>
      <w:jc w:val="both"/>
      <w:outlineLvl w:val="1"/>
    </w:pPr>
    <w:rPr>
      <w:rFonts w:ascii="Times New Roman" w:hAnsi="Times New Roman"/>
      <w:b w:val="1"/>
      <w:szCs w:val="24"/>
      <w:lang w:bidi="ar-SA" w:val="en-GB"/>
    </w:rPr>
  </w:style>
  <w:style w:type="paragraph" w:styleId="CMSHeadL3" w:customStyle="1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bidi="ar-SA" w:eastAsia="ar-SA"/>
    </w:rPr>
  </w:style>
  <w:style w:type="paragraph" w:styleId="CMSHeadL4" w:customStyle="1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bidi="ar-SA" w:eastAsia="ar-SA" w:val="pl-PL"/>
    </w:rPr>
  </w:style>
  <w:style w:type="paragraph" w:styleId="CMSHeadL5" w:customStyle="1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bidi="ar-SA" w:eastAsia="ar-SA"/>
    </w:rPr>
  </w:style>
  <w:style w:type="paragraph" w:styleId="CMSHeadL6" w:customStyle="1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bidi="ar-SA" w:val="en-GB"/>
    </w:rPr>
  </w:style>
  <w:style w:type="paragraph" w:styleId="CMSHeadL7" w:customStyle="1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bidi="ar-SA" w:val="en-GB"/>
    </w:rPr>
  </w:style>
  <w:style w:type="paragraph" w:styleId="CMSHeadL8" w:customStyle="1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bidi="ar-SA" w:eastAsia="ar-SA" w:val="en-GB"/>
    </w:rPr>
  </w:style>
  <w:style w:type="paragraph" w:styleId="CMSHeadL9" w:customStyle="1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bidi="ar-SA" w:val="en-GB"/>
    </w:rPr>
  </w:style>
  <w:style w:type="character" w:styleId="CMSHeadL3Char" w:customStyle="1">
    <w:name w:val="CMS Head L3 Char"/>
    <w:link w:val="CMSHeadL3"/>
    <w:locked w:val="1"/>
    <w:rsid w:val="00C958B6"/>
    <w:rPr>
      <w:rFonts w:ascii="Times New Roman" w:hAnsi="Times New Roman"/>
      <w:sz w:val="22"/>
      <w:szCs w:val="24"/>
      <w:lang w:eastAsia="ar-SA"/>
    </w:rPr>
  </w:style>
  <w:style w:type="character" w:styleId="CMSHeadL5Char" w:customStyle="1">
    <w:name w:val="CMS Head L5 Char"/>
    <w:link w:val="CMSHeadL5"/>
    <w:locked w:val="1"/>
    <w:rsid w:val="00C958B6"/>
    <w:rPr>
      <w:rFonts w:ascii="Times New Roman" w:hAnsi="Times New Roman"/>
      <w:sz w:val="22"/>
      <w:szCs w:val="24"/>
      <w:lang w:eastAsia="ar-SA"/>
    </w:rPr>
  </w:style>
  <w:style w:type="character" w:styleId="apple-converted-space" w:customStyle="1">
    <w:name w:val="apple-converted-space"/>
    <w:basedOn w:val="Domylnaczcionkaakapitu"/>
    <w:rsid w:val="00C958B6"/>
  </w:style>
  <w:style w:type="character" w:styleId="normalnychar" w:customStyle="1">
    <w:name w:val="normalny__char"/>
    <w:basedOn w:val="Domylnaczcionkaakapitu"/>
    <w:rsid w:val="00C958B6"/>
  </w:style>
  <w:style w:type="paragraph" w:styleId="akapit0020z0020list0105" w:customStyle="1">
    <w:name w:val="akapit_0020z_0020list_0105"/>
    <w:basedOn w:val="Normalny"/>
    <w:rsid w:val="00C958B6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bidi="ar-SA" w:eastAsia="pl-PL" w:val="pl-PL"/>
    </w:rPr>
  </w:style>
  <w:style w:type="character" w:styleId="akapit0020z0020list0105char" w:customStyle="1">
    <w:name w:val="akapit_0020z_0020list_0105__char"/>
    <w:basedOn w:val="Domylnaczcionkaakapitu"/>
    <w:rsid w:val="00C958B6"/>
  </w:style>
  <w:style w:type="numbering" w:styleId="Styl1" w:customStyle="1">
    <w:name w:val="Styl1"/>
    <w:rsid w:val="00930E1E"/>
    <w:pPr>
      <w:numPr>
        <w:numId w:val="101"/>
      </w:numPr>
    </w:pPr>
  </w:style>
  <w:style w:type="character" w:styleId="AkapitzlistZnak" w:customStyle="1">
    <w:name w:val="Akapit z listą Znak"/>
    <w:aliases w:val="Data wydania Znak,List Paragraph Znak,CW_Lista Znak,BulletC Znak"/>
    <w:link w:val="Akapitzlist"/>
    <w:uiPriority w:val="34"/>
    <w:locked w:val="1"/>
    <w:rsid w:val="000D541B"/>
    <w:rPr>
      <w:sz w:val="22"/>
      <w:szCs w:val="22"/>
      <w:lang w:bidi="en-US" w:eastAsia="en-US" w:val="en-US"/>
    </w:rPr>
  </w:style>
  <w:style w:type="character" w:styleId="fontstyle01" w:customStyle="1">
    <w:name w:val="fontstyle01"/>
    <w:basedOn w:val="Domylnaczcionkaakapitu"/>
    <w:rsid w:val="000E7798"/>
    <w:rPr>
      <w:rFonts w:ascii="Calibri-Bold" w:hAnsi="Calibri-Bold" w:hint="default"/>
      <w:b w:val="1"/>
      <w:bCs w:val="1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3uGOE1rM5n4dwDTgyJkGLFf6A==">AMUW2mXY19AMcLbykuN1tn5t8G1jLU3dig3uICFT1c7cU7NDHPkUqGwI1cPrteRxOUWM5cf8FAJbhZsSP6YFruZv1m57G68lzySsi5wVlvFekTCuWdAa02Ji+9SdRJaIVnSCTB9kwckZ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2022-06-01T09:07:00Z</dcterms:created>
  <dc:creator>Skowroński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