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8E98" w14:textId="2CBF0744" w:rsidR="008807D0" w:rsidRPr="003C2604" w:rsidRDefault="008807D0"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 xml:space="preserve">Załącznik </w:t>
      </w:r>
    </w:p>
    <w:p w14:paraId="09AFB29B" w14:textId="5B3C20C4" w:rsidR="0059007D" w:rsidRPr="0087158C" w:rsidRDefault="0059007D" w:rsidP="0059007D">
      <w:pPr>
        <w:spacing w:after="0" w:line="240" w:lineRule="auto"/>
        <w:rPr>
          <w:rFonts w:asciiTheme="majorHAnsi" w:eastAsia="Times New Roman" w:hAnsiTheme="majorHAnsi" w:cstheme="majorHAnsi"/>
          <w:bCs/>
          <w:color w:val="FF0000"/>
          <w:sz w:val="20"/>
          <w:szCs w:val="20"/>
          <w:lang w:eastAsia="pl-PL"/>
        </w:rPr>
      </w:pPr>
      <w:r w:rsidRPr="0087158C">
        <w:rPr>
          <w:rFonts w:asciiTheme="majorHAnsi" w:eastAsia="Times New Roman" w:hAnsiTheme="majorHAnsi" w:cstheme="majorHAnsi"/>
          <w:bCs/>
          <w:color w:val="FF0000"/>
          <w:sz w:val="20"/>
          <w:szCs w:val="20"/>
          <w:lang w:eastAsia="pl-PL"/>
        </w:rPr>
        <w:t xml:space="preserve">PARAMETRY OGÓLNE </w:t>
      </w:r>
    </w:p>
    <w:p w14:paraId="6EED6738" w14:textId="3825AA6F" w:rsidR="0059007D" w:rsidRPr="0087158C" w:rsidRDefault="0059007D" w:rsidP="00AF3D98">
      <w:pPr>
        <w:spacing w:after="0" w:line="240" w:lineRule="auto"/>
        <w:jc w:val="both"/>
        <w:rPr>
          <w:rFonts w:asciiTheme="majorHAnsi" w:eastAsia="Times New Roman" w:hAnsiTheme="majorHAnsi" w:cstheme="majorHAnsi"/>
          <w:bCs/>
          <w:color w:val="FF0000"/>
          <w:sz w:val="20"/>
          <w:szCs w:val="20"/>
          <w:lang w:eastAsia="pl-PL"/>
        </w:rPr>
      </w:pPr>
      <w:r w:rsidRPr="0087158C">
        <w:rPr>
          <w:rFonts w:asciiTheme="majorHAnsi" w:eastAsia="Times New Roman" w:hAnsiTheme="majorHAnsi" w:cstheme="majorHAnsi"/>
          <w:bCs/>
          <w:color w:val="FF0000"/>
          <w:sz w:val="20"/>
          <w:szCs w:val="20"/>
          <w:lang w:eastAsia="pl-PL"/>
        </w:rPr>
        <w:t>Całe wyposażenie fabrycznie nowe, nie rekondycjonowane, nie używane, wyprodukowane nie wcześniej niż na 6 miesięcy przed planowaną dostawą.</w:t>
      </w:r>
      <w:r w:rsidRPr="0087158C">
        <w:rPr>
          <w:rFonts w:asciiTheme="majorHAnsi" w:eastAsia="Times New Roman" w:hAnsiTheme="majorHAnsi" w:cstheme="majorHAnsi"/>
          <w:bCs/>
          <w:color w:val="FF0000"/>
          <w:sz w:val="20"/>
          <w:szCs w:val="20"/>
          <w:lang w:eastAsia="pl-PL"/>
        </w:rPr>
        <w:tab/>
      </w:r>
    </w:p>
    <w:p w14:paraId="249DC3DC" w14:textId="18082B2C" w:rsidR="0059007D" w:rsidRPr="0087158C" w:rsidRDefault="0059007D" w:rsidP="00AF3D98">
      <w:pPr>
        <w:spacing w:after="0" w:line="240" w:lineRule="auto"/>
        <w:jc w:val="both"/>
        <w:rPr>
          <w:rFonts w:asciiTheme="majorHAnsi" w:eastAsia="Times New Roman" w:hAnsiTheme="majorHAnsi" w:cstheme="majorHAnsi"/>
          <w:bCs/>
          <w:color w:val="FF0000"/>
          <w:sz w:val="20"/>
          <w:szCs w:val="20"/>
          <w:lang w:eastAsia="pl-PL"/>
        </w:rPr>
      </w:pPr>
      <w:r w:rsidRPr="0087158C">
        <w:rPr>
          <w:rFonts w:asciiTheme="majorHAnsi" w:eastAsia="Times New Roman" w:hAnsiTheme="majorHAnsi" w:cstheme="majorHAnsi"/>
          <w:bCs/>
          <w:color w:val="FF0000"/>
          <w:sz w:val="20"/>
          <w:szCs w:val="20"/>
          <w:lang w:eastAsia="pl-PL"/>
        </w:rPr>
        <w:t>Pełna integracja z istniejącymi systemami szpitalnymi Zamawiającego, z uwzględnieniem zakupu niezbędnych licencji oraz rozbudowy istniejącej infrastruktury.</w:t>
      </w:r>
      <w:r w:rsidRPr="0087158C">
        <w:rPr>
          <w:rFonts w:asciiTheme="majorHAnsi" w:eastAsia="Times New Roman" w:hAnsiTheme="majorHAnsi" w:cstheme="majorHAnsi"/>
          <w:bCs/>
          <w:color w:val="FF0000"/>
          <w:sz w:val="20"/>
          <w:szCs w:val="20"/>
          <w:lang w:eastAsia="pl-PL"/>
        </w:rPr>
        <w:tab/>
      </w:r>
    </w:p>
    <w:p w14:paraId="536F93C8" w14:textId="3AB11AB7" w:rsidR="0059007D" w:rsidRPr="0087158C" w:rsidRDefault="0059007D" w:rsidP="00AF3D98">
      <w:pPr>
        <w:spacing w:after="0" w:line="240" w:lineRule="auto"/>
        <w:jc w:val="both"/>
        <w:rPr>
          <w:rFonts w:asciiTheme="majorHAnsi" w:eastAsia="Times New Roman" w:hAnsiTheme="majorHAnsi" w:cstheme="majorHAnsi"/>
          <w:bCs/>
          <w:color w:val="FF0000"/>
          <w:sz w:val="20"/>
          <w:szCs w:val="20"/>
          <w:lang w:eastAsia="pl-PL"/>
        </w:rPr>
      </w:pPr>
      <w:r w:rsidRPr="0087158C">
        <w:rPr>
          <w:rFonts w:asciiTheme="majorHAnsi" w:eastAsia="Times New Roman" w:hAnsiTheme="majorHAnsi" w:cstheme="majorHAnsi"/>
          <w:bCs/>
          <w:color w:val="FF0000"/>
          <w:sz w:val="20"/>
          <w:szCs w:val="20"/>
          <w:lang w:eastAsia="pl-PL"/>
        </w:rPr>
        <w:t xml:space="preserve">Serwis gwarancyjny realizowany 24 </w:t>
      </w:r>
      <w:r w:rsidR="0087158C" w:rsidRPr="0087158C">
        <w:rPr>
          <w:rFonts w:asciiTheme="majorHAnsi" w:eastAsia="Times New Roman" w:hAnsiTheme="majorHAnsi" w:cstheme="majorHAnsi"/>
          <w:bCs/>
          <w:color w:val="FF0000"/>
          <w:sz w:val="20"/>
          <w:szCs w:val="20"/>
          <w:lang w:eastAsia="pl-PL"/>
        </w:rPr>
        <w:t>godz.</w:t>
      </w:r>
      <w:r w:rsidRPr="0087158C">
        <w:rPr>
          <w:rFonts w:asciiTheme="majorHAnsi" w:eastAsia="Times New Roman" w:hAnsiTheme="majorHAnsi" w:cstheme="majorHAnsi"/>
          <w:bCs/>
          <w:color w:val="FF0000"/>
          <w:sz w:val="20"/>
          <w:szCs w:val="20"/>
          <w:lang w:eastAsia="pl-PL"/>
        </w:rPr>
        <w:t xml:space="preserve"> / dobę, 7 dni w tygodniu (z wyjątkiem świąt), z możliwością wykonywania serwisów poza godzinami napromieniania pacjentów.</w:t>
      </w:r>
      <w:r w:rsidRPr="0087158C">
        <w:rPr>
          <w:rFonts w:asciiTheme="majorHAnsi" w:eastAsia="Times New Roman" w:hAnsiTheme="majorHAnsi" w:cstheme="majorHAnsi"/>
          <w:bCs/>
          <w:color w:val="FF0000"/>
          <w:sz w:val="20"/>
          <w:szCs w:val="20"/>
          <w:lang w:eastAsia="pl-PL"/>
        </w:rPr>
        <w:tab/>
      </w:r>
    </w:p>
    <w:p w14:paraId="1E5B257D" w14:textId="75B5D1BC" w:rsidR="0059007D" w:rsidRPr="0087158C" w:rsidRDefault="0059007D" w:rsidP="00AF3D98">
      <w:pPr>
        <w:spacing w:after="0" w:line="240" w:lineRule="auto"/>
        <w:jc w:val="both"/>
        <w:rPr>
          <w:rFonts w:asciiTheme="majorHAnsi" w:eastAsia="Times New Roman" w:hAnsiTheme="majorHAnsi" w:cstheme="majorHAnsi"/>
          <w:bCs/>
          <w:color w:val="FF0000"/>
          <w:sz w:val="20"/>
          <w:szCs w:val="20"/>
          <w:lang w:eastAsia="pl-PL"/>
        </w:rPr>
      </w:pPr>
      <w:r w:rsidRPr="0087158C">
        <w:rPr>
          <w:rFonts w:asciiTheme="majorHAnsi" w:eastAsia="Times New Roman" w:hAnsiTheme="majorHAnsi" w:cstheme="majorHAnsi"/>
          <w:bCs/>
          <w:color w:val="FF0000"/>
          <w:sz w:val="20"/>
          <w:szCs w:val="20"/>
          <w:lang w:eastAsia="pl-PL"/>
        </w:rPr>
        <w:t>W okresie gwarancji wymagane przez producenta przeglądy wykonywane w soboty i niedziele.</w:t>
      </w:r>
      <w:r w:rsidRPr="0087158C">
        <w:rPr>
          <w:rFonts w:asciiTheme="majorHAnsi" w:eastAsia="Times New Roman" w:hAnsiTheme="majorHAnsi" w:cstheme="majorHAnsi"/>
          <w:bCs/>
          <w:color w:val="FF0000"/>
          <w:sz w:val="20"/>
          <w:szCs w:val="20"/>
          <w:lang w:eastAsia="pl-PL"/>
        </w:rPr>
        <w:tab/>
      </w:r>
    </w:p>
    <w:p w14:paraId="6B771259" w14:textId="77777777" w:rsidR="00E92EF7" w:rsidRPr="003C2604" w:rsidRDefault="00E92EF7" w:rsidP="00AF3D98">
      <w:pPr>
        <w:spacing w:after="0" w:line="240" w:lineRule="auto"/>
        <w:jc w:val="both"/>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Całe dostarczone wyposażenie ma spełniać wymóg odporności na działanie środków dezynfekcyjnych stosowanych w jednostkach ochrony zdrowia.</w:t>
      </w:r>
    </w:p>
    <w:p w14:paraId="5336CC0C" w14:textId="65FC7C0E" w:rsidR="00E92EF7" w:rsidRDefault="00E92EF7" w:rsidP="00AF3D98">
      <w:pPr>
        <w:spacing w:after="0" w:line="240" w:lineRule="auto"/>
        <w:jc w:val="both"/>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Wymiary pomieszczeń i mebli wymagają pomiarów z natury na wyposażanym obiekcie w czasie wizji lokalnej po podpisaniu umowy. Konstrukcja mebli i wymiary elementów konstrukcyjnych (w tym ich przekroje) powinny umożliwiać wykonanie elementów wyposażenia i zabudów na wymiar z zachowaniem oczekiwanych funkcji i warunków technicznych poszczególnych pomieszczeń. Zamawiający dopuszcza odchyłki wymiarowe i wagowe w zakresie ± 10%.</w:t>
      </w:r>
    </w:p>
    <w:p w14:paraId="22302417" w14:textId="06C8DE3A" w:rsidR="00745C02" w:rsidRDefault="00745C02" w:rsidP="00AF3D98">
      <w:pPr>
        <w:spacing w:after="0" w:line="240" w:lineRule="auto"/>
        <w:jc w:val="both"/>
        <w:rPr>
          <w:rFonts w:asciiTheme="majorHAnsi" w:eastAsia="Times New Roman" w:hAnsiTheme="majorHAnsi" w:cstheme="majorHAnsi"/>
          <w:bCs/>
          <w:color w:val="000000"/>
          <w:sz w:val="20"/>
          <w:szCs w:val="20"/>
          <w:lang w:eastAsia="pl-PL"/>
        </w:rPr>
      </w:pPr>
      <w:r>
        <w:rPr>
          <w:rFonts w:asciiTheme="majorHAnsi" w:eastAsia="Times New Roman" w:hAnsiTheme="majorHAnsi" w:cstheme="majorHAnsi"/>
          <w:bCs/>
          <w:color w:val="000000"/>
          <w:sz w:val="20"/>
          <w:szCs w:val="20"/>
          <w:lang w:eastAsia="pl-PL"/>
        </w:rPr>
        <w:t>Zamawiający wymaga dostarczenia, tam gdzie ma to zastosowanie, wzorników wszystkich stosowanych materiałów wyposażenia oraz elementów wykończeniowych (</w:t>
      </w:r>
      <w:proofErr w:type="spellStart"/>
      <w:r>
        <w:rPr>
          <w:rFonts w:asciiTheme="majorHAnsi" w:eastAsia="Times New Roman" w:hAnsiTheme="majorHAnsi" w:cstheme="majorHAnsi"/>
          <w:bCs/>
          <w:color w:val="000000"/>
          <w:sz w:val="20"/>
          <w:szCs w:val="20"/>
          <w:lang w:eastAsia="pl-PL"/>
        </w:rPr>
        <w:t>np</w:t>
      </w:r>
      <w:proofErr w:type="spellEnd"/>
      <w:r>
        <w:rPr>
          <w:rFonts w:asciiTheme="majorHAnsi" w:eastAsia="Times New Roman" w:hAnsiTheme="majorHAnsi" w:cstheme="majorHAnsi"/>
          <w:bCs/>
          <w:color w:val="000000"/>
          <w:sz w:val="20"/>
          <w:szCs w:val="20"/>
          <w:lang w:eastAsia="pl-PL"/>
        </w:rPr>
        <w:t xml:space="preserve">: podłóg; płyty meblowe; blaty; płytki) wzorniki kolorów. Na życzenie zamawiającego wzorniki </w:t>
      </w:r>
      <w:r w:rsidR="0087158C">
        <w:rPr>
          <w:rFonts w:asciiTheme="majorHAnsi" w:eastAsia="Times New Roman" w:hAnsiTheme="majorHAnsi" w:cstheme="majorHAnsi"/>
          <w:bCs/>
          <w:color w:val="000000"/>
          <w:sz w:val="20"/>
          <w:szCs w:val="20"/>
          <w:lang w:eastAsia="pl-PL"/>
        </w:rPr>
        <w:t>mają</w:t>
      </w:r>
      <w:r>
        <w:rPr>
          <w:rFonts w:asciiTheme="majorHAnsi" w:eastAsia="Times New Roman" w:hAnsiTheme="majorHAnsi" w:cstheme="majorHAnsi"/>
          <w:bCs/>
          <w:color w:val="000000"/>
          <w:sz w:val="20"/>
          <w:szCs w:val="20"/>
          <w:lang w:eastAsia="pl-PL"/>
        </w:rPr>
        <w:t xml:space="preserve"> być przekazane zamawiającemu na stałe.</w:t>
      </w:r>
    </w:p>
    <w:p w14:paraId="6705C378" w14:textId="77777777" w:rsidR="003C2604" w:rsidRPr="003C2604" w:rsidRDefault="003C2604" w:rsidP="00E92EF7">
      <w:pPr>
        <w:spacing w:after="0" w:line="240" w:lineRule="auto"/>
        <w:jc w:val="both"/>
        <w:rPr>
          <w:rFonts w:asciiTheme="majorHAnsi" w:eastAsia="Times New Roman" w:hAnsiTheme="majorHAnsi" w:cstheme="majorHAnsi"/>
          <w:bCs/>
          <w:color w:val="000000"/>
          <w:sz w:val="20"/>
          <w:szCs w:val="20"/>
          <w:lang w:eastAsia="pl-PL"/>
        </w:rPr>
      </w:pPr>
    </w:p>
    <w:tbl>
      <w:tblPr>
        <w:tblStyle w:val="Tabela-Siatka"/>
        <w:tblW w:w="9081" w:type="dxa"/>
        <w:tblLook w:val="04A0" w:firstRow="1" w:lastRow="0" w:firstColumn="1" w:lastColumn="0" w:noHBand="0" w:noVBand="1"/>
      </w:tblPr>
      <w:tblGrid>
        <w:gridCol w:w="1696"/>
        <w:gridCol w:w="6663"/>
        <w:gridCol w:w="722"/>
      </w:tblGrid>
      <w:tr w:rsidR="000E17FF" w:rsidRPr="003C2604" w14:paraId="412028EE" w14:textId="77777777" w:rsidTr="00E92EF7">
        <w:trPr>
          <w:trHeight w:val="337"/>
        </w:trPr>
        <w:tc>
          <w:tcPr>
            <w:tcW w:w="1696" w:type="dxa"/>
            <w:shd w:val="clear" w:color="auto" w:fill="D0CECE" w:themeFill="background2" w:themeFillShade="E6"/>
            <w:noWrap/>
            <w:hideMark/>
          </w:tcPr>
          <w:p w14:paraId="4B7CCB3B"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Symbol</w:t>
            </w:r>
          </w:p>
        </w:tc>
        <w:tc>
          <w:tcPr>
            <w:tcW w:w="6663" w:type="dxa"/>
            <w:shd w:val="clear" w:color="auto" w:fill="D0CECE" w:themeFill="background2" w:themeFillShade="E6"/>
            <w:noWrap/>
            <w:hideMark/>
          </w:tcPr>
          <w:p w14:paraId="0D8D7333"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 xml:space="preserve">Wyposażenie </w:t>
            </w:r>
          </w:p>
        </w:tc>
        <w:tc>
          <w:tcPr>
            <w:tcW w:w="722" w:type="dxa"/>
            <w:shd w:val="clear" w:color="auto" w:fill="D0CECE" w:themeFill="background2" w:themeFillShade="E6"/>
            <w:hideMark/>
          </w:tcPr>
          <w:p w14:paraId="4668E4D9" w14:textId="466B3122" w:rsidR="000E17FF" w:rsidRPr="003C2604" w:rsidRDefault="0087158C"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szt.</w:t>
            </w:r>
          </w:p>
        </w:tc>
      </w:tr>
      <w:tr w:rsidR="000E17FF" w:rsidRPr="003C2604" w14:paraId="5DB35CDB" w14:textId="77777777" w:rsidTr="00E92EF7">
        <w:trPr>
          <w:trHeight w:val="288"/>
        </w:trPr>
        <w:tc>
          <w:tcPr>
            <w:tcW w:w="1696" w:type="dxa"/>
            <w:noWrap/>
            <w:hideMark/>
          </w:tcPr>
          <w:p w14:paraId="09CF12F9"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Gc1.1</w:t>
            </w:r>
          </w:p>
        </w:tc>
        <w:tc>
          <w:tcPr>
            <w:tcW w:w="6663" w:type="dxa"/>
            <w:noWrap/>
            <w:hideMark/>
          </w:tcPr>
          <w:p w14:paraId="68178C22"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Dozownik mydła</w:t>
            </w:r>
          </w:p>
        </w:tc>
        <w:tc>
          <w:tcPr>
            <w:tcW w:w="722" w:type="dxa"/>
            <w:noWrap/>
            <w:hideMark/>
          </w:tcPr>
          <w:p w14:paraId="20AB10E1"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134</w:t>
            </w:r>
          </w:p>
        </w:tc>
      </w:tr>
      <w:tr w:rsidR="000E17FF" w:rsidRPr="003C2604" w14:paraId="4E765BC5" w14:textId="77777777" w:rsidTr="00E92EF7">
        <w:trPr>
          <w:trHeight w:val="288"/>
        </w:trPr>
        <w:tc>
          <w:tcPr>
            <w:tcW w:w="1696" w:type="dxa"/>
            <w:noWrap/>
            <w:hideMark/>
          </w:tcPr>
          <w:p w14:paraId="44FE2496"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Gc2.1</w:t>
            </w:r>
          </w:p>
        </w:tc>
        <w:tc>
          <w:tcPr>
            <w:tcW w:w="6663" w:type="dxa"/>
            <w:noWrap/>
            <w:hideMark/>
          </w:tcPr>
          <w:p w14:paraId="64CE5EF7"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Dozownik płynu dezynfekcyjnego</w:t>
            </w:r>
          </w:p>
        </w:tc>
        <w:tc>
          <w:tcPr>
            <w:tcW w:w="722" w:type="dxa"/>
            <w:noWrap/>
            <w:hideMark/>
          </w:tcPr>
          <w:p w14:paraId="0FCD34FC"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75</w:t>
            </w:r>
          </w:p>
        </w:tc>
      </w:tr>
      <w:tr w:rsidR="000E17FF" w:rsidRPr="003C2604" w14:paraId="2E4C535C" w14:textId="77777777" w:rsidTr="00E92EF7">
        <w:trPr>
          <w:trHeight w:val="288"/>
        </w:trPr>
        <w:tc>
          <w:tcPr>
            <w:tcW w:w="1696" w:type="dxa"/>
            <w:noWrap/>
            <w:hideMark/>
          </w:tcPr>
          <w:p w14:paraId="2DAB858F"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Gc5</w:t>
            </w:r>
          </w:p>
        </w:tc>
        <w:tc>
          <w:tcPr>
            <w:tcW w:w="6663" w:type="dxa"/>
            <w:noWrap/>
            <w:hideMark/>
          </w:tcPr>
          <w:p w14:paraId="282F957E"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Podajnik na rękawiczki jednorazowe</w:t>
            </w:r>
          </w:p>
        </w:tc>
        <w:tc>
          <w:tcPr>
            <w:tcW w:w="722" w:type="dxa"/>
            <w:noWrap/>
            <w:hideMark/>
          </w:tcPr>
          <w:p w14:paraId="75FE0D2C"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16</w:t>
            </w:r>
          </w:p>
        </w:tc>
      </w:tr>
      <w:tr w:rsidR="000E17FF" w:rsidRPr="003C2604" w14:paraId="3A8CA2E7" w14:textId="77777777" w:rsidTr="00E92EF7">
        <w:trPr>
          <w:trHeight w:val="288"/>
        </w:trPr>
        <w:tc>
          <w:tcPr>
            <w:tcW w:w="1696" w:type="dxa"/>
            <w:noWrap/>
            <w:hideMark/>
          </w:tcPr>
          <w:p w14:paraId="4126CC5C"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Gd1</w:t>
            </w:r>
          </w:p>
        </w:tc>
        <w:tc>
          <w:tcPr>
            <w:tcW w:w="6663" w:type="dxa"/>
            <w:noWrap/>
            <w:hideMark/>
          </w:tcPr>
          <w:p w14:paraId="087ABA65"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Podajnik ręczników papierowych</w:t>
            </w:r>
          </w:p>
        </w:tc>
        <w:tc>
          <w:tcPr>
            <w:tcW w:w="722" w:type="dxa"/>
            <w:noWrap/>
            <w:hideMark/>
          </w:tcPr>
          <w:p w14:paraId="3CC05BC0"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99</w:t>
            </w:r>
          </w:p>
        </w:tc>
      </w:tr>
      <w:tr w:rsidR="000E17FF" w:rsidRPr="003C2604" w14:paraId="0345A23F" w14:textId="77777777" w:rsidTr="00E92EF7">
        <w:trPr>
          <w:trHeight w:val="288"/>
        </w:trPr>
        <w:tc>
          <w:tcPr>
            <w:tcW w:w="1696" w:type="dxa"/>
            <w:noWrap/>
            <w:hideMark/>
          </w:tcPr>
          <w:p w14:paraId="40523CB4"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Ub5</w:t>
            </w:r>
          </w:p>
        </w:tc>
        <w:tc>
          <w:tcPr>
            <w:tcW w:w="6663" w:type="dxa"/>
            <w:noWrap/>
            <w:hideMark/>
          </w:tcPr>
          <w:p w14:paraId="2DEF957E"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Pochwyt prosty</w:t>
            </w:r>
          </w:p>
        </w:tc>
        <w:tc>
          <w:tcPr>
            <w:tcW w:w="722" w:type="dxa"/>
            <w:noWrap/>
            <w:hideMark/>
          </w:tcPr>
          <w:p w14:paraId="16B6F0EE"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19</w:t>
            </w:r>
          </w:p>
        </w:tc>
      </w:tr>
      <w:tr w:rsidR="000E17FF" w:rsidRPr="003C2604" w14:paraId="26DBDE7D" w14:textId="77777777" w:rsidTr="00E92EF7">
        <w:trPr>
          <w:trHeight w:val="288"/>
        </w:trPr>
        <w:tc>
          <w:tcPr>
            <w:tcW w:w="1696" w:type="dxa"/>
            <w:noWrap/>
            <w:hideMark/>
          </w:tcPr>
          <w:p w14:paraId="216DFED0"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Ub5.1</w:t>
            </w:r>
          </w:p>
        </w:tc>
        <w:tc>
          <w:tcPr>
            <w:tcW w:w="6663" w:type="dxa"/>
            <w:noWrap/>
            <w:hideMark/>
          </w:tcPr>
          <w:p w14:paraId="13D546B0"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Poręcz NPS</w:t>
            </w:r>
          </w:p>
        </w:tc>
        <w:tc>
          <w:tcPr>
            <w:tcW w:w="722" w:type="dxa"/>
            <w:noWrap/>
            <w:hideMark/>
          </w:tcPr>
          <w:p w14:paraId="3541580E"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10</w:t>
            </w:r>
          </w:p>
        </w:tc>
      </w:tr>
      <w:tr w:rsidR="000E17FF" w:rsidRPr="003C2604" w14:paraId="7DE959BA" w14:textId="77777777" w:rsidTr="00E92EF7">
        <w:trPr>
          <w:trHeight w:val="288"/>
        </w:trPr>
        <w:tc>
          <w:tcPr>
            <w:tcW w:w="1696" w:type="dxa"/>
            <w:noWrap/>
            <w:hideMark/>
          </w:tcPr>
          <w:p w14:paraId="5BF32D3C"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Ud2</w:t>
            </w:r>
          </w:p>
        </w:tc>
        <w:tc>
          <w:tcPr>
            <w:tcW w:w="6663" w:type="dxa"/>
            <w:noWrap/>
            <w:hideMark/>
          </w:tcPr>
          <w:p w14:paraId="1B1B501C"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Lustro 45x90</w:t>
            </w:r>
          </w:p>
        </w:tc>
        <w:tc>
          <w:tcPr>
            <w:tcW w:w="722" w:type="dxa"/>
            <w:noWrap/>
            <w:hideMark/>
          </w:tcPr>
          <w:p w14:paraId="3E2A7578"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80</w:t>
            </w:r>
          </w:p>
        </w:tc>
      </w:tr>
      <w:tr w:rsidR="000E17FF" w:rsidRPr="003C2604" w14:paraId="305FAFCC" w14:textId="77777777" w:rsidTr="00E92EF7">
        <w:trPr>
          <w:trHeight w:val="288"/>
        </w:trPr>
        <w:tc>
          <w:tcPr>
            <w:tcW w:w="1696" w:type="dxa"/>
            <w:noWrap/>
            <w:hideMark/>
          </w:tcPr>
          <w:p w14:paraId="7C242C4D"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Ud2.2</w:t>
            </w:r>
          </w:p>
        </w:tc>
        <w:tc>
          <w:tcPr>
            <w:tcW w:w="6663" w:type="dxa"/>
            <w:noWrap/>
            <w:hideMark/>
          </w:tcPr>
          <w:p w14:paraId="12C4905E"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Lustro NPS</w:t>
            </w:r>
          </w:p>
        </w:tc>
        <w:tc>
          <w:tcPr>
            <w:tcW w:w="722" w:type="dxa"/>
            <w:noWrap/>
            <w:hideMark/>
          </w:tcPr>
          <w:p w14:paraId="6AD60A8D"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9</w:t>
            </w:r>
          </w:p>
        </w:tc>
      </w:tr>
      <w:tr w:rsidR="000E17FF" w:rsidRPr="003C2604" w14:paraId="4AC21A23" w14:textId="77777777" w:rsidTr="00E92EF7">
        <w:trPr>
          <w:trHeight w:val="288"/>
        </w:trPr>
        <w:tc>
          <w:tcPr>
            <w:tcW w:w="1696" w:type="dxa"/>
            <w:noWrap/>
            <w:hideMark/>
          </w:tcPr>
          <w:p w14:paraId="61E7E03A"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Ug1</w:t>
            </w:r>
          </w:p>
        </w:tc>
        <w:tc>
          <w:tcPr>
            <w:tcW w:w="6663" w:type="dxa"/>
            <w:noWrap/>
            <w:hideMark/>
          </w:tcPr>
          <w:p w14:paraId="1791F6FA"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Pojemnik i szczotka WC</w:t>
            </w:r>
          </w:p>
        </w:tc>
        <w:tc>
          <w:tcPr>
            <w:tcW w:w="722" w:type="dxa"/>
            <w:noWrap/>
            <w:hideMark/>
          </w:tcPr>
          <w:p w14:paraId="270A21DE"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38</w:t>
            </w:r>
          </w:p>
        </w:tc>
      </w:tr>
      <w:tr w:rsidR="000E17FF" w:rsidRPr="003C2604" w14:paraId="792BE1E9" w14:textId="77777777" w:rsidTr="00E92EF7">
        <w:trPr>
          <w:trHeight w:val="288"/>
        </w:trPr>
        <w:tc>
          <w:tcPr>
            <w:tcW w:w="1696" w:type="dxa"/>
            <w:noWrap/>
            <w:hideMark/>
          </w:tcPr>
          <w:p w14:paraId="13719E6A"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Ug2</w:t>
            </w:r>
          </w:p>
        </w:tc>
        <w:tc>
          <w:tcPr>
            <w:tcW w:w="6663" w:type="dxa"/>
            <w:noWrap/>
            <w:hideMark/>
          </w:tcPr>
          <w:p w14:paraId="08D6F8FD"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Uchwyt na papier toaletowy</w:t>
            </w:r>
          </w:p>
        </w:tc>
        <w:tc>
          <w:tcPr>
            <w:tcW w:w="722" w:type="dxa"/>
            <w:noWrap/>
            <w:hideMark/>
          </w:tcPr>
          <w:p w14:paraId="343F3DA0"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38</w:t>
            </w:r>
          </w:p>
        </w:tc>
      </w:tr>
      <w:tr w:rsidR="001C1084" w:rsidRPr="003C2604" w14:paraId="545EF2FF" w14:textId="77777777" w:rsidTr="00E92EF7">
        <w:trPr>
          <w:trHeight w:val="288"/>
        </w:trPr>
        <w:tc>
          <w:tcPr>
            <w:tcW w:w="1696" w:type="dxa"/>
            <w:noWrap/>
          </w:tcPr>
          <w:p w14:paraId="360202D4" w14:textId="25F294AF" w:rsidR="001C1084" w:rsidRPr="003C2604" w:rsidRDefault="001C1084"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Ga3</w:t>
            </w:r>
          </w:p>
        </w:tc>
        <w:tc>
          <w:tcPr>
            <w:tcW w:w="6663" w:type="dxa"/>
            <w:noWrap/>
          </w:tcPr>
          <w:p w14:paraId="06336047" w14:textId="083B640B" w:rsidR="001C1084" w:rsidRPr="003C2604" w:rsidRDefault="001C1084"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Kosz na odpady komunalne 10l</w:t>
            </w:r>
          </w:p>
        </w:tc>
        <w:tc>
          <w:tcPr>
            <w:tcW w:w="722" w:type="dxa"/>
            <w:noWrap/>
          </w:tcPr>
          <w:p w14:paraId="7C012E6D" w14:textId="1E70BB6C" w:rsidR="001C1084" w:rsidRPr="003C2604" w:rsidRDefault="002A35C8"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13</w:t>
            </w:r>
          </w:p>
        </w:tc>
      </w:tr>
      <w:tr w:rsidR="000E17FF" w:rsidRPr="003C2604" w14:paraId="4B2A1CA5" w14:textId="77777777" w:rsidTr="00E92EF7">
        <w:trPr>
          <w:trHeight w:val="288"/>
        </w:trPr>
        <w:tc>
          <w:tcPr>
            <w:tcW w:w="1696" w:type="dxa"/>
            <w:noWrap/>
            <w:hideMark/>
          </w:tcPr>
          <w:p w14:paraId="2386B017"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Ga1</w:t>
            </w:r>
          </w:p>
        </w:tc>
        <w:tc>
          <w:tcPr>
            <w:tcW w:w="6663" w:type="dxa"/>
            <w:noWrap/>
            <w:hideMark/>
          </w:tcPr>
          <w:p w14:paraId="011E335B"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Kosz na odpady komunalne 30l</w:t>
            </w:r>
          </w:p>
        </w:tc>
        <w:tc>
          <w:tcPr>
            <w:tcW w:w="722" w:type="dxa"/>
            <w:noWrap/>
            <w:hideMark/>
          </w:tcPr>
          <w:p w14:paraId="3A4D8668"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76</w:t>
            </w:r>
          </w:p>
        </w:tc>
      </w:tr>
      <w:tr w:rsidR="000E17FF" w:rsidRPr="003C2604" w14:paraId="7530D147" w14:textId="77777777" w:rsidTr="00E92EF7">
        <w:trPr>
          <w:trHeight w:val="300"/>
        </w:trPr>
        <w:tc>
          <w:tcPr>
            <w:tcW w:w="1696" w:type="dxa"/>
            <w:noWrap/>
            <w:hideMark/>
          </w:tcPr>
          <w:p w14:paraId="2999D01E"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Cd2</w:t>
            </w:r>
          </w:p>
        </w:tc>
        <w:tc>
          <w:tcPr>
            <w:tcW w:w="6663" w:type="dxa"/>
            <w:noWrap/>
            <w:hideMark/>
          </w:tcPr>
          <w:p w14:paraId="0CD1D123" w14:textId="77777777" w:rsidR="000E17FF" w:rsidRPr="003C2604" w:rsidRDefault="000E17FF" w:rsidP="000E17FF">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Wieszak ścienny</w:t>
            </w:r>
          </w:p>
        </w:tc>
        <w:tc>
          <w:tcPr>
            <w:tcW w:w="722" w:type="dxa"/>
            <w:noWrap/>
            <w:hideMark/>
          </w:tcPr>
          <w:p w14:paraId="0D14E20D" w14:textId="77777777" w:rsidR="000E17FF" w:rsidRPr="003C2604" w:rsidRDefault="000E17FF" w:rsidP="00E92EF7">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22</w:t>
            </w:r>
          </w:p>
        </w:tc>
      </w:tr>
      <w:tr w:rsidR="002C5D2C" w:rsidRPr="003C2604" w14:paraId="204DD451" w14:textId="77777777" w:rsidTr="00624EF3">
        <w:trPr>
          <w:trHeight w:val="300"/>
        </w:trPr>
        <w:tc>
          <w:tcPr>
            <w:tcW w:w="1696" w:type="dxa"/>
            <w:noWrap/>
          </w:tcPr>
          <w:p w14:paraId="10FA0662" w14:textId="52AC8BCB"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Ba4.3, Ba4.5, Ba4.6</w:t>
            </w:r>
          </w:p>
        </w:tc>
        <w:tc>
          <w:tcPr>
            <w:tcW w:w="6663" w:type="dxa"/>
            <w:noWrap/>
          </w:tcPr>
          <w:p w14:paraId="62D398CB" w14:textId="407BCE1A"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Krzesło/Ławka do poczekalni wiszące</w:t>
            </w:r>
          </w:p>
        </w:tc>
        <w:tc>
          <w:tcPr>
            <w:tcW w:w="722" w:type="dxa"/>
            <w:noWrap/>
          </w:tcPr>
          <w:p w14:paraId="6A99909D" w14:textId="689E8FBD"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55</w:t>
            </w:r>
          </w:p>
        </w:tc>
      </w:tr>
      <w:tr w:rsidR="002C5D2C" w:rsidRPr="003C2604" w14:paraId="0D19C31C" w14:textId="77777777" w:rsidTr="00624EF3">
        <w:trPr>
          <w:trHeight w:val="300"/>
        </w:trPr>
        <w:tc>
          <w:tcPr>
            <w:tcW w:w="1696" w:type="dxa"/>
            <w:noWrap/>
          </w:tcPr>
          <w:p w14:paraId="64D6F5E0" w14:textId="75F9CCF7"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Cn1</w:t>
            </w:r>
          </w:p>
        </w:tc>
        <w:tc>
          <w:tcPr>
            <w:tcW w:w="6663" w:type="dxa"/>
            <w:noWrap/>
          </w:tcPr>
          <w:p w14:paraId="25A37309" w14:textId="0B391A51"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Szafka podblatowa 1 szuflada 600 mm</w:t>
            </w:r>
          </w:p>
        </w:tc>
        <w:tc>
          <w:tcPr>
            <w:tcW w:w="722" w:type="dxa"/>
            <w:noWrap/>
          </w:tcPr>
          <w:p w14:paraId="0A80DFE3" w14:textId="28B34F32"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16</w:t>
            </w:r>
          </w:p>
        </w:tc>
      </w:tr>
      <w:tr w:rsidR="002C5D2C" w:rsidRPr="003C2604" w14:paraId="647213F9" w14:textId="77777777" w:rsidTr="00624EF3">
        <w:trPr>
          <w:trHeight w:val="300"/>
        </w:trPr>
        <w:tc>
          <w:tcPr>
            <w:tcW w:w="1696" w:type="dxa"/>
            <w:noWrap/>
          </w:tcPr>
          <w:p w14:paraId="3F4A24A4" w14:textId="01F20CBB"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Cn2.2</w:t>
            </w:r>
          </w:p>
        </w:tc>
        <w:tc>
          <w:tcPr>
            <w:tcW w:w="6663" w:type="dxa"/>
            <w:noWrap/>
          </w:tcPr>
          <w:p w14:paraId="1A6C7714" w14:textId="3DDF1410"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Szafka podblatowa 4 szuflady 600 mm</w:t>
            </w:r>
          </w:p>
        </w:tc>
        <w:tc>
          <w:tcPr>
            <w:tcW w:w="722" w:type="dxa"/>
            <w:noWrap/>
          </w:tcPr>
          <w:p w14:paraId="4E210964" w14:textId="32117126"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37</w:t>
            </w:r>
          </w:p>
        </w:tc>
      </w:tr>
      <w:tr w:rsidR="002C5D2C" w:rsidRPr="003C2604" w14:paraId="214B22C4" w14:textId="77777777" w:rsidTr="00E92EF7">
        <w:trPr>
          <w:trHeight w:val="300"/>
        </w:trPr>
        <w:tc>
          <w:tcPr>
            <w:tcW w:w="1696" w:type="dxa"/>
            <w:noWrap/>
          </w:tcPr>
          <w:p w14:paraId="3E2B9C06" w14:textId="622E8649"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Cn3</w:t>
            </w:r>
          </w:p>
        </w:tc>
        <w:tc>
          <w:tcPr>
            <w:tcW w:w="6663" w:type="dxa"/>
            <w:noWrap/>
          </w:tcPr>
          <w:p w14:paraId="2A0D65E0" w14:textId="2DE2834D"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Szafka podblatowa uchylna 60x58</w:t>
            </w:r>
          </w:p>
        </w:tc>
        <w:tc>
          <w:tcPr>
            <w:tcW w:w="722" w:type="dxa"/>
            <w:noWrap/>
          </w:tcPr>
          <w:p w14:paraId="5F0A1817" w14:textId="65D3E036"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19</w:t>
            </w:r>
          </w:p>
        </w:tc>
      </w:tr>
      <w:tr w:rsidR="002C5D2C" w:rsidRPr="003C2604" w14:paraId="3FFD24C4" w14:textId="77777777" w:rsidTr="00E92EF7">
        <w:trPr>
          <w:trHeight w:val="300"/>
        </w:trPr>
        <w:tc>
          <w:tcPr>
            <w:tcW w:w="1696" w:type="dxa"/>
            <w:noWrap/>
          </w:tcPr>
          <w:p w14:paraId="1D431A85" w14:textId="2A7CC670"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Co1.2</w:t>
            </w:r>
          </w:p>
        </w:tc>
        <w:tc>
          <w:tcPr>
            <w:tcW w:w="6663" w:type="dxa"/>
            <w:noWrap/>
          </w:tcPr>
          <w:p w14:paraId="325D1FC8" w14:textId="0FD56E83"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Szafka wisząca jednodrzwiowa 60x35x100</w:t>
            </w:r>
          </w:p>
        </w:tc>
        <w:tc>
          <w:tcPr>
            <w:tcW w:w="722" w:type="dxa"/>
            <w:noWrap/>
          </w:tcPr>
          <w:p w14:paraId="39990FBA" w14:textId="09FD576F"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68</w:t>
            </w:r>
          </w:p>
        </w:tc>
      </w:tr>
      <w:tr w:rsidR="002C5D2C" w:rsidRPr="003C2604" w14:paraId="6C78C63F" w14:textId="77777777" w:rsidTr="002C5D2C">
        <w:trPr>
          <w:trHeight w:val="300"/>
        </w:trPr>
        <w:tc>
          <w:tcPr>
            <w:tcW w:w="1696" w:type="dxa"/>
            <w:noWrap/>
          </w:tcPr>
          <w:p w14:paraId="6CD998B6" w14:textId="570FE782"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Dd1.1</w:t>
            </w:r>
          </w:p>
        </w:tc>
        <w:tc>
          <w:tcPr>
            <w:tcW w:w="6663" w:type="dxa"/>
            <w:noWrap/>
          </w:tcPr>
          <w:p w14:paraId="72C46B23" w14:textId="18314A2F"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Blat prosty głębokość 60 cm</w:t>
            </w:r>
          </w:p>
        </w:tc>
        <w:tc>
          <w:tcPr>
            <w:tcW w:w="722" w:type="dxa"/>
            <w:noWrap/>
          </w:tcPr>
          <w:p w14:paraId="3DD34131" w14:textId="35F7AC64"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35</w:t>
            </w:r>
          </w:p>
        </w:tc>
      </w:tr>
      <w:tr w:rsidR="002C5D2C" w:rsidRPr="003C2604" w14:paraId="20E33F83" w14:textId="77777777" w:rsidTr="002C5D2C">
        <w:trPr>
          <w:trHeight w:val="300"/>
        </w:trPr>
        <w:tc>
          <w:tcPr>
            <w:tcW w:w="1696" w:type="dxa"/>
            <w:noWrap/>
          </w:tcPr>
          <w:p w14:paraId="705A49BB" w14:textId="799D3E75"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Ih1.4</w:t>
            </w:r>
          </w:p>
        </w:tc>
        <w:tc>
          <w:tcPr>
            <w:tcW w:w="6663" w:type="dxa"/>
            <w:noWrap/>
          </w:tcPr>
          <w:p w14:paraId="52CB8C09" w14:textId="20720F4F"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Lada</w:t>
            </w:r>
          </w:p>
        </w:tc>
        <w:tc>
          <w:tcPr>
            <w:tcW w:w="722" w:type="dxa"/>
            <w:noWrap/>
          </w:tcPr>
          <w:p w14:paraId="5D4E536C" w14:textId="52C20677"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3</w:t>
            </w:r>
          </w:p>
        </w:tc>
      </w:tr>
      <w:tr w:rsidR="002C5D2C" w:rsidRPr="003C2604" w14:paraId="5747EC9A" w14:textId="77777777" w:rsidTr="002C5D2C">
        <w:trPr>
          <w:trHeight w:val="288"/>
        </w:trPr>
        <w:tc>
          <w:tcPr>
            <w:tcW w:w="1696" w:type="dxa"/>
            <w:noWrap/>
          </w:tcPr>
          <w:p w14:paraId="2C0DAAE5" w14:textId="787EE8FB"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Ig3.2</w:t>
            </w:r>
          </w:p>
        </w:tc>
        <w:tc>
          <w:tcPr>
            <w:tcW w:w="6663" w:type="dxa"/>
            <w:noWrap/>
          </w:tcPr>
          <w:p w14:paraId="2361EE75" w14:textId="37BCD8A6"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Panel ścienny jednostanowiskowy</w:t>
            </w:r>
          </w:p>
        </w:tc>
        <w:tc>
          <w:tcPr>
            <w:tcW w:w="722" w:type="dxa"/>
            <w:noWrap/>
          </w:tcPr>
          <w:p w14:paraId="58ABF0F6" w14:textId="62D02EB2"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6</w:t>
            </w:r>
          </w:p>
        </w:tc>
      </w:tr>
      <w:tr w:rsidR="002C5D2C" w:rsidRPr="003C2604" w14:paraId="2B107ACA" w14:textId="77777777" w:rsidTr="002C5D2C">
        <w:trPr>
          <w:trHeight w:val="288"/>
        </w:trPr>
        <w:tc>
          <w:tcPr>
            <w:tcW w:w="1696" w:type="dxa"/>
            <w:noWrap/>
          </w:tcPr>
          <w:p w14:paraId="7D4CA49C" w14:textId="679C4D0F"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Ik1</w:t>
            </w:r>
          </w:p>
        </w:tc>
        <w:tc>
          <w:tcPr>
            <w:tcW w:w="6663" w:type="dxa"/>
            <w:noWrap/>
          </w:tcPr>
          <w:p w14:paraId="0053FE9E" w14:textId="724535F4"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Szyna na osprzęt do gazów medycznych</w:t>
            </w:r>
          </w:p>
        </w:tc>
        <w:tc>
          <w:tcPr>
            <w:tcW w:w="722" w:type="dxa"/>
            <w:noWrap/>
          </w:tcPr>
          <w:p w14:paraId="6587F009" w14:textId="6433B4FE"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2</w:t>
            </w:r>
          </w:p>
        </w:tc>
      </w:tr>
      <w:tr w:rsidR="002C5D2C" w:rsidRPr="003C2604" w14:paraId="067BBF95" w14:textId="77777777" w:rsidTr="002C5D2C">
        <w:trPr>
          <w:trHeight w:val="288"/>
        </w:trPr>
        <w:tc>
          <w:tcPr>
            <w:tcW w:w="1696" w:type="dxa"/>
            <w:noWrap/>
          </w:tcPr>
          <w:p w14:paraId="324351FA" w14:textId="2EB36F15"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Ea17</w:t>
            </w:r>
          </w:p>
        </w:tc>
        <w:tc>
          <w:tcPr>
            <w:tcW w:w="6663" w:type="dxa"/>
            <w:noWrap/>
          </w:tcPr>
          <w:p w14:paraId="5BACBF4E" w14:textId="34B9474E"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Infokiosk</w:t>
            </w:r>
          </w:p>
        </w:tc>
        <w:tc>
          <w:tcPr>
            <w:tcW w:w="722" w:type="dxa"/>
            <w:noWrap/>
          </w:tcPr>
          <w:p w14:paraId="42606126" w14:textId="42F14A89"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2</w:t>
            </w:r>
          </w:p>
        </w:tc>
      </w:tr>
      <w:tr w:rsidR="002C5D2C" w:rsidRPr="003C2604" w14:paraId="3FF0EFEC" w14:textId="77777777" w:rsidTr="00E92EF7">
        <w:trPr>
          <w:trHeight w:val="288"/>
        </w:trPr>
        <w:tc>
          <w:tcPr>
            <w:tcW w:w="1696" w:type="dxa"/>
            <w:noWrap/>
            <w:hideMark/>
          </w:tcPr>
          <w:p w14:paraId="54716343" w14:textId="53B6E9BB"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Cc2.3</w:t>
            </w:r>
          </w:p>
        </w:tc>
        <w:tc>
          <w:tcPr>
            <w:tcW w:w="6663" w:type="dxa"/>
            <w:noWrap/>
            <w:hideMark/>
          </w:tcPr>
          <w:p w14:paraId="1CF9DAA8" w14:textId="27887D0A"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Szafka szatniowa</w:t>
            </w:r>
          </w:p>
        </w:tc>
        <w:tc>
          <w:tcPr>
            <w:tcW w:w="722" w:type="dxa"/>
            <w:noWrap/>
            <w:hideMark/>
          </w:tcPr>
          <w:p w14:paraId="19E9F88D" w14:textId="217753B6"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250</w:t>
            </w:r>
          </w:p>
        </w:tc>
      </w:tr>
      <w:tr w:rsidR="002C5D2C" w:rsidRPr="003C2604" w14:paraId="062B6865" w14:textId="77777777" w:rsidTr="00E92EF7">
        <w:trPr>
          <w:trHeight w:val="288"/>
        </w:trPr>
        <w:tc>
          <w:tcPr>
            <w:tcW w:w="1696" w:type="dxa"/>
            <w:noWrap/>
            <w:hideMark/>
          </w:tcPr>
          <w:p w14:paraId="1930FB24" w14:textId="33CCD66F"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Jh10.3</w:t>
            </w:r>
          </w:p>
        </w:tc>
        <w:tc>
          <w:tcPr>
            <w:tcW w:w="6663" w:type="dxa"/>
            <w:noWrap/>
            <w:hideMark/>
          </w:tcPr>
          <w:p w14:paraId="071F55B8" w14:textId="64B8724A"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 xml:space="preserve">Lampa ścienna zabiegowa </w:t>
            </w:r>
            <w:proofErr w:type="spellStart"/>
            <w:r w:rsidRPr="003C2604">
              <w:rPr>
                <w:rFonts w:asciiTheme="majorHAnsi" w:eastAsia="Times New Roman" w:hAnsiTheme="majorHAnsi" w:cstheme="majorHAnsi"/>
                <w:bCs/>
                <w:color w:val="000000"/>
                <w:sz w:val="20"/>
                <w:szCs w:val="20"/>
                <w:lang w:eastAsia="pl-PL"/>
              </w:rPr>
              <w:t>jednoczaszowa</w:t>
            </w:r>
            <w:proofErr w:type="spellEnd"/>
          </w:p>
        </w:tc>
        <w:tc>
          <w:tcPr>
            <w:tcW w:w="722" w:type="dxa"/>
            <w:noWrap/>
            <w:hideMark/>
          </w:tcPr>
          <w:p w14:paraId="7B1C4260" w14:textId="53F40926"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2</w:t>
            </w:r>
          </w:p>
        </w:tc>
      </w:tr>
      <w:tr w:rsidR="002C5D2C" w:rsidRPr="003C2604" w14:paraId="0ACCEEB3" w14:textId="77777777" w:rsidTr="00E92EF7">
        <w:trPr>
          <w:trHeight w:val="288"/>
        </w:trPr>
        <w:tc>
          <w:tcPr>
            <w:tcW w:w="1696" w:type="dxa"/>
            <w:noWrap/>
            <w:hideMark/>
          </w:tcPr>
          <w:p w14:paraId="4A50A68F" w14:textId="7DE0DA51"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Ih4.1</w:t>
            </w:r>
          </w:p>
        </w:tc>
        <w:tc>
          <w:tcPr>
            <w:tcW w:w="6663" w:type="dxa"/>
            <w:noWrap/>
            <w:hideMark/>
          </w:tcPr>
          <w:p w14:paraId="13129AD0" w14:textId="2A7758ED"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Parawan sufitowy jednostronnie mocowany do ściany i sufitu dł. 250cm</w:t>
            </w:r>
          </w:p>
        </w:tc>
        <w:tc>
          <w:tcPr>
            <w:tcW w:w="722" w:type="dxa"/>
            <w:noWrap/>
            <w:hideMark/>
          </w:tcPr>
          <w:p w14:paraId="22B81366" w14:textId="44A450B7"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w:t>
            </w:r>
          </w:p>
        </w:tc>
      </w:tr>
      <w:tr w:rsidR="002C5D2C" w:rsidRPr="003C2604" w14:paraId="35E5D843" w14:textId="77777777" w:rsidTr="002C5D2C">
        <w:trPr>
          <w:trHeight w:val="288"/>
        </w:trPr>
        <w:tc>
          <w:tcPr>
            <w:tcW w:w="1696" w:type="dxa"/>
            <w:noWrap/>
          </w:tcPr>
          <w:p w14:paraId="72EDF6CE" w14:textId="6EB94A1B"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Ih4.4</w:t>
            </w:r>
          </w:p>
        </w:tc>
        <w:tc>
          <w:tcPr>
            <w:tcW w:w="6663" w:type="dxa"/>
            <w:noWrap/>
          </w:tcPr>
          <w:p w14:paraId="2E223C5E" w14:textId="555CCE8A"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Parawan sufitowy jednostronnie mocowany do ściany i sufitu dł. 150cm</w:t>
            </w:r>
          </w:p>
        </w:tc>
        <w:tc>
          <w:tcPr>
            <w:tcW w:w="722" w:type="dxa"/>
            <w:noWrap/>
          </w:tcPr>
          <w:p w14:paraId="709F9A0D" w14:textId="646C7127"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16</w:t>
            </w:r>
          </w:p>
        </w:tc>
      </w:tr>
      <w:tr w:rsidR="002C5D2C" w:rsidRPr="003C2604" w14:paraId="4A5DC14D" w14:textId="77777777" w:rsidTr="00E92EF7">
        <w:trPr>
          <w:trHeight w:val="288"/>
        </w:trPr>
        <w:tc>
          <w:tcPr>
            <w:tcW w:w="1696" w:type="dxa"/>
            <w:noWrap/>
            <w:hideMark/>
          </w:tcPr>
          <w:p w14:paraId="4DA65FC6" w14:textId="707C0E63"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Ih4.5</w:t>
            </w:r>
          </w:p>
        </w:tc>
        <w:tc>
          <w:tcPr>
            <w:tcW w:w="6663" w:type="dxa"/>
            <w:noWrap/>
            <w:hideMark/>
          </w:tcPr>
          <w:p w14:paraId="02B51C2E" w14:textId="6B139472"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Parawan sufitowy jednostronnie mocowany do ściany i sufitu dł. 200cm</w:t>
            </w:r>
          </w:p>
        </w:tc>
        <w:tc>
          <w:tcPr>
            <w:tcW w:w="722" w:type="dxa"/>
            <w:noWrap/>
            <w:hideMark/>
          </w:tcPr>
          <w:p w14:paraId="0EC8D9F2" w14:textId="59DFAD40" w:rsidR="002C5D2C" w:rsidRPr="003C2604" w:rsidRDefault="002C5D2C" w:rsidP="002C5D2C">
            <w:pPr>
              <w:jc w:val="right"/>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t>9</w:t>
            </w:r>
          </w:p>
        </w:tc>
      </w:tr>
      <w:tr w:rsidR="002C5D2C" w:rsidRPr="003C2604" w14:paraId="4B804B25" w14:textId="77777777" w:rsidTr="00E92EF7">
        <w:trPr>
          <w:trHeight w:val="288"/>
        </w:trPr>
        <w:tc>
          <w:tcPr>
            <w:tcW w:w="1696" w:type="dxa"/>
            <w:noWrap/>
            <w:hideMark/>
          </w:tcPr>
          <w:p w14:paraId="09CD7D25" w14:textId="117F960D" w:rsidR="002C5D2C" w:rsidRPr="003C2604" w:rsidRDefault="002C5D2C" w:rsidP="002C5D2C">
            <w:pPr>
              <w:rPr>
                <w:rFonts w:asciiTheme="majorHAnsi" w:eastAsia="Times New Roman" w:hAnsiTheme="majorHAnsi" w:cstheme="majorHAnsi"/>
                <w:bCs/>
                <w:color w:val="000000"/>
                <w:sz w:val="20"/>
                <w:szCs w:val="20"/>
                <w:lang w:eastAsia="pl-PL"/>
              </w:rPr>
            </w:pPr>
            <w:r w:rsidRPr="003C2604">
              <w:rPr>
                <w:rFonts w:asciiTheme="majorHAnsi" w:eastAsia="Times New Roman" w:hAnsiTheme="majorHAnsi" w:cstheme="majorHAnsi"/>
                <w:bCs/>
                <w:color w:val="000000"/>
                <w:sz w:val="20"/>
                <w:szCs w:val="20"/>
                <w:lang w:eastAsia="pl-PL"/>
              </w:rPr>
              <w:lastRenderedPageBreak/>
              <w:t>lj65</w:t>
            </w:r>
          </w:p>
        </w:tc>
        <w:tc>
          <w:tcPr>
            <w:tcW w:w="6663" w:type="dxa"/>
            <w:noWrap/>
            <w:hideMark/>
          </w:tcPr>
          <w:p w14:paraId="2B46A393" w14:textId="56AF9E45" w:rsidR="002C5D2C" w:rsidRPr="003C2604" w:rsidRDefault="0016554C" w:rsidP="002C5D2C">
            <w:pPr>
              <w:rPr>
                <w:rFonts w:asciiTheme="majorHAnsi" w:eastAsia="Times New Roman" w:hAnsiTheme="majorHAnsi" w:cstheme="majorHAnsi"/>
                <w:bCs/>
                <w:color w:val="000000"/>
                <w:sz w:val="20"/>
                <w:szCs w:val="20"/>
                <w:lang w:eastAsia="pl-PL"/>
              </w:rPr>
            </w:pPr>
            <w:r w:rsidRPr="0087158C">
              <w:rPr>
                <w:rFonts w:asciiTheme="majorHAnsi" w:eastAsia="Times New Roman" w:hAnsiTheme="majorHAnsi" w:cstheme="majorHAnsi"/>
                <w:bCs/>
                <w:color w:val="FF0000"/>
                <w:sz w:val="20"/>
                <w:szCs w:val="20"/>
                <w:lang w:eastAsia="pl-PL"/>
              </w:rPr>
              <w:t xml:space="preserve">Kompletny system odstojników (usuwania i uzdatniania ścieków radioaktywnych </w:t>
            </w:r>
            <w:r w:rsidR="0087158C" w:rsidRPr="0087158C">
              <w:rPr>
                <w:rFonts w:asciiTheme="majorHAnsi" w:eastAsia="Times New Roman" w:hAnsiTheme="majorHAnsi" w:cstheme="majorHAnsi"/>
                <w:bCs/>
                <w:color w:val="FF0000"/>
                <w:sz w:val="20"/>
                <w:szCs w:val="20"/>
                <w:lang w:eastAsia="pl-PL"/>
              </w:rPr>
              <w:t>składający</w:t>
            </w:r>
            <w:r w:rsidRPr="0087158C">
              <w:rPr>
                <w:rFonts w:asciiTheme="majorHAnsi" w:eastAsia="Times New Roman" w:hAnsiTheme="majorHAnsi" w:cstheme="majorHAnsi"/>
                <w:bCs/>
                <w:color w:val="FF0000"/>
                <w:sz w:val="20"/>
                <w:szCs w:val="20"/>
                <w:lang w:eastAsia="pl-PL"/>
              </w:rPr>
              <w:t xml:space="preserve"> się m.in. z trzech zbiorników cylindrycznych) na ścieki skażone wraz z </w:t>
            </w:r>
            <w:r w:rsidR="0087158C" w:rsidRPr="0087158C">
              <w:rPr>
                <w:rFonts w:asciiTheme="majorHAnsi" w:eastAsia="Times New Roman" w:hAnsiTheme="majorHAnsi" w:cstheme="majorHAnsi"/>
                <w:bCs/>
                <w:color w:val="FF0000"/>
                <w:sz w:val="20"/>
                <w:szCs w:val="20"/>
                <w:lang w:eastAsia="pl-PL"/>
              </w:rPr>
              <w:t>rurarzem</w:t>
            </w:r>
            <w:r w:rsidRPr="0087158C">
              <w:rPr>
                <w:rFonts w:asciiTheme="majorHAnsi" w:eastAsia="Times New Roman" w:hAnsiTheme="majorHAnsi" w:cstheme="majorHAnsi"/>
                <w:bCs/>
                <w:color w:val="FF0000"/>
                <w:sz w:val="20"/>
                <w:szCs w:val="20"/>
                <w:lang w:eastAsia="pl-PL"/>
              </w:rPr>
              <w:t xml:space="preserve"> doprowadzającym od przyborów sanitarnych do zbiorników cylindrycznych oraz z kompletną automatyką a także armaturą i wyposażeniem wg projektu inst. San. Oraz schematu technologii zawartego w karcie nr lj65 (1kpl zawiera 3 zbiorniki cylindryczne)</w:t>
            </w:r>
          </w:p>
        </w:tc>
        <w:tc>
          <w:tcPr>
            <w:tcW w:w="722" w:type="dxa"/>
            <w:noWrap/>
            <w:hideMark/>
          </w:tcPr>
          <w:p w14:paraId="6C8BD53C" w14:textId="22DAAC40" w:rsidR="002C5D2C" w:rsidRPr="003C2604" w:rsidRDefault="0016554C" w:rsidP="002C5D2C">
            <w:pPr>
              <w:jc w:val="right"/>
              <w:rPr>
                <w:rFonts w:asciiTheme="majorHAnsi" w:eastAsia="Times New Roman" w:hAnsiTheme="majorHAnsi" w:cstheme="majorHAnsi"/>
                <w:bCs/>
                <w:color w:val="000000"/>
                <w:sz w:val="20"/>
                <w:szCs w:val="20"/>
                <w:lang w:eastAsia="pl-PL"/>
              </w:rPr>
            </w:pPr>
            <w:r w:rsidRPr="00BF473A">
              <w:rPr>
                <w:rFonts w:asciiTheme="majorHAnsi" w:eastAsia="Times New Roman" w:hAnsiTheme="majorHAnsi" w:cstheme="majorHAnsi"/>
                <w:bCs/>
                <w:color w:val="FF0000"/>
                <w:sz w:val="20"/>
                <w:szCs w:val="20"/>
                <w:lang w:eastAsia="pl-PL"/>
              </w:rPr>
              <w:t>1 kpl</w:t>
            </w:r>
          </w:p>
        </w:tc>
      </w:tr>
      <w:tr w:rsidR="00C91EA2" w:rsidRPr="003C2604" w14:paraId="1FBA4113" w14:textId="77777777" w:rsidTr="005B06E7">
        <w:trPr>
          <w:trHeight w:val="288"/>
        </w:trPr>
        <w:tc>
          <w:tcPr>
            <w:tcW w:w="1696" w:type="dxa"/>
            <w:noWrap/>
            <w:vAlign w:val="bottom"/>
          </w:tcPr>
          <w:p w14:paraId="7243C227" w14:textId="729B4C98" w:rsidR="00C91EA2" w:rsidRPr="00BF473A" w:rsidRDefault="00C91EA2" w:rsidP="00C91EA2">
            <w:pPr>
              <w:rPr>
                <w:rFonts w:ascii="Calibri Light" w:eastAsia="Times New Roman" w:hAnsi="Calibri Light" w:cs="Calibri Light"/>
                <w:bCs/>
                <w:color w:val="FF0000"/>
                <w:sz w:val="20"/>
                <w:szCs w:val="20"/>
                <w:lang w:eastAsia="pl-PL"/>
              </w:rPr>
            </w:pPr>
            <w:r w:rsidRPr="00BF473A">
              <w:rPr>
                <w:rFonts w:ascii="Calibri Light" w:hAnsi="Calibri Light" w:cs="Calibri Light"/>
                <w:color w:val="FF0000"/>
                <w:sz w:val="20"/>
                <w:szCs w:val="20"/>
              </w:rPr>
              <w:t>Ig2.16</w:t>
            </w:r>
          </w:p>
        </w:tc>
        <w:tc>
          <w:tcPr>
            <w:tcW w:w="6663" w:type="dxa"/>
            <w:noWrap/>
            <w:vAlign w:val="center"/>
          </w:tcPr>
          <w:p w14:paraId="2C7C3932" w14:textId="4AD65B41" w:rsidR="00C91EA2" w:rsidRPr="00BF473A" w:rsidRDefault="00C91EA2" w:rsidP="00C91EA2">
            <w:pPr>
              <w:rPr>
                <w:rFonts w:ascii="Calibri Light" w:eastAsia="Times New Roman" w:hAnsi="Calibri Light" w:cs="Calibri Light"/>
                <w:bCs/>
                <w:color w:val="FF0000"/>
                <w:sz w:val="20"/>
                <w:szCs w:val="20"/>
                <w:lang w:eastAsia="pl-PL"/>
              </w:rPr>
            </w:pPr>
            <w:r w:rsidRPr="00BF473A">
              <w:rPr>
                <w:rFonts w:ascii="Calibri Light" w:hAnsi="Calibri Light" w:cs="Calibri Light"/>
                <w:color w:val="FF0000"/>
                <w:sz w:val="20"/>
                <w:szCs w:val="20"/>
              </w:rPr>
              <w:t>Kolumna dwuramienna endoskopowa z monitorem LCD</w:t>
            </w:r>
          </w:p>
        </w:tc>
        <w:tc>
          <w:tcPr>
            <w:tcW w:w="722" w:type="dxa"/>
            <w:noWrap/>
            <w:vAlign w:val="center"/>
          </w:tcPr>
          <w:p w14:paraId="34AB03B7" w14:textId="1C77A628" w:rsidR="00C91EA2" w:rsidRPr="00BF473A" w:rsidRDefault="00C91EA2" w:rsidP="00C91EA2">
            <w:pPr>
              <w:jc w:val="right"/>
              <w:rPr>
                <w:rFonts w:ascii="Calibri Light" w:eastAsia="Times New Roman" w:hAnsi="Calibri Light" w:cs="Calibri Light"/>
                <w:bCs/>
                <w:color w:val="FF0000"/>
                <w:sz w:val="20"/>
                <w:szCs w:val="20"/>
                <w:lang w:eastAsia="pl-PL"/>
              </w:rPr>
            </w:pPr>
            <w:r w:rsidRPr="00BF473A">
              <w:rPr>
                <w:rFonts w:ascii="Calibri Light" w:hAnsi="Calibri Light" w:cs="Calibri Light"/>
                <w:color w:val="FF0000"/>
                <w:sz w:val="20"/>
                <w:szCs w:val="20"/>
              </w:rPr>
              <w:t>1</w:t>
            </w:r>
          </w:p>
        </w:tc>
      </w:tr>
      <w:tr w:rsidR="00C91EA2" w:rsidRPr="003C2604" w14:paraId="7FE59CC3" w14:textId="77777777" w:rsidTr="005B06E7">
        <w:trPr>
          <w:trHeight w:val="288"/>
        </w:trPr>
        <w:tc>
          <w:tcPr>
            <w:tcW w:w="1696" w:type="dxa"/>
            <w:noWrap/>
            <w:vAlign w:val="bottom"/>
          </w:tcPr>
          <w:p w14:paraId="0764C5E8" w14:textId="352E0255" w:rsidR="00C91EA2" w:rsidRPr="00BF473A" w:rsidRDefault="00C91EA2" w:rsidP="00C91EA2">
            <w:pPr>
              <w:rPr>
                <w:rFonts w:ascii="Calibri Light" w:eastAsia="Times New Roman" w:hAnsi="Calibri Light" w:cs="Calibri Light"/>
                <w:bCs/>
                <w:color w:val="FF0000"/>
                <w:sz w:val="20"/>
                <w:szCs w:val="20"/>
                <w:lang w:eastAsia="pl-PL"/>
              </w:rPr>
            </w:pPr>
            <w:r w:rsidRPr="00BF473A">
              <w:rPr>
                <w:rFonts w:ascii="Calibri Light" w:hAnsi="Calibri Light" w:cs="Calibri Light"/>
                <w:color w:val="FF0000"/>
                <w:sz w:val="20"/>
                <w:szCs w:val="20"/>
              </w:rPr>
              <w:t>Jh10.7</w:t>
            </w:r>
          </w:p>
        </w:tc>
        <w:tc>
          <w:tcPr>
            <w:tcW w:w="6663" w:type="dxa"/>
            <w:noWrap/>
            <w:vAlign w:val="center"/>
          </w:tcPr>
          <w:p w14:paraId="4008FB58" w14:textId="1B145A16" w:rsidR="00C91EA2" w:rsidRPr="00BF473A" w:rsidRDefault="00C91EA2" w:rsidP="00C91EA2">
            <w:pPr>
              <w:rPr>
                <w:rFonts w:ascii="Calibri Light" w:eastAsia="Times New Roman" w:hAnsi="Calibri Light" w:cs="Calibri Light"/>
                <w:bCs/>
                <w:color w:val="FF0000"/>
                <w:sz w:val="20"/>
                <w:szCs w:val="20"/>
                <w:lang w:eastAsia="pl-PL"/>
              </w:rPr>
            </w:pPr>
            <w:r w:rsidRPr="00BF473A">
              <w:rPr>
                <w:rFonts w:ascii="Calibri Light" w:hAnsi="Calibri Light" w:cs="Calibri Light"/>
                <w:color w:val="FF0000"/>
                <w:sz w:val="20"/>
                <w:szCs w:val="20"/>
              </w:rPr>
              <w:t>Lampa operacyjna podwójna</w:t>
            </w:r>
          </w:p>
        </w:tc>
        <w:tc>
          <w:tcPr>
            <w:tcW w:w="722" w:type="dxa"/>
            <w:noWrap/>
            <w:vAlign w:val="center"/>
          </w:tcPr>
          <w:p w14:paraId="339F434C" w14:textId="72F8DB0D" w:rsidR="00C91EA2" w:rsidRPr="00BF473A" w:rsidRDefault="00C91EA2" w:rsidP="00C91EA2">
            <w:pPr>
              <w:jc w:val="right"/>
              <w:rPr>
                <w:rFonts w:ascii="Calibri Light" w:eastAsia="Times New Roman" w:hAnsi="Calibri Light" w:cs="Calibri Light"/>
                <w:bCs/>
                <w:color w:val="FF0000"/>
                <w:sz w:val="20"/>
                <w:szCs w:val="20"/>
                <w:lang w:eastAsia="pl-PL"/>
              </w:rPr>
            </w:pPr>
            <w:r w:rsidRPr="00BF473A">
              <w:rPr>
                <w:rFonts w:ascii="Calibri Light" w:hAnsi="Calibri Light" w:cs="Calibri Light"/>
                <w:color w:val="FF0000"/>
                <w:sz w:val="20"/>
                <w:szCs w:val="20"/>
              </w:rPr>
              <w:t>1</w:t>
            </w:r>
          </w:p>
        </w:tc>
      </w:tr>
      <w:tr w:rsidR="00C91EA2" w:rsidRPr="003C2604" w14:paraId="147D4EE8" w14:textId="77777777" w:rsidTr="005B06E7">
        <w:trPr>
          <w:trHeight w:val="288"/>
        </w:trPr>
        <w:tc>
          <w:tcPr>
            <w:tcW w:w="1696" w:type="dxa"/>
            <w:noWrap/>
            <w:vAlign w:val="bottom"/>
          </w:tcPr>
          <w:p w14:paraId="43695288" w14:textId="4FF881ED" w:rsidR="00C91EA2" w:rsidRPr="00BF473A" w:rsidRDefault="00C91EA2" w:rsidP="00C91EA2">
            <w:pPr>
              <w:rPr>
                <w:rFonts w:ascii="Calibri Light" w:eastAsia="Times New Roman" w:hAnsi="Calibri Light" w:cs="Calibri Light"/>
                <w:bCs/>
                <w:color w:val="FF0000"/>
                <w:sz w:val="20"/>
                <w:szCs w:val="20"/>
                <w:lang w:eastAsia="pl-PL"/>
              </w:rPr>
            </w:pPr>
            <w:r w:rsidRPr="00BF473A">
              <w:rPr>
                <w:rFonts w:ascii="Calibri Light" w:hAnsi="Calibri Light" w:cs="Calibri Light"/>
                <w:color w:val="FF0000"/>
                <w:sz w:val="20"/>
                <w:szCs w:val="20"/>
              </w:rPr>
              <w:t>If3</w:t>
            </w:r>
          </w:p>
        </w:tc>
        <w:tc>
          <w:tcPr>
            <w:tcW w:w="6663" w:type="dxa"/>
            <w:noWrap/>
            <w:vAlign w:val="center"/>
          </w:tcPr>
          <w:p w14:paraId="3A900A57" w14:textId="423D3759" w:rsidR="00C91EA2" w:rsidRPr="00BF473A" w:rsidRDefault="00C91EA2" w:rsidP="00C91EA2">
            <w:pPr>
              <w:rPr>
                <w:rFonts w:ascii="Calibri Light" w:eastAsia="Times New Roman" w:hAnsi="Calibri Light" w:cs="Calibri Light"/>
                <w:bCs/>
                <w:color w:val="FF0000"/>
                <w:sz w:val="20"/>
                <w:szCs w:val="20"/>
                <w:lang w:eastAsia="pl-PL"/>
              </w:rPr>
            </w:pPr>
            <w:r w:rsidRPr="00BF473A">
              <w:rPr>
                <w:rFonts w:ascii="Calibri Light" w:hAnsi="Calibri Light" w:cs="Calibri Light"/>
                <w:color w:val="FF0000"/>
                <w:sz w:val="20"/>
                <w:szCs w:val="20"/>
              </w:rPr>
              <w:t>Dygestorium</w:t>
            </w:r>
          </w:p>
        </w:tc>
        <w:tc>
          <w:tcPr>
            <w:tcW w:w="722" w:type="dxa"/>
            <w:noWrap/>
            <w:vAlign w:val="center"/>
          </w:tcPr>
          <w:p w14:paraId="42E98AC4" w14:textId="28B468D4" w:rsidR="00C91EA2" w:rsidRPr="00BF473A" w:rsidRDefault="00C91EA2" w:rsidP="00C91EA2">
            <w:pPr>
              <w:jc w:val="right"/>
              <w:rPr>
                <w:rFonts w:ascii="Calibri Light" w:eastAsia="Times New Roman" w:hAnsi="Calibri Light" w:cs="Calibri Light"/>
                <w:bCs/>
                <w:color w:val="FF0000"/>
                <w:sz w:val="20"/>
                <w:szCs w:val="20"/>
                <w:lang w:eastAsia="pl-PL"/>
              </w:rPr>
            </w:pPr>
            <w:r w:rsidRPr="00BF473A">
              <w:rPr>
                <w:rFonts w:ascii="Calibri Light" w:hAnsi="Calibri Light" w:cs="Calibri Light"/>
                <w:color w:val="FF0000"/>
                <w:sz w:val="20"/>
                <w:szCs w:val="20"/>
              </w:rPr>
              <w:t>1</w:t>
            </w:r>
          </w:p>
        </w:tc>
      </w:tr>
    </w:tbl>
    <w:p w14:paraId="0F1DAE20" w14:textId="084F6E1B" w:rsidR="000E17FF" w:rsidRPr="003C2604" w:rsidRDefault="000E17FF" w:rsidP="007033FB">
      <w:pPr>
        <w:spacing w:after="0" w:line="240" w:lineRule="auto"/>
        <w:rPr>
          <w:rFonts w:asciiTheme="majorHAnsi" w:eastAsia="Times New Roman" w:hAnsiTheme="majorHAnsi" w:cstheme="majorHAnsi"/>
          <w:b/>
          <w:bCs/>
          <w:color w:val="000000"/>
          <w:sz w:val="20"/>
          <w:szCs w:val="20"/>
          <w:lang w:eastAsia="pl-PL"/>
        </w:rPr>
      </w:pPr>
    </w:p>
    <w:p w14:paraId="221802FC" w14:textId="469B17BD" w:rsidR="007033FB" w:rsidRPr="003C2604" w:rsidRDefault="000E17FF" w:rsidP="000E17FF">
      <w:pP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br w:type="page"/>
      </w:r>
    </w:p>
    <w:p w14:paraId="0E37317A" w14:textId="30CA2C11" w:rsidR="006B3B4F" w:rsidRPr="003C2604" w:rsidRDefault="007033FB" w:rsidP="007033FB">
      <w:pPr>
        <w:spacing w:after="0"/>
        <w:rPr>
          <w:rFonts w:asciiTheme="majorHAnsi" w:hAnsiTheme="majorHAnsi" w:cstheme="majorHAnsi"/>
          <w:b/>
          <w:sz w:val="20"/>
          <w:szCs w:val="20"/>
        </w:rPr>
      </w:pPr>
      <w:r w:rsidRPr="003C2604">
        <w:rPr>
          <w:rFonts w:asciiTheme="majorHAnsi" w:hAnsiTheme="majorHAnsi" w:cstheme="majorHAnsi"/>
          <w:b/>
          <w:sz w:val="20"/>
          <w:szCs w:val="20"/>
        </w:rPr>
        <w:lastRenderedPageBreak/>
        <w:t>OPISY WYPOSAŻENIA</w:t>
      </w:r>
    </w:p>
    <w:p w14:paraId="7671CF93" w14:textId="3A78EA6E" w:rsidR="007033FB" w:rsidRPr="003C2604" w:rsidRDefault="007033FB" w:rsidP="007033FB">
      <w:pPr>
        <w:spacing w:after="0"/>
        <w:rPr>
          <w:rFonts w:asciiTheme="majorHAnsi" w:hAnsiTheme="majorHAnsi" w:cstheme="maj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51"/>
        <w:gridCol w:w="8221"/>
      </w:tblGrid>
      <w:tr w:rsidR="007033FB" w:rsidRPr="003C2604" w14:paraId="05E831BF" w14:textId="77777777" w:rsidTr="004F38AB">
        <w:trPr>
          <w:trHeight w:val="288"/>
        </w:trPr>
        <w:tc>
          <w:tcPr>
            <w:tcW w:w="469" w:type="pct"/>
            <w:tcBorders>
              <w:top w:val="nil"/>
              <w:left w:val="nil"/>
              <w:bottom w:val="nil"/>
              <w:right w:val="nil"/>
            </w:tcBorders>
            <w:shd w:val="clear" w:color="000000" w:fill="D9D9D9"/>
            <w:noWrap/>
            <w:vAlign w:val="bottom"/>
            <w:hideMark/>
          </w:tcPr>
          <w:p w14:paraId="07353015"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Gc1.1</w:t>
            </w:r>
          </w:p>
        </w:tc>
        <w:tc>
          <w:tcPr>
            <w:tcW w:w="4531" w:type="pct"/>
            <w:tcBorders>
              <w:top w:val="nil"/>
              <w:left w:val="nil"/>
              <w:bottom w:val="nil"/>
              <w:right w:val="nil"/>
            </w:tcBorders>
            <w:shd w:val="clear" w:color="000000" w:fill="D9D9D9"/>
            <w:noWrap/>
            <w:vAlign w:val="center"/>
            <w:hideMark/>
          </w:tcPr>
          <w:p w14:paraId="1E824044"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Dozownik mydła</w:t>
            </w:r>
          </w:p>
        </w:tc>
      </w:tr>
      <w:tr w:rsidR="007033FB" w:rsidRPr="003C2604" w14:paraId="1ED89534" w14:textId="77777777" w:rsidTr="004F38AB">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12F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37E9C934" w14:textId="156D6711"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BF473A">
              <w:rPr>
                <w:rFonts w:asciiTheme="majorHAnsi" w:eastAsia="Times New Roman" w:hAnsiTheme="majorHAnsi" w:cstheme="majorHAnsi"/>
                <w:color w:val="FF0000"/>
                <w:sz w:val="20"/>
                <w:szCs w:val="20"/>
                <w:lang w:eastAsia="pl-PL"/>
              </w:rPr>
              <w:t xml:space="preserve">dozownik ścienny wykonany </w:t>
            </w:r>
            <w:r w:rsidR="00324B8A" w:rsidRPr="00BF473A">
              <w:rPr>
                <w:rFonts w:asciiTheme="majorHAnsi" w:eastAsia="Times New Roman" w:hAnsiTheme="majorHAnsi" w:cstheme="majorHAnsi"/>
                <w:color w:val="FF0000"/>
                <w:sz w:val="20"/>
                <w:szCs w:val="20"/>
                <w:lang w:eastAsia="pl-PL"/>
              </w:rPr>
              <w:t>z plastiku (kolor do wyboru na etapie realizacji co najmniej dwóch kolorów)</w:t>
            </w:r>
            <w:r w:rsidRPr="00BF473A">
              <w:rPr>
                <w:rFonts w:asciiTheme="majorHAnsi" w:eastAsia="Times New Roman" w:hAnsiTheme="majorHAnsi" w:cstheme="majorHAnsi"/>
                <w:color w:val="FF0000"/>
                <w:sz w:val="20"/>
                <w:szCs w:val="20"/>
                <w:lang w:eastAsia="pl-PL"/>
              </w:rPr>
              <w:t xml:space="preserve"> z ergonomicznym ramieniem</w:t>
            </w:r>
          </w:p>
        </w:tc>
      </w:tr>
      <w:tr w:rsidR="007033FB" w:rsidRPr="003C2604" w14:paraId="5675CCC5"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5E0A00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456889A8"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możliwość pełnej sterylizacji</w:t>
            </w:r>
          </w:p>
        </w:tc>
      </w:tr>
      <w:tr w:rsidR="007033FB" w:rsidRPr="003C2604" w14:paraId="32213164"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03D7A2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518338A7"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płyny uzupełniane systemem jednorazowych opakowań 1000 ml z jednorazowym zaworem dozującym</w:t>
            </w:r>
          </w:p>
        </w:tc>
      </w:tr>
      <w:tr w:rsidR="007033FB" w:rsidRPr="003C2604" w14:paraId="6B9C8DE2"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E709F9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01A68081" w14:textId="4A913807" w:rsidR="007033FB" w:rsidRPr="003C2604" w:rsidRDefault="007033FB" w:rsidP="00E92EF7">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długość ramienia: 140 mm </w:t>
            </w:r>
          </w:p>
        </w:tc>
      </w:tr>
      <w:tr w:rsidR="007033FB" w:rsidRPr="003C2604" w14:paraId="243EB877"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FFBF9B5"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30A77BA2" w14:textId="401F3996" w:rsidR="007033FB" w:rsidRPr="003C2604" w:rsidRDefault="007033FB" w:rsidP="00E92EF7">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szerokość ramienia: 30 mm </w:t>
            </w:r>
          </w:p>
        </w:tc>
      </w:tr>
      <w:tr w:rsidR="007033FB" w:rsidRPr="003C2604" w14:paraId="1A23733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5377311"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0B4611BF" w14:textId="08F10F8E" w:rsidR="007033FB" w:rsidRPr="003C2604" w:rsidRDefault="007033FB" w:rsidP="00E92EF7">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szerokość dozownika: 110 mm </w:t>
            </w:r>
          </w:p>
        </w:tc>
      </w:tr>
      <w:tr w:rsidR="007033FB" w:rsidRPr="003C2604" w14:paraId="268970A7"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D0748D0"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7</w:t>
            </w:r>
          </w:p>
        </w:tc>
        <w:tc>
          <w:tcPr>
            <w:tcW w:w="4531" w:type="pct"/>
            <w:tcBorders>
              <w:top w:val="nil"/>
              <w:left w:val="nil"/>
              <w:bottom w:val="single" w:sz="4" w:space="0" w:color="auto"/>
              <w:right w:val="single" w:sz="4" w:space="0" w:color="auto"/>
            </w:tcBorders>
            <w:shd w:val="clear" w:color="000000" w:fill="FFFFFF"/>
            <w:vAlign w:val="center"/>
            <w:hideMark/>
          </w:tcPr>
          <w:p w14:paraId="7B8132DE"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podstawa mocująca: 90 mm</w:t>
            </w:r>
          </w:p>
        </w:tc>
      </w:tr>
      <w:tr w:rsidR="007033FB" w:rsidRPr="003C2604" w14:paraId="4892A49E"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1B36FD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8</w:t>
            </w:r>
          </w:p>
        </w:tc>
        <w:tc>
          <w:tcPr>
            <w:tcW w:w="4531" w:type="pct"/>
            <w:tcBorders>
              <w:top w:val="nil"/>
              <w:left w:val="nil"/>
              <w:bottom w:val="single" w:sz="4" w:space="0" w:color="auto"/>
              <w:right w:val="single" w:sz="4" w:space="0" w:color="auto"/>
            </w:tcBorders>
            <w:shd w:val="clear" w:color="000000" w:fill="FFFFFF"/>
            <w:vAlign w:val="center"/>
            <w:hideMark/>
          </w:tcPr>
          <w:p w14:paraId="5BD65548"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sterowany bezdotykowo</w:t>
            </w:r>
          </w:p>
        </w:tc>
      </w:tr>
      <w:tr w:rsidR="007033FB" w:rsidRPr="003C2604" w14:paraId="795B3E9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CC21CB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9</w:t>
            </w:r>
          </w:p>
        </w:tc>
        <w:tc>
          <w:tcPr>
            <w:tcW w:w="4531" w:type="pct"/>
            <w:tcBorders>
              <w:top w:val="nil"/>
              <w:left w:val="nil"/>
              <w:bottom w:val="single" w:sz="4" w:space="0" w:color="auto"/>
              <w:right w:val="single" w:sz="4" w:space="0" w:color="auto"/>
            </w:tcBorders>
            <w:shd w:val="clear" w:color="000000" w:fill="FFFFFF"/>
            <w:vAlign w:val="center"/>
            <w:hideMark/>
          </w:tcPr>
          <w:p w14:paraId="7DD5423E"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wizjer do sprawdzenia ilości płynu</w:t>
            </w:r>
          </w:p>
        </w:tc>
      </w:tr>
      <w:tr w:rsidR="00BF473A" w:rsidRPr="00BF473A" w14:paraId="33C7C80D"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tcPr>
          <w:p w14:paraId="24500B46" w14:textId="7284A6AF" w:rsidR="00CB06AE" w:rsidRPr="00BF473A" w:rsidRDefault="00CB06AE" w:rsidP="007033FB">
            <w:pPr>
              <w:spacing w:after="0" w:line="240" w:lineRule="auto"/>
              <w:jc w:val="center"/>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10</w:t>
            </w:r>
          </w:p>
        </w:tc>
        <w:tc>
          <w:tcPr>
            <w:tcW w:w="4531" w:type="pct"/>
            <w:tcBorders>
              <w:top w:val="nil"/>
              <w:left w:val="nil"/>
              <w:bottom w:val="single" w:sz="4" w:space="0" w:color="auto"/>
              <w:right w:val="single" w:sz="4" w:space="0" w:color="auto"/>
            </w:tcBorders>
            <w:shd w:val="clear" w:color="000000" w:fill="FFFFFF"/>
            <w:vAlign w:val="center"/>
          </w:tcPr>
          <w:p w14:paraId="2DCD306E" w14:textId="12525745" w:rsidR="00CB06AE" w:rsidRPr="00BF473A" w:rsidRDefault="00CB06AE"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rodzaj montażu: naścienny, przykręcany</w:t>
            </w:r>
          </w:p>
        </w:tc>
      </w:tr>
      <w:tr w:rsidR="007033FB" w:rsidRPr="003C2604" w14:paraId="3FCC7C5E" w14:textId="77777777" w:rsidTr="004F38AB">
        <w:trPr>
          <w:trHeight w:val="288"/>
        </w:trPr>
        <w:tc>
          <w:tcPr>
            <w:tcW w:w="469" w:type="pct"/>
            <w:tcBorders>
              <w:top w:val="nil"/>
              <w:left w:val="nil"/>
              <w:bottom w:val="nil"/>
              <w:right w:val="nil"/>
            </w:tcBorders>
            <w:shd w:val="clear" w:color="auto" w:fill="auto"/>
            <w:noWrap/>
            <w:vAlign w:val="bottom"/>
            <w:hideMark/>
          </w:tcPr>
          <w:p w14:paraId="3C7CAFE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1675C9D4"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7C976C04" w14:textId="77777777" w:rsidTr="004F38AB">
        <w:trPr>
          <w:trHeight w:val="288"/>
        </w:trPr>
        <w:tc>
          <w:tcPr>
            <w:tcW w:w="469" w:type="pct"/>
            <w:tcBorders>
              <w:top w:val="nil"/>
              <w:left w:val="nil"/>
              <w:bottom w:val="nil"/>
              <w:right w:val="nil"/>
            </w:tcBorders>
            <w:shd w:val="clear" w:color="000000" w:fill="D9D9D9"/>
            <w:noWrap/>
            <w:vAlign w:val="bottom"/>
            <w:hideMark/>
          </w:tcPr>
          <w:p w14:paraId="22CBFE63"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Gc2.1</w:t>
            </w:r>
          </w:p>
        </w:tc>
        <w:tc>
          <w:tcPr>
            <w:tcW w:w="4531" w:type="pct"/>
            <w:tcBorders>
              <w:top w:val="nil"/>
              <w:left w:val="nil"/>
              <w:bottom w:val="nil"/>
              <w:right w:val="nil"/>
            </w:tcBorders>
            <w:shd w:val="clear" w:color="000000" w:fill="D9D9D9"/>
            <w:noWrap/>
            <w:vAlign w:val="center"/>
            <w:hideMark/>
          </w:tcPr>
          <w:p w14:paraId="06EAE673"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Dozownik płynu dezynfekcyjnego</w:t>
            </w:r>
          </w:p>
        </w:tc>
      </w:tr>
      <w:tr w:rsidR="007033FB" w:rsidRPr="003C2604" w14:paraId="7100673B" w14:textId="77777777" w:rsidTr="003C2604">
        <w:trPr>
          <w:trHeight w:val="1203"/>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7D607"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257ABF0F" w14:textId="562A38D6" w:rsidR="007033FB" w:rsidRPr="00BF473A" w:rsidRDefault="007033FB"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zamykany podajnik płynu dezynfekcyjnego sterowany bezdotykowo o</w:t>
            </w:r>
            <w:r w:rsidR="00E92EF7" w:rsidRPr="00BF473A">
              <w:rPr>
                <w:rFonts w:asciiTheme="majorHAnsi" w:eastAsia="Times New Roman" w:hAnsiTheme="majorHAnsi" w:cstheme="majorHAnsi"/>
                <w:color w:val="FF0000"/>
                <w:sz w:val="20"/>
                <w:szCs w:val="20"/>
                <w:lang w:eastAsia="pl-PL"/>
              </w:rPr>
              <w:t xml:space="preserve"> pojemności 1 </w:t>
            </w:r>
            <w:r w:rsidRPr="00BF473A">
              <w:rPr>
                <w:rFonts w:asciiTheme="majorHAnsi" w:eastAsia="Times New Roman" w:hAnsiTheme="majorHAnsi" w:cstheme="majorHAnsi"/>
                <w:color w:val="FF0000"/>
                <w:sz w:val="20"/>
                <w:szCs w:val="20"/>
                <w:lang w:eastAsia="pl-PL"/>
              </w:rPr>
              <w:t xml:space="preserve">l, zasilany bateryjnie, wykonany </w:t>
            </w:r>
            <w:r w:rsidR="00CB06AE" w:rsidRPr="00BF473A">
              <w:rPr>
                <w:rFonts w:asciiTheme="majorHAnsi" w:eastAsia="Times New Roman" w:hAnsiTheme="majorHAnsi" w:cstheme="majorHAnsi"/>
                <w:color w:val="FF0000"/>
                <w:sz w:val="20"/>
                <w:szCs w:val="20"/>
                <w:lang w:eastAsia="pl-PL"/>
              </w:rPr>
              <w:t>z plastiku (kolor do wyboru na etapie realizacji co najmniej dwóch kolorów)</w:t>
            </w:r>
            <w:r w:rsidRPr="00BF473A">
              <w:rPr>
                <w:rFonts w:asciiTheme="majorHAnsi" w:eastAsia="Times New Roman" w:hAnsiTheme="majorHAnsi" w:cstheme="majorHAnsi"/>
                <w:color w:val="FF0000"/>
                <w:sz w:val="20"/>
                <w:szCs w:val="20"/>
                <w:lang w:eastAsia="pl-PL"/>
              </w:rPr>
              <w:t>, odporny na zarysowania, promieniowanie UV, oraz na działanie alkoholi, z możliwością regulacji ilości podawanego środka; dozownik w obudowie półprzezroczystej, ułatwiający kontrolę ilości środka</w:t>
            </w:r>
          </w:p>
        </w:tc>
      </w:tr>
      <w:tr w:rsidR="007033FB" w:rsidRPr="003C2604" w14:paraId="36864FF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78538E5"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0CE489C7"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długość ramienia: 140 mm</w:t>
            </w:r>
          </w:p>
        </w:tc>
      </w:tr>
      <w:tr w:rsidR="007033FB" w:rsidRPr="003C2604" w14:paraId="1127377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9B59050"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256E3D02"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szerokość ramienia: 30 mm </w:t>
            </w:r>
          </w:p>
        </w:tc>
      </w:tr>
      <w:tr w:rsidR="007033FB" w:rsidRPr="003C2604" w14:paraId="1CA13025"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886A8FE"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510DE1ED"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szerokość dozownika: 110 mm  </w:t>
            </w:r>
          </w:p>
        </w:tc>
      </w:tr>
      <w:tr w:rsidR="007033FB" w:rsidRPr="003C2604" w14:paraId="5B8AEBAB"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EC0B64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721CF25E" w14:textId="5B23F3B8" w:rsidR="007033FB" w:rsidRPr="003C2604" w:rsidRDefault="007033FB" w:rsidP="00E92EF7">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podstawa mocująca: 90 mm </w:t>
            </w:r>
          </w:p>
        </w:tc>
      </w:tr>
      <w:tr w:rsidR="007033FB" w:rsidRPr="003C2604" w14:paraId="1A587F70"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B7FF22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7678FB95"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możliwość pełnej sterylizacji</w:t>
            </w:r>
          </w:p>
        </w:tc>
      </w:tr>
      <w:tr w:rsidR="007033FB" w:rsidRPr="003C2604" w14:paraId="7E57539B"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01DAC5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7</w:t>
            </w:r>
          </w:p>
        </w:tc>
        <w:tc>
          <w:tcPr>
            <w:tcW w:w="4531" w:type="pct"/>
            <w:tcBorders>
              <w:top w:val="nil"/>
              <w:left w:val="nil"/>
              <w:bottom w:val="single" w:sz="4" w:space="0" w:color="auto"/>
              <w:right w:val="single" w:sz="4" w:space="0" w:color="auto"/>
            </w:tcBorders>
            <w:shd w:val="clear" w:color="000000" w:fill="FFFFFF"/>
            <w:vAlign w:val="center"/>
            <w:hideMark/>
          </w:tcPr>
          <w:p w14:paraId="1D69C92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płyny uzupełniane systemem jednorazowych opakowań 1000 ml z jednorazowym zaworem dozującym</w:t>
            </w:r>
          </w:p>
        </w:tc>
      </w:tr>
      <w:tr w:rsidR="00BF473A" w:rsidRPr="00BF473A" w14:paraId="6492E865"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tcPr>
          <w:p w14:paraId="382E0F38" w14:textId="22E62977" w:rsidR="00CB06AE" w:rsidRPr="00BF473A" w:rsidRDefault="00CB06AE" w:rsidP="007033FB">
            <w:pPr>
              <w:spacing w:after="0" w:line="240" w:lineRule="auto"/>
              <w:jc w:val="center"/>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8</w:t>
            </w:r>
          </w:p>
        </w:tc>
        <w:tc>
          <w:tcPr>
            <w:tcW w:w="4531" w:type="pct"/>
            <w:tcBorders>
              <w:top w:val="nil"/>
              <w:left w:val="nil"/>
              <w:bottom w:val="single" w:sz="4" w:space="0" w:color="auto"/>
              <w:right w:val="single" w:sz="4" w:space="0" w:color="auto"/>
            </w:tcBorders>
            <w:shd w:val="clear" w:color="000000" w:fill="FFFFFF"/>
            <w:vAlign w:val="center"/>
          </w:tcPr>
          <w:p w14:paraId="5A0A9F6C" w14:textId="72EA55B0" w:rsidR="00CB06AE" w:rsidRPr="00BF473A" w:rsidRDefault="00CB06AE"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rodzaj montażu: naścienny, przykręcany</w:t>
            </w:r>
          </w:p>
        </w:tc>
      </w:tr>
      <w:tr w:rsidR="007033FB" w:rsidRPr="003C2604" w14:paraId="6885267E" w14:textId="77777777" w:rsidTr="004F38AB">
        <w:trPr>
          <w:trHeight w:val="288"/>
        </w:trPr>
        <w:tc>
          <w:tcPr>
            <w:tcW w:w="469" w:type="pct"/>
            <w:tcBorders>
              <w:top w:val="nil"/>
              <w:left w:val="nil"/>
              <w:bottom w:val="nil"/>
              <w:right w:val="nil"/>
            </w:tcBorders>
            <w:shd w:val="clear" w:color="auto" w:fill="auto"/>
            <w:noWrap/>
            <w:vAlign w:val="bottom"/>
            <w:hideMark/>
          </w:tcPr>
          <w:p w14:paraId="772F4B1B"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6C6136EE"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6C020459" w14:textId="77777777" w:rsidTr="004F38AB">
        <w:trPr>
          <w:trHeight w:val="288"/>
        </w:trPr>
        <w:tc>
          <w:tcPr>
            <w:tcW w:w="469" w:type="pct"/>
            <w:tcBorders>
              <w:top w:val="nil"/>
              <w:left w:val="nil"/>
              <w:bottom w:val="nil"/>
              <w:right w:val="nil"/>
            </w:tcBorders>
            <w:shd w:val="clear" w:color="000000" w:fill="D9D9D9"/>
            <w:noWrap/>
            <w:vAlign w:val="bottom"/>
            <w:hideMark/>
          </w:tcPr>
          <w:p w14:paraId="5722AE7A"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Gc5</w:t>
            </w:r>
          </w:p>
        </w:tc>
        <w:tc>
          <w:tcPr>
            <w:tcW w:w="4531" w:type="pct"/>
            <w:tcBorders>
              <w:top w:val="nil"/>
              <w:left w:val="nil"/>
              <w:bottom w:val="nil"/>
              <w:right w:val="nil"/>
            </w:tcBorders>
            <w:shd w:val="clear" w:color="000000" w:fill="D9D9D9"/>
            <w:noWrap/>
            <w:vAlign w:val="center"/>
            <w:hideMark/>
          </w:tcPr>
          <w:p w14:paraId="688C5E14"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Podajnik na rękawiczki jednorazowe</w:t>
            </w:r>
          </w:p>
        </w:tc>
      </w:tr>
      <w:tr w:rsidR="007033FB" w:rsidRPr="003C2604" w14:paraId="6FA33D52" w14:textId="77777777" w:rsidTr="004F38AB">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DB76E"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2022BC6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uchwyt mieści jedno standardowe opakowanie rękawic diagnostycznych i medycznych</w:t>
            </w:r>
          </w:p>
        </w:tc>
      </w:tr>
      <w:tr w:rsidR="007033FB" w:rsidRPr="003C2604" w14:paraId="0C014C92"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474549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5DDD4086" w14:textId="038F7F20" w:rsidR="007033FB" w:rsidRPr="003C2604" w:rsidRDefault="00CB06AE" w:rsidP="007033FB">
            <w:pPr>
              <w:spacing w:after="0" w:line="240" w:lineRule="auto"/>
              <w:rPr>
                <w:rFonts w:asciiTheme="majorHAnsi" w:eastAsia="Times New Roman" w:hAnsiTheme="majorHAnsi" w:cstheme="majorHAnsi"/>
                <w:color w:val="000000"/>
                <w:sz w:val="20"/>
                <w:szCs w:val="20"/>
                <w:lang w:eastAsia="pl-PL"/>
              </w:rPr>
            </w:pPr>
            <w:r w:rsidRPr="00BF473A">
              <w:rPr>
                <w:rFonts w:asciiTheme="majorHAnsi" w:eastAsia="Times New Roman" w:hAnsiTheme="majorHAnsi" w:cstheme="majorHAnsi"/>
                <w:color w:val="FF0000"/>
                <w:sz w:val="20"/>
                <w:szCs w:val="20"/>
                <w:lang w:eastAsia="pl-PL"/>
              </w:rPr>
              <w:t>zrobiony z plastiku (kolor do wyboru na etapie realizacji co najmniej dwóch kolorów)</w:t>
            </w:r>
          </w:p>
        </w:tc>
      </w:tr>
      <w:tr w:rsidR="007033FB" w:rsidRPr="003C2604" w14:paraId="3CB3AD82"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8E32221"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2CA12275" w14:textId="3E78AA38" w:rsidR="007033FB" w:rsidRPr="003C2604" w:rsidRDefault="00624EF3"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Przeznaczenie:</w:t>
            </w:r>
            <w:r w:rsidR="007033FB" w:rsidRPr="003C2604">
              <w:rPr>
                <w:rFonts w:asciiTheme="majorHAnsi" w:eastAsia="Times New Roman" w:hAnsiTheme="majorHAnsi" w:cstheme="majorHAnsi"/>
                <w:color w:val="000000"/>
                <w:sz w:val="20"/>
                <w:szCs w:val="20"/>
                <w:lang w:eastAsia="pl-PL"/>
              </w:rPr>
              <w:t xml:space="preserve"> rękawice jednorazowe diagnostyczne medyczne, chusteczki higieniczne w pudełku</w:t>
            </w:r>
          </w:p>
        </w:tc>
      </w:tr>
      <w:tr w:rsidR="007033FB" w:rsidRPr="003C2604" w14:paraId="4056A12C"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414273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24327F9E"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pasuje do standardowych wymiarów pudełek z rękawicami (szerokość: 23 cm, wysokość: 12 cm, głębokość: 6 cm)</w:t>
            </w:r>
          </w:p>
        </w:tc>
      </w:tr>
      <w:tr w:rsidR="007033FB" w:rsidRPr="003C2604" w14:paraId="6A134E4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671E77B"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6ACA32F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rodzaj montażu: naścienny, przykręcany</w:t>
            </w:r>
          </w:p>
        </w:tc>
      </w:tr>
      <w:tr w:rsidR="007033FB" w:rsidRPr="003C2604" w14:paraId="2DC3CF68"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1AE09EE"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0CBF9BA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montowany do ściany za pomocą wkrętów</w:t>
            </w:r>
          </w:p>
        </w:tc>
      </w:tr>
      <w:tr w:rsidR="007033FB" w:rsidRPr="003C2604" w14:paraId="270DD510" w14:textId="77777777" w:rsidTr="004F38AB">
        <w:trPr>
          <w:trHeight w:val="288"/>
        </w:trPr>
        <w:tc>
          <w:tcPr>
            <w:tcW w:w="469" w:type="pct"/>
            <w:tcBorders>
              <w:top w:val="nil"/>
              <w:left w:val="nil"/>
              <w:bottom w:val="nil"/>
              <w:right w:val="nil"/>
            </w:tcBorders>
            <w:shd w:val="clear" w:color="auto" w:fill="auto"/>
            <w:noWrap/>
            <w:vAlign w:val="bottom"/>
            <w:hideMark/>
          </w:tcPr>
          <w:p w14:paraId="4BF8A2E9"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1C8EA2F2"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4C0FCC7D" w14:textId="77777777" w:rsidTr="004F38AB">
        <w:trPr>
          <w:trHeight w:val="288"/>
        </w:trPr>
        <w:tc>
          <w:tcPr>
            <w:tcW w:w="469" w:type="pct"/>
            <w:tcBorders>
              <w:top w:val="nil"/>
              <w:left w:val="nil"/>
              <w:bottom w:val="nil"/>
              <w:right w:val="nil"/>
            </w:tcBorders>
            <w:shd w:val="clear" w:color="000000" w:fill="D9D9D9"/>
            <w:noWrap/>
            <w:vAlign w:val="bottom"/>
            <w:hideMark/>
          </w:tcPr>
          <w:p w14:paraId="58B394A9"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Gd1</w:t>
            </w:r>
          </w:p>
        </w:tc>
        <w:tc>
          <w:tcPr>
            <w:tcW w:w="4531" w:type="pct"/>
            <w:tcBorders>
              <w:top w:val="nil"/>
              <w:left w:val="nil"/>
              <w:bottom w:val="nil"/>
              <w:right w:val="nil"/>
            </w:tcBorders>
            <w:shd w:val="clear" w:color="000000" w:fill="D9D9D9"/>
            <w:noWrap/>
            <w:vAlign w:val="center"/>
            <w:hideMark/>
          </w:tcPr>
          <w:p w14:paraId="7C5B0D07"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Podajnik ręczników papierowych</w:t>
            </w:r>
          </w:p>
        </w:tc>
      </w:tr>
      <w:tr w:rsidR="007033FB" w:rsidRPr="003C2604" w14:paraId="2C80EC79" w14:textId="77777777" w:rsidTr="003C2604">
        <w:trPr>
          <w:trHeight w:val="113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4B67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3C79ECD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dozownik ręczników papierowych, zabezpieczony trwałym stalowym zamkiem bębenkowym; zamek oraz klucz wykonane zostały z metalu; obudowa dozownika odporna na uszkodzenia i zarysowania; zastosowany wizjer pomaga w kontroli ilości wkładu; pojemnik przystosowany do pracy w warunkach dużej używalności</w:t>
            </w:r>
          </w:p>
        </w:tc>
      </w:tr>
      <w:tr w:rsidR="007033FB" w:rsidRPr="003C2604" w14:paraId="67F558B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8FCA00B"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3E94A7C7"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pojemność: od 250 listków do 400 listków ręcznika</w:t>
            </w:r>
          </w:p>
        </w:tc>
      </w:tr>
      <w:tr w:rsidR="007033FB" w:rsidRPr="003C2604" w14:paraId="38531386"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A58E24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lastRenderedPageBreak/>
              <w:t>3</w:t>
            </w:r>
          </w:p>
        </w:tc>
        <w:tc>
          <w:tcPr>
            <w:tcW w:w="4531" w:type="pct"/>
            <w:tcBorders>
              <w:top w:val="nil"/>
              <w:left w:val="nil"/>
              <w:bottom w:val="single" w:sz="4" w:space="0" w:color="auto"/>
              <w:right w:val="single" w:sz="4" w:space="0" w:color="auto"/>
            </w:tcBorders>
            <w:shd w:val="clear" w:color="000000" w:fill="FFFFFF"/>
            <w:vAlign w:val="center"/>
            <w:hideMark/>
          </w:tcPr>
          <w:p w14:paraId="4EEEC046" w14:textId="5A5106D9" w:rsidR="007033FB" w:rsidRPr="00BF473A" w:rsidRDefault="007033FB"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materiał obudowy</w:t>
            </w:r>
            <w:r w:rsidR="004E3A69" w:rsidRPr="00BF473A">
              <w:rPr>
                <w:rFonts w:asciiTheme="majorHAnsi" w:eastAsia="Times New Roman" w:hAnsiTheme="majorHAnsi" w:cstheme="majorHAnsi"/>
                <w:color w:val="FF0000"/>
                <w:sz w:val="20"/>
                <w:szCs w:val="20"/>
                <w:lang w:eastAsia="pl-PL"/>
              </w:rPr>
              <w:t xml:space="preserve"> z plastiku (kolor do wyboru na etapie realizacji co najmniej dwóch kolorów)</w:t>
            </w:r>
          </w:p>
        </w:tc>
      </w:tr>
      <w:tr w:rsidR="007033FB" w:rsidRPr="003C2604" w14:paraId="1EF1EDD0"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620CA34"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12FA1485"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przeznaczenie: ręczniki papierowe ZZ</w:t>
            </w:r>
          </w:p>
        </w:tc>
      </w:tr>
      <w:tr w:rsidR="007033FB" w:rsidRPr="003C2604" w14:paraId="37A3D643"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23D0095"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394C1A90"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sposób dozowania: wyciągnięcie jednej sztuki ręcznika, powoduje wysunięcie się następnego</w:t>
            </w:r>
          </w:p>
        </w:tc>
      </w:tr>
      <w:tr w:rsidR="007033FB" w:rsidRPr="003C2604" w14:paraId="544AB99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35F9AE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25C6BCEE"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zamek i klucz: metalowy </w:t>
            </w:r>
          </w:p>
        </w:tc>
      </w:tr>
      <w:tr w:rsidR="007033FB" w:rsidRPr="003C2604" w14:paraId="528387AA"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1BEF2D4"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7</w:t>
            </w:r>
          </w:p>
        </w:tc>
        <w:tc>
          <w:tcPr>
            <w:tcW w:w="4531" w:type="pct"/>
            <w:tcBorders>
              <w:top w:val="nil"/>
              <w:left w:val="nil"/>
              <w:bottom w:val="single" w:sz="4" w:space="0" w:color="auto"/>
              <w:right w:val="single" w:sz="4" w:space="0" w:color="auto"/>
            </w:tcBorders>
            <w:shd w:val="clear" w:color="000000" w:fill="FFFFFF"/>
            <w:vAlign w:val="center"/>
            <w:hideMark/>
          </w:tcPr>
          <w:p w14:paraId="25769D76"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montaż naścienny, przykręcany</w:t>
            </w:r>
          </w:p>
        </w:tc>
      </w:tr>
      <w:tr w:rsidR="007033FB" w:rsidRPr="003C2604" w14:paraId="233BBE3A"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E4D5B05"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9</w:t>
            </w:r>
          </w:p>
        </w:tc>
        <w:tc>
          <w:tcPr>
            <w:tcW w:w="4531" w:type="pct"/>
            <w:tcBorders>
              <w:top w:val="nil"/>
              <w:left w:val="nil"/>
              <w:bottom w:val="single" w:sz="4" w:space="0" w:color="auto"/>
              <w:right w:val="single" w:sz="4" w:space="0" w:color="auto"/>
            </w:tcBorders>
            <w:shd w:val="clear" w:color="000000" w:fill="FFFFFF"/>
            <w:vAlign w:val="center"/>
            <w:hideMark/>
          </w:tcPr>
          <w:p w14:paraId="78A9C01B"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okienko kontrolne informujące o ilości ręczników</w:t>
            </w:r>
          </w:p>
        </w:tc>
      </w:tr>
      <w:tr w:rsidR="007033FB" w:rsidRPr="003C2604" w14:paraId="17A0543E"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5FD78A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10</w:t>
            </w:r>
          </w:p>
        </w:tc>
        <w:tc>
          <w:tcPr>
            <w:tcW w:w="4531" w:type="pct"/>
            <w:tcBorders>
              <w:top w:val="nil"/>
              <w:left w:val="nil"/>
              <w:bottom w:val="single" w:sz="4" w:space="0" w:color="auto"/>
              <w:right w:val="single" w:sz="4" w:space="0" w:color="auto"/>
            </w:tcBorders>
            <w:shd w:val="clear" w:color="000000" w:fill="FFFFFF"/>
            <w:vAlign w:val="center"/>
            <w:hideMark/>
          </w:tcPr>
          <w:p w14:paraId="2809B638"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wielkość listka: 250 x 230 mm</w:t>
            </w:r>
          </w:p>
        </w:tc>
      </w:tr>
      <w:tr w:rsidR="007033FB" w:rsidRPr="003C2604" w14:paraId="65778B1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CCC9674"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11</w:t>
            </w:r>
          </w:p>
        </w:tc>
        <w:tc>
          <w:tcPr>
            <w:tcW w:w="4531" w:type="pct"/>
            <w:tcBorders>
              <w:top w:val="nil"/>
              <w:left w:val="nil"/>
              <w:bottom w:val="single" w:sz="4" w:space="0" w:color="auto"/>
              <w:right w:val="single" w:sz="4" w:space="0" w:color="auto"/>
            </w:tcBorders>
            <w:shd w:val="clear" w:color="000000" w:fill="FFFFFF"/>
            <w:vAlign w:val="center"/>
            <w:hideMark/>
          </w:tcPr>
          <w:p w14:paraId="4FB4C85E"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wymiary 37 x 34 x 2 cm</w:t>
            </w:r>
          </w:p>
        </w:tc>
      </w:tr>
      <w:tr w:rsidR="007033FB" w:rsidRPr="003C2604" w14:paraId="2A81F8AB" w14:textId="77777777" w:rsidTr="004F38AB">
        <w:trPr>
          <w:trHeight w:val="288"/>
        </w:trPr>
        <w:tc>
          <w:tcPr>
            <w:tcW w:w="469" w:type="pct"/>
            <w:tcBorders>
              <w:top w:val="nil"/>
              <w:left w:val="nil"/>
              <w:bottom w:val="nil"/>
              <w:right w:val="nil"/>
            </w:tcBorders>
            <w:shd w:val="clear" w:color="auto" w:fill="auto"/>
            <w:noWrap/>
            <w:vAlign w:val="bottom"/>
            <w:hideMark/>
          </w:tcPr>
          <w:p w14:paraId="36202CD4"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0B648654"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207E5563" w14:textId="77777777" w:rsidTr="004F38AB">
        <w:trPr>
          <w:trHeight w:val="288"/>
        </w:trPr>
        <w:tc>
          <w:tcPr>
            <w:tcW w:w="469" w:type="pct"/>
            <w:tcBorders>
              <w:top w:val="nil"/>
              <w:left w:val="nil"/>
              <w:bottom w:val="nil"/>
              <w:right w:val="nil"/>
            </w:tcBorders>
            <w:shd w:val="clear" w:color="000000" w:fill="D9D9D9"/>
            <w:noWrap/>
            <w:vAlign w:val="bottom"/>
            <w:hideMark/>
          </w:tcPr>
          <w:p w14:paraId="572D7BC8"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Ub5</w:t>
            </w:r>
          </w:p>
        </w:tc>
        <w:tc>
          <w:tcPr>
            <w:tcW w:w="4531" w:type="pct"/>
            <w:tcBorders>
              <w:top w:val="nil"/>
              <w:left w:val="nil"/>
              <w:bottom w:val="nil"/>
              <w:right w:val="nil"/>
            </w:tcBorders>
            <w:shd w:val="clear" w:color="000000" w:fill="D9D9D9"/>
            <w:noWrap/>
            <w:vAlign w:val="center"/>
            <w:hideMark/>
          </w:tcPr>
          <w:p w14:paraId="06F28253"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Pochwyt prosty</w:t>
            </w:r>
          </w:p>
        </w:tc>
      </w:tr>
      <w:tr w:rsidR="007033FB" w:rsidRPr="003C2604" w14:paraId="7EB36170"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896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42096D50"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pochwyt prosty o długości poręczy 45 cm</w:t>
            </w:r>
          </w:p>
        </w:tc>
      </w:tr>
      <w:tr w:rsidR="007033FB" w:rsidRPr="003C2604" w14:paraId="11FA4BDA"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2ADFB8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27981F6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materiał: stal węglowa</w:t>
            </w:r>
          </w:p>
        </w:tc>
      </w:tr>
      <w:tr w:rsidR="007033FB" w:rsidRPr="003C2604" w14:paraId="49439F5D" w14:textId="77777777" w:rsidTr="003C2604">
        <w:trPr>
          <w:trHeight w:val="304"/>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A3CA6F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13DE111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poręcz pokryta 5 mm warstwą antybakteryjnego nylonu, maksymalne obciążenie 120 kg</w:t>
            </w:r>
          </w:p>
        </w:tc>
      </w:tr>
      <w:tr w:rsidR="007033FB" w:rsidRPr="003C2604" w14:paraId="03B4A5A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245891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00A98DE1"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mocowany do ściany</w:t>
            </w:r>
          </w:p>
        </w:tc>
      </w:tr>
      <w:tr w:rsidR="007033FB" w:rsidRPr="003C2604" w14:paraId="36B76AB5" w14:textId="77777777" w:rsidTr="004F38AB">
        <w:trPr>
          <w:trHeight w:val="288"/>
        </w:trPr>
        <w:tc>
          <w:tcPr>
            <w:tcW w:w="469" w:type="pct"/>
            <w:tcBorders>
              <w:top w:val="nil"/>
              <w:left w:val="nil"/>
              <w:bottom w:val="nil"/>
              <w:right w:val="nil"/>
            </w:tcBorders>
            <w:shd w:val="clear" w:color="auto" w:fill="auto"/>
            <w:noWrap/>
            <w:vAlign w:val="bottom"/>
            <w:hideMark/>
          </w:tcPr>
          <w:p w14:paraId="44434132"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6328FE7A"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670FF34B" w14:textId="77777777" w:rsidTr="004F38AB">
        <w:trPr>
          <w:trHeight w:val="288"/>
        </w:trPr>
        <w:tc>
          <w:tcPr>
            <w:tcW w:w="469" w:type="pct"/>
            <w:tcBorders>
              <w:top w:val="nil"/>
              <w:left w:val="nil"/>
              <w:bottom w:val="nil"/>
              <w:right w:val="nil"/>
            </w:tcBorders>
            <w:shd w:val="clear" w:color="000000" w:fill="D9D9D9"/>
            <w:noWrap/>
            <w:vAlign w:val="bottom"/>
            <w:hideMark/>
          </w:tcPr>
          <w:p w14:paraId="35857A2C"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Ub5.1</w:t>
            </w:r>
          </w:p>
        </w:tc>
        <w:tc>
          <w:tcPr>
            <w:tcW w:w="4531" w:type="pct"/>
            <w:tcBorders>
              <w:top w:val="nil"/>
              <w:left w:val="nil"/>
              <w:bottom w:val="nil"/>
              <w:right w:val="nil"/>
            </w:tcBorders>
            <w:shd w:val="clear" w:color="000000" w:fill="D9D9D9"/>
            <w:noWrap/>
            <w:vAlign w:val="center"/>
            <w:hideMark/>
          </w:tcPr>
          <w:p w14:paraId="5CACAA59"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Poręcz NPS</w:t>
            </w:r>
          </w:p>
        </w:tc>
      </w:tr>
      <w:tr w:rsidR="007033FB" w:rsidRPr="003C2604" w14:paraId="2A6C0981"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571B7"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081861C9" w14:textId="54E49659"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poręcz NPS uchylna o długości</w:t>
            </w:r>
            <w:r w:rsidR="00624EF3" w:rsidRPr="003C2604">
              <w:rPr>
                <w:rFonts w:asciiTheme="majorHAnsi" w:eastAsia="Times New Roman" w:hAnsiTheme="majorHAnsi" w:cstheme="majorHAnsi"/>
                <w:color w:val="000000"/>
                <w:sz w:val="20"/>
                <w:szCs w:val="20"/>
                <w:lang w:eastAsia="pl-PL"/>
              </w:rPr>
              <w:t xml:space="preserve"> poręczy</w:t>
            </w:r>
            <w:r w:rsidRPr="003C2604">
              <w:rPr>
                <w:rFonts w:asciiTheme="majorHAnsi" w:eastAsia="Times New Roman" w:hAnsiTheme="majorHAnsi" w:cstheme="majorHAnsi"/>
                <w:color w:val="000000"/>
                <w:sz w:val="20"/>
                <w:szCs w:val="20"/>
                <w:lang w:eastAsia="pl-PL"/>
              </w:rPr>
              <w:t xml:space="preserve"> 60 cm</w:t>
            </w:r>
          </w:p>
        </w:tc>
      </w:tr>
      <w:tr w:rsidR="007033FB" w:rsidRPr="003C2604" w14:paraId="4838B0DC"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DB5572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00DD6357"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materiał: stal węglowa</w:t>
            </w:r>
          </w:p>
        </w:tc>
      </w:tr>
      <w:tr w:rsidR="007033FB" w:rsidRPr="003C2604" w14:paraId="692E7B8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1E5C0D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2624B488"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poręcz: pokryta 5 mm warstwą antybakteryjnego nylonu</w:t>
            </w:r>
          </w:p>
        </w:tc>
      </w:tr>
      <w:tr w:rsidR="007033FB" w:rsidRPr="003C2604" w14:paraId="603B1F1C"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744E33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68CECA7D"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maksymalne obciążenie 120 kg</w:t>
            </w:r>
          </w:p>
        </w:tc>
      </w:tr>
      <w:tr w:rsidR="007033FB" w:rsidRPr="003C2604" w14:paraId="6CD4BBB8"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7255F1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4FBEFBF5"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mocowany do ściany</w:t>
            </w:r>
          </w:p>
        </w:tc>
      </w:tr>
      <w:tr w:rsidR="007033FB" w:rsidRPr="003C2604" w14:paraId="35DB5F8A" w14:textId="77777777" w:rsidTr="004F38AB">
        <w:trPr>
          <w:trHeight w:val="288"/>
        </w:trPr>
        <w:tc>
          <w:tcPr>
            <w:tcW w:w="469" w:type="pct"/>
            <w:tcBorders>
              <w:top w:val="nil"/>
              <w:left w:val="nil"/>
              <w:bottom w:val="nil"/>
              <w:right w:val="nil"/>
            </w:tcBorders>
            <w:shd w:val="clear" w:color="auto" w:fill="auto"/>
            <w:noWrap/>
            <w:vAlign w:val="bottom"/>
            <w:hideMark/>
          </w:tcPr>
          <w:p w14:paraId="38327A41"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0388E58F"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08DCD338" w14:textId="77777777" w:rsidTr="004F38AB">
        <w:trPr>
          <w:trHeight w:val="288"/>
        </w:trPr>
        <w:tc>
          <w:tcPr>
            <w:tcW w:w="469" w:type="pct"/>
            <w:tcBorders>
              <w:top w:val="nil"/>
              <w:left w:val="nil"/>
              <w:bottom w:val="single" w:sz="4" w:space="0" w:color="auto"/>
              <w:right w:val="nil"/>
            </w:tcBorders>
            <w:shd w:val="clear" w:color="000000" w:fill="D9D9D9"/>
            <w:noWrap/>
            <w:vAlign w:val="bottom"/>
            <w:hideMark/>
          </w:tcPr>
          <w:p w14:paraId="3BECFAA3"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Ud2</w:t>
            </w:r>
          </w:p>
        </w:tc>
        <w:tc>
          <w:tcPr>
            <w:tcW w:w="4531" w:type="pct"/>
            <w:tcBorders>
              <w:top w:val="nil"/>
              <w:left w:val="nil"/>
              <w:bottom w:val="nil"/>
              <w:right w:val="nil"/>
            </w:tcBorders>
            <w:shd w:val="clear" w:color="000000" w:fill="D9D9D9"/>
            <w:noWrap/>
            <w:vAlign w:val="center"/>
            <w:hideMark/>
          </w:tcPr>
          <w:p w14:paraId="0D582053"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Lustro 45x90</w:t>
            </w:r>
          </w:p>
        </w:tc>
      </w:tr>
      <w:tr w:rsidR="007033FB" w:rsidRPr="003C2604" w14:paraId="7306FFEB" w14:textId="77777777" w:rsidTr="004F38AB">
        <w:trPr>
          <w:trHeight w:val="288"/>
        </w:trPr>
        <w:tc>
          <w:tcPr>
            <w:tcW w:w="469" w:type="pct"/>
            <w:tcBorders>
              <w:top w:val="single" w:sz="4" w:space="0" w:color="auto"/>
              <w:left w:val="single" w:sz="4" w:space="0" w:color="auto"/>
              <w:bottom w:val="single" w:sz="4" w:space="0" w:color="auto"/>
              <w:right w:val="nil"/>
            </w:tcBorders>
            <w:shd w:val="clear" w:color="auto" w:fill="auto"/>
            <w:noWrap/>
            <w:vAlign w:val="center"/>
            <w:hideMark/>
          </w:tcPr>
          <w:p w14:paraId="1A9FAE4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ED0C8A"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wymiary: 45 x 90cm</w:t>
            </w:r>
          </w:p>
        </w:tc>
      </w:tr>
      <w:tr w:rsidR="007033FB" w:rsidRPr="003C2604" w14:paraId="57D8F30A" w14:textId="77777777" w:rsidTr="004F38AB">
        <w:trPr>
          <w:trHeight w:val="288"/>
        </w:trPr>
        <w:tc>
          <w:tcPr>
            <w:tcW w:w="469" w:type="pct"/>
            <w:tcBorders>
              <w:top w:val="single" w:sz="4" w:space="0" w:color="auto"/>
              <w:left w:val="single" w:sz="4" w:space="0" w:color="auto"/>
              <w:bottom w:val="single" w:sz="4" w:space="0" w:color="auto"/>
              <w:right w:val="nil"/>
            </w:tcBorders>
            <w:shd w:val="clear" w:color="auto" w:fill="auto"/>
            <w:noWrap/>
            <w:vAlign w:val="center"/>
            <w:hideMark/>
          </w:tcPr>
          <w:p w14:paraId="6E94C8E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single" w:sz="4" w:space="0" w:color="auto"/>
              <w:bottom w:val="single" w:sz="4" w:space="0" w:color="auto"/>
              <w:right w:val="single" w:sz="4" w:space="0" w:color="auto"/>
            </w:tcBorders>
            <w:shd w:val="clear" w:color="000000" w:fill="FFFFFF"/>
            <w:vAlign w:val="center"/>
            <w:hideMark/>
          </w:tcPr>
          <w:p w14:paraId="5CEBA9AB"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grubość samego lustra: 4 mm</w:t>
            </w:r>
          </w:p>
        </w:tc>
      </w:tr>
      <w:tr w:rsidR="007033FB" w:rsidRPr="003C2604" w14:paraId="3C3FBCBF" w14:textId="77777777" w:rsidTr="004F38AB">
        <w:trPr>
          <w:trHeight w:val="288"/>
        </w:trPr>
        <w:tc>
          <w:tcPr>
            <w:tcW w:w="469" w:type="pct"/>
            <w:tcBorders>
              <w:top w:val="single" w:sz="4" w:space="0" w:color="auto"/>
              <w:left w:val="single" w:sz="4" w:space="0" w:color="auto"/>
              <w:bottom w:val="single" w:sz="4" w:space="0" w:color="auto"/>
              <w:right w:val="nil"/>
            </w:tcBorders>
            <w:shd w:val="clear" w:color="auto" w:fill="auto"/>
            <w:noWrap/>
            <w:vAlign w:val="center"/>
            <w:hideMark/>
          </w:tcPr>
          <w:p w14:paraId="38F0B261"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single" w:sz="4" w:space="0" w:color="auto"/>
              <w:bottom w:val="single" w:sz="4" w:space="0" w:color="auto"/>
              <w:right w:val="single" w:sz="4" w:space="0" w:color="auto"/>
            </w:tcBorders>
            <w:shd w:val="clear" w:color="000000" w:fill="FFFFFF"/>
            <w:vAlign w:val="center"/>
            <w:hideMark/>
          </w:tcPr>
          <w:p w14:paraId="04F814B9"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wykończenie lustra: fazowane</w:t>
            </w:r>
          </w:p>
        </w:tc>
      </w:tr>
      <w:tr w:rsidR="007033FB" w:rsidRPr="003C2604" w14:paraId="2CAFD7D1" w14:textId="77777777" w:rsidTr="004F38AB">
        <w:trPr>
          <w:trHeight w:val="288"/>
        </w:trPr>
        <w:tc>
          <w:tcPr>
            <w:tcW w:w="469" w:type="pct"/>
            <w:tcBorders>
              <w:top w:val="single" w:sz="4" w:space="0" w:color="auto"/>
              <w:left w:val="single" w:sz="4" w:space="0" w:color="auto"/>
              <w:bottom w:val="single" w:sz="4" w:space="0" w:color="auto"/>
              <w:right w:val="nil"/>
            </w:tcBorders>
            <w:shd w:val="clear" w:color="auto" w:fill="auto"/>
            <w:noWrap/>
            <w:vAlign w:val="center"/>
            <w:hideMark/>
          </w:tcPr>
          <w:p w14:paraId="7438C66C"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single" w:sz="4" w:space="0" w:color="auto"/>
              <w:bottom w:val="single" w:sz="4" w:space="0" w:color="auto"/>
              <w:right w:val="single" w:sz="4" w:space="0" w:color="auto"/>
            </w:tcBorders>
            <w:shd w:val="clear" w:color="000000" w:fill="FFFFFF"/>
            <w:vAlign w:val="center"/>
            <w:hideMark/>
          </w:tcPr>
          <w:p w14:paraId="412111AC"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mocowanie lustra: przyklejane</w:t>
            </w:r>
          </w:p>
        </w:tc>
      </w:tr>
      <w:tr w:rsidR="007033FB" w:rsidRPr="003C2604" w14:paraId="7B29F2AE" w14:textId="77777777" w:rsidTr="004F38AB">
        <w:trPr>
          <w:trHeight w:val="288"/>
        </w:trPr>
        <w:tc>
          <w:tcPr>
            <w:tcW w:w="469" w:type="pct"/>
            <w:tcBorders>
              <w:top w:val="single" w:sz="4" w:space="0" w:color="auto"/>
              <w:left w:val="nil"/>
              <w:bottom w:val="nil"/>
              <w:right w:val="nil"/>
            </w:tcBorders>
            <w:shd w:val="clear" w:color="auto" w:fill="auto"/>
            <w:noWrap/>
            <w:vAlign w:val="bottom"/>
            <w:hideMark/>
          </w:tcPr>
          <w:p w14:paraId="70F728B7"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54E1F2BC"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0295EB2F" w14:textId="77777777" w:rsidTr="004F38AB">
        <w:trPr>
          <w:trHeight w:val="288"/>
        </w:trPr>
        <w:tc>
          <w:tcPr>
            <w:tcW w:w="469" w:type="pct"/>
            <w:tcBorders>
              <w:top w:val="nil"/>
              <w:left w:val="nil"/>
              <w:bottom w:val="nil"/>
              <w:right w:val="nil"/>
            </w:tcBorders>
            <w:shd w:val="clear" w:color="000000" w:fill="D9D9D9"/>
            <w:noWrap/>
            <w:vAlign w:val="bottom"/>
            <w:hideMark/>
          </w:tcPr>
          <w:p w14:paraId="134FFBFE"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Ud2.2</w:t>
            </w:r>
          </w:p>
        </w:tc>
        <w:tc>
          <w:tcPr>
            <w:tcW w:w="4531" w:type="pct"/>
            <w:tcBorders>
              <w:top w:val="nil"/>
              <w:left w:val="nil"/>
              <w:bottom w:val="nil"/>
              <w:right w:val="nil"/>
            </w:tcBorders>
            <w:shd w:val="clear" w:color="000000" w:fill="D9D9D9"/>
            <w:noWrap/>
            <w:vAlign w:val="center"/>
            <w:hideMark/>
          </w:tcPr>
          <w:p w14:paraId="7E82FFA2"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Lustro NPS</w:t>
            </w:r>
          </w:p>
        </w:tc>
      </w:tr>
      <w:tr w:rsidR="007033FB" w:rsidRPr="003C2604" w14:paraId="21855BB4"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C0AF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67ED9BF8" w14:textId="380F9CFB" w:rsidR="007033FB" w:rsidRPr="003C2604" w:rsidRDefault="007033FB" w:rsidP="00682F2C">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wymiary: </w:t>
            </w:r>
            <w:r w:rsidR="00682F2C" w:rsidRPr="003C2604">
              <w:rPr>
                <w:rFonts w:asciiTheme="majorHAnsi" w:eastAsia="Times New Roman" w:hAnsiTheme="majorHAnsi" w:cstheme="majorHAnsi"/>
                <w:color w:val="000000"/>
                <w:sz w:val="20"/>
                <w:szCs w:val="20"/>
                <w:lang w:eastAsia="pl-PL"/>
              </w:rPr>
              <w:t>60 x 54</w:t>
            </w:r>
            <w:r w:rsidRPr="003C2604">
              <w:rPr>
                <w:rFonts w:asciiTheme="majorHAnsi" w:eastAsia="Times New Roman" w:hAnsiTheme="majorHAnsi" w:cstheme="majorHAnsi"/>
                <w:color w:val="000000"/>
                <w:sz w:val="20"/>
                <w:szCs w:val="20"/>
                <w:lang w:eastAsia="pl-PL"/>
              </w:rPr>
              <w:t xml:space="preserve"> cm</w:t>
            </w:r>
          </w:p>
        </w:tc>
      </w:tr>
      <w:tr w:rsidR="007033FB" w:rsidRPr="003C2604" w14:paraId="377039FE"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41BBD5E"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073C82BD"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głębokość lustra: 5mm</w:t>
            </w:r>
          </w:p>
        </w:tc>
      </w:tr>
      <w:tr w:rsidR="007033FB" w:rsidRPr="003C2604" w14:paraId="0FE123A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76D9AF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72DFD451"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 komplecie zestaw montażowy do ściany, uchwyt do regulacji kąta nachylenia</w:t>
            </w:r>
          </w:p>
        </w:tc>
      </w:tr>
      <w:tr w:rsidR="007033FB" w:rsidRPr="003C2604" w14:paraId="6FFC02C7"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B21C42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696F5AD1"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zakres regulacji kąta nachylenia (0-22) stopnie</w:t>
            </w:r>
          </w:p>
        </w:tc>
      </w:tr>
      <w:tr w:rsidR="007033FB" w:rsidRPr="003C2604" w14:paraId="21287499" w14:textId="77777777" w:rsidTr="004F38AB">
        <w:trPr>
          <w:trHeight w:val="288"/>
        </w:trPr>
        <w:tc>
          <w:tcPr>
            <w:tcW w:w="469" w:type="pct"/>
            <w:tcBorders>
              <w:top w:val="nil"/>
              <w:left w:val="nil"/>
              <w:bottom w:val="nil"/>
              <w:right w:val="nil"/>
            </w:tcBorders>
            <w:shd w:val="clear" w:color="auto" w:fill="auto"/>
            <w:noWrap/>
            <w:vAlign w:val="bottom"/>
            <w:hideMark/>
          </w:tcPr>
          <w:p w14:paraId="320379FD"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4A6BB5C0"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2879BCB1" w14:textId="77777777" w:rsidTr="004F38AB">
        <w:trPr>
          <w:trHeight w:val="288"/>
        </w:trPr>
        <w:tc>
          <w:tcPr>
            <w:tcW w:w="469" w:type="pct"/>
            <w:tcBorders>
              <w:top w:val="nil"/>
              <w:left w:val="nil"/>
              <w:bottom w:val="nil"/>
              <w:right w:val="nil"/>
            </w:tcBorders>
            <w:shd w:val="clear" w:color="000000" w:fill="D9D9D9"/>
            <w:noWrap/>
            <w:vAlign w:val="bottom"/>
            <w:hideMark/>
          </w:tcPr>
          <w:p w14:paraId="280DD000"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Ug1</w:t>
            </w:r>
          </w:p>
        </w:tc>
        <w:tc>
          <w:tcPr>
            <w:tcW w:w="4531" w:type="pct"/>
            <w:tcBorders>
              <w:top w:val="nil"/>
              <w:left w:val="nil"/>
              <w:bottom w:val="nil"/>
              <w:right w:val="nil"/>
            </w:tcBorders>
            <w:shd w:val="clear" w:color="000000" w:fill="D9D9D9"/>
            <w:noWrap/>
            <w:vAlign w:val="center"/>
            <w:hideMark/>
          </w:tcPr>
          <w:p w14:paraId="34F14F3E"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Pojemnik i szczotka WC</w:t>
            </w:r>
          </w:p>
        </w:tc>
      </w:tr>
      <w:tr w:rsidR="007033FB" w:rsidRPr="003C2604" w14:paraId="1856903C"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8A7F"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36F60CD1"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sposób montażu: naścienny</w:t>
            </w:r>
          </w:p>
        </w:tc>
      </w:tr>
      <w:tr w:rsidR="007033FB" w:rsidRPr="003C2604" w14:paraId="752A6957"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BE80D4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20519769" w14:textId="51D26844" w:rsidR="007033FB" w:rsidRPr="00BF473A" w:rsidRDefault="00324B8A"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wykonany z plastiku (kolor do wyboru na etapie realizacji z palety co najmniej dwóch kolorów)</w:t>
            </w:r>
          </w:p>
        </w:tc>
      </w:tr>
      <w:tr w:rsidR="007033FB" w:rsidRPr="003C2604" w14:paraId="67925BEA"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718126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71871DE2"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pojemnik o zwężającym się kształcie walca z dużym otworem na szczotkę, pojemnik jest zdejmowany</w:t>
            </w:r>
          </w:p>
        </w:tc>
      </w:tr>
      <w:tr w:rsidR="007033FB" w:rsidRPr="003C2604" w14:paraId="02FEFB5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4DD00B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5D723F9B"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wysokość: 458 mm</w:t>
            </w:r>
          </w:p>
        </w:tc>
      </w:tr>
      <w:tr w:rsidR="007033FB" w:rsidRPr="003C2604" w14:paraId="4B4161B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AFD373D"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2F3CD197" w14:textId="59C52F74" w:rsidR="007033FB" w:rsidRPr="003C2604" w:rsidRDefault="007033FB" w:rsidP="002C5D2C">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szerokość: 130 mm</w:t>
            </w:r>
          </w:p>
        </w:tc>
      </w:tr>
      <w:tr w:rsidR="007033FB" w:rsidRPr="003C2604" w14:paraId="6CB4F500"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64D97B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09C1D92B" w14:textId="1451EF64" w:rsidR="007033FB" w:rsidRPr="003C2604" w:rsidRDefault="007033FB" w:rsidP="002C5D2C">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głębokość: 140 mm</w:t>
            </w:r>
          </w:p>
        </w:tc>
      </w:tr>
      <w:tr w:rsidR="007033FB" w:rsidRPr="003C2604" w14:paraId="0EBBB934" w14:textId="77777777" w:rsidTr="004F38AB">
        <w:trPr>
          <w:trHeight w:val="288"/>
        </w:trPr>
        <w:tc>
          <w:tcPr>
            <w:tcW w:w="469" w:type="pct"/>
            <w:tcBorders>
              <w:top w:val="nil"/>
              <w:left w:val="nil"/>
              <w:bottom w:val="nil"/>
              <w:right w:val="nil"/>
            </w:tcBorders>
            <w:shd w:val="clear" w:color="auto" w:fill="auto"/>
            <w:noWrap/>
            <w:vAlign w:val="bottom"/>
            <w:hideMark/>
          </w:tcPr>
          <w:p w14:paraId="4775181E" w14:textId="53E1E029" w:rsidR="00EF7A7A" w:rsidRPr="003C2604" w:rsidRDefault="00EF7A7A" w:rsidP="007033FB">
            <w:pPr>
              <w:spacing w:after="0" w:line="240" w:lineRule="auto"/>
              <w:rPr>
                <w:rFonts w:asciiTheme="majorHAnsi" w:eastAsia="Times New Roman" w:hAnsiTheme="majorHAnsi" w:cstheme="majorHAnsi"/>
                <w:color w:val="000000"/>
                <w:sz w:val="20"/>
                <w:szCs w:val="20"/>
                <w:lang w:eastAsia="pl-PL"/>
              </w:rPr>
            </w:pPr>
          </w:p>
          <w:p w14:paraId="722B0AAA" w14:textId="77777777" w:rsidR="00EF7A7A" w:rsidRPr="003C2604" w:rsidRDefault="00EF7A7A" w:rsidP="007033FB">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78451ECE"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1632CEA7" w14:textId="77777777" w:rsidTr="004F38AB">
        <w:trPr>
          <w:trHeight w:val="288"/>
        </w:trPr>
        <w:tc>
          <w:tcPr>
            <w:tcW w:w="469" w:type="pct"/>
            <w:tcBorders>
              <w:top w:val="nil"/>
              <w:left w:val="nil"/>
              <w:bottom w:val="nil"/>
              <w:right w:val="nil"/>
            </w:tcBorders>
            <w:shd w:val="clear" w:color="000000" w:fill="D9D9D9"/>
            <w:noWrap/>
            <w:vAlign w:val="bottom"/>
            <w:hideMark/>
          </w:tcPr>
          <w:p w14:paraId="52BCB6D0"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Ug2</w:t>
            </w:r>
          </w:p>
        </w:tc>
        <w:tc>
          <w:tcPr>
            <w:tcW w:w="4531" w:type="pct"/>
            <w:tcBorders>
              <w:top w:val="nil"/>
              <w:left w:val="nil"/>
              <w:bottom w:val="nil"/>
              <w:right w:val="nil"/>
            </w:tcBorders>
            <w:shd w:val="clear" w:color="000000" w:fill="D9D9D9"/>
            <w:noWrap/>
            <w:vAlign w:val="center"/>
            <w:hideMark/>
          </w:tcPr>
          <w:p w14:paraId="2CBE28DF"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Uchwyt na papier toaletowy</w:t>
            </w:r>
          </w:p>
        </w:tc>
      </w:tr>
      <w:tr w:rsidR="007033FB" w:rsidRPr="003C2604" w14:paraId="540B10B9"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95C4"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3434436A"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bez osłony, do montażu ściennego</w:t>
            </w:r>
          </w:p>
        </w:tc>
      </w:tr>
      <w:tr w:rsidR="007033FB" w:rsidRPr="003C2604" w14:paraId="4C6E2D3E"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78D738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1895F895"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materiał: mosiądz</w:t>
            </w:r>
          </w:p>
        </w:tc>
      </w:tr>
      <w:tr w:rsidR="007033FB" w:rsidRPr="003C2604" w14:paraId="0606F68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9CA777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lastRenderedPageBreak/>
              <w:t>3</w:t>
            </w:r>
          </w:p>
        </w:tc>
        <w:tc>
          <w:tcPr>
            <w:tcW w:w="4531" w:type="pct"/>
            <w:tcBorders>
              <w:top w:val="nil"/>
              <w:left w:val="nil"/>
              <w:bottom w:val="single" w:sz="4" w:space="0" w:color="auto"/>
              <w:right w:val="single" w:sz="4" w:space="0" w:color="auto"/>
            </w:tcBorders>
            <w:shd w:val="clear" w:color="000000" w:fill="FFFFFF"/>
            <w:vAlign w:val="center"/>
            <w:hideMark/>
          </w:tcPr>
          <w:p w14:paraId="275514AD" w14:textId="77777777"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wykończenie: chrom</w:t>
            </w:r>
          </w:p>
        </w:tc>
      </w:tr>
      <w:tr w:rsidR="007033FB" w:rsidRPr="003C2604" w14:paraId="0C89AA7F"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42C966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4D929C79" w14:textId="3B66C7B9"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szerokość uchwytu: </w:t>
            </w:r>
            <w:r w:rsidR="00E43538" w:rsidRPr="003C2604">
              <w:rPr>
                <w:rFonts w:asciiTheme="majorHAnsi" w:eastAsia="Times New Roman" w:hAnsiTheme="majorHAnsi" w:cstheme="majorHAnsi"/>
                <w:color w:val="000000"/>
                <w:sz w:val="20"/>
                <w:szCs w:val="20"/>
                <w:lang w:eastAsia="pl-PL"/>
              </w:rPr>
              <w:t xml:space="preserve">ok. </w:t>
            </w:r>
            <w:r w:rsidRPr="003C2604">
              <w:rPr>
                <w:rFonts w:asciiTheme="majorHAnsi" w:eastAsia="Times New Roman" w:hAnsiTheme="majorHAnsi" w:cstheme="majorHAnsi"/>
                <w:color w:val="000000"/>
                <w:sz w:val="20"/>
                <w:szCs w:val="20"/>
                <w:lang w:eastAsia="pl-PL"/>
              </w:rPr>
              <w:t>86 mm</w:t>
            </w:r>
          </w:p>
        </w:tc>
      </w:tr>
      <w:tr w:rsidR="007033FB" w:rsidRPr="003C2604" w14:paraId="73D429E2"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85E8A21"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7DE5CC1B" w14:textId="3C3FA62A"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długość uchwytu: </w:t>
            </w:r>
            <w:r w:rsidR="00E43538" w:rsidRPr="003C2604">
              <w:rPr>
                <w:rFonts w:asciiTheme="majorHAnsi" w:eastAsia="Times New Roman" w:hAnsiTheme="majorHAnsi" w:cstheme="majorHAnsi"/>
                <w:color w:val="000000"/>
                <w:sz w:val="20"/>
                <w:szCs w:val="20"/>
                <w:lang w:eastAsia="pl-PL"/>
              </w:rPr>
              <w:t xml:space="preserve">ok. </w:t>
            </w:r>
            <w:r w:rsidRPr="003C2604">
              <w:rPr>
                <w:rFonts w:asciiTheme="majorHAnsi" w:eastAsia="Times New Roman" w:hAnsiTheme="majorHAnsi" w:cstheme="majorHAnsi"/>
                <w:color w:val="000000"/>
                <w:sz w:val="20"/>
                <w:szCs w:val="20"/>
                <w:lang w:eastAsia="pl-PL"/>
              </w:rPr>
              <w:t>151 mm</w:t>
            </w:r>
          </w:p>
        </w:tc>
      </w:tr>
      <w:tr w:rsidR="007033FB" w:rsidRPr="003C2604" w14:paraId="4984109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D57A988"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170F8593" w14:textId="50A005E4" w:rsidR="007033FB" w:rsidRPr="003C2604" w:rsidRDefault="007033FB" w:rsidP="007033FB">
            <w:pPr>
              <w:spacing w:after="0" w:line="240" w:lineRule="auto"/>
              <w:jc w:val="both"/>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wysokość uchwytu:</w:t>
            </w:r>
            <w:r w:rsidR="00E43538" w:rsidRPr="003C2604">
              <w:rPr>
                <w:rFonts w:asciiTheme="majorHAnsi" w:eastAsia="Times New Roman" w:hAnsiTheme="majorHAnsi" w:cstheme="majorHAnsi"/>
                <w:color w:val="000000"/>
                <w:sz w:val="20"/>
                <w:szCs w:val="20"/>
                <w:lang w:eastAsia="pl-PL"/>
              </w:rPr>
              <w:t xml:space="preserve"> ok.</w:t>
            </w:r>
            <w:r w:rsidRPr="003C2604">
              <w:rPr>
                <w:rFonts w:asciiTheme="majorHAnsi" w:eastAsia="Times New Roman" w:hAnsiTheme="majorHAnsi" w:cstheme="majorHAnsi"/>
                <w:color w:val="000000"/>
                <w:sz w:val="20"/>
                <w:szCs w:val="20"/>
                <w:lang w:eastAsia="pl-PL"/>
              </w:rPr>
              <w:t xml:space="preserve"> 48 mm</w:t>
            </w:r>
          </w:p>
        </w:tc>
      </w:tr>
      <w:tr w:rsidR="001C1084" w:rsidRPr="003C2604" w14:paraId="3CCC35AA" w14:textId="77777777" w:rsidTr="004F38AB">
        <w:trPr>
          <w:trHeight w:val="288"/>
        </w:trPr>
        <w:tc>
          <w:tcPr>
            <w:tcW w:w="469" w:type="pct"/>
            <w:tcBorders>
              <w:top w:val="nil"/>
              <w:left w:val="nil"/>
              <w:bottom w:val="nil"/>
              <w:right w:val="nil"/>
            </w:tcBorders>
            <w:shd w:val="clear" w:color="auto" w:fill="auto"/>
            <w:noWrap/>
            <w:vAlign w:val="bottom"/>
          </w:tcPr>
          <w:p w14:paraId="6AC9BBF9" w14:textId="77777777" w:rsidR="001C1084" w:rsidRPr="003C2604" w:rsidRDefault="001C1084" w:rsidP="007033FB">
            <w:pPr>
              <w:spacing w:after="0" w:line="240" w:lineRule="auto"/>
              <w:jc w:val="both"/>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tcPr>
          <w:p w14:paraId="583D2549" w14:textId="77777777" w:rsidR="001C1084" w:rsidRPr="003C2604" w:rsidRDefault="001C1084" w:rsidP="007033FB">
            <w:pPr>
              <w:spacing w:after="0" w:line="240" w:lineRule="auto"/>
              <w:jc w:val="right"/>
              <w:rPr>
                <w:rFonts w:asciiTheme="majorHAnsi" w:eastAsia="Times New Roman" w:hAnsiTheme="majorHAnsi" w:cstheme="majorHAnsi"/>
                <w:sz w:val="20"/>
                <w:szCs w:val="20"/>
                <w:lang w:eastAsia="pl-PL"/>
              </w:rPr>
            </w:pPr>
          </w:p>
        </w:tc>
      </w:tr>
      <w:tr w:rsidR="00E43538" w:rsidRPr="003C2604" w14:paraId="0EEA6A55" w14:textId="77777777" w:rsidTr="004F38AB">
        <w:trPr>
          <w:trHeight w:val="288"/>
        </w:trPr>
        <w:tc>
          <w:tcPr>
            <w:tcW w:w="469" w:type="pct"/>
            <w:tcBorders>
              <w:top w:val="nil"/>
              <w:left w:val="nil"/>
              <w:bottom w:val="single" w:sz="4" w:space="0" w:color="auto"/>
              <w:right w:val="nil"/>
            </w:tcBorders>
            <w:shd w:val="clear" w:color="auto" w:fill="D9D9D9" w:themeFill="background1" w:themeFillShade="D9"/>
            <w:noWrap/>
            <w:vAlign w:val="bottom"/>
          </w:tcPr>
          <w:p w14:paraId="55D1E901" w14:textId="3D599B99" w:rsidR="00E43538" w:rsidRPr="003C2604" w:rsidRDefault="001C1084" w:rsidP="007033FB">
            <w:pPr>
              <w:spacing w:after="0" w:line="240" w:lineRule="auto"/>
              <w:jc w:val="both"/>
              <w:rPr>
                <w:rFonts w:asciiTheme="majorHAnsi" w:eastAsia="Times New Roman" w:hAnsiTheme="majorHAnsi" w:cstheme="majorHAnsi"/>
                <w:b/>
                <w:color w:val="000000"/>
                <w:sz w:val="20"/>
                <w:szCs w:val="20"/>
                <w:lang w:eastAsia="pl-PL"/>
              </w:rPr>
            </w:pPr>
            <w:r w:rsidRPr="003C2604">
              <w:rPr>
                <w:rFonts w:asciiTheme="majorHAnsi" w:eastAsia="Times New Roman" w:hAnsiTheme="majorHAnsi" w:cstheme="majorHAnsi"/>
                <w:b/>
                <w:color w:val="000000"/>
                <w:sz w:val="20"/>
                <w:szCs w:val="20"/>
                <w:lang w:eastAsia="pl-PL"/>
              </w:rPr>
              <w:t>Ga3</w:t>
            </w:r>
          </w:p>
        </w:tc>
        <w:tc>
          <w:tcPr>
            <w:tcW w:w="4531" w:type="pct"/>
            <w:tcBorders>
              <w:top w:val="nil"/>
              <w:left w:val="nil"/>
              <w:bottom w:val="single" w:sz="4" w:space="0" w:color="auto"/>
              <w:right w:val="nil"/>
            </w:tcBorders>
            <w:shd w:val="clear" w:color="auto" w:fill="D9D9D9" w:themeFill="background1" w:themeFillShade="D9"/>
            <w:noWrap/>
            <w:vAlign w:val="center"/>
          </w:tcPr>
          <w:p w14:paraId="70E4A713" w14:textId="2E13EA12" w:rsidR="00E43538" w:rsidRPr="003C2604" w:rsidRDefault="001C1084" w:rsidP="001C1084">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b/>
                <w:bCs/>
                <w:color w:val="000000"/>
                <w:sz w:val="20"/>
                <w:szCs w:val="20"/>
                <w:lang w:eastAsia="pl-PL"/>
              </w:rPr>
              <w:t>Kosz na odpady komunalne 10l</w:t>
            </w:r>
          </w:p>
        </w:tc>
      </w:tr>
      <w:tr w:rsidR="00E43538" w:rsidRPr="003C2604" w14:paraId="1DEA13DB"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0FE241EC" w14:textId="79F544E8"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1</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7607A24B" w14:textId="6D4AA699" w:rsidR="00E43538" w:rsidRPr="00BF473A" w:rsidRDefault="00E43538" w:rsidP="001C1084">
            <w:pPr>
              <w:spacing w:after="0" w:line="240" w:lineRule="auto"/>
              <w:rPr>
                <w:rFonts w:asciiTheme="majorHAnsi" w:eastAsia="Times New Roman" w:hAnsiTheme="majorHAnsi" w:cstheme="majorHAnsi"/>
                <w:color w:val="FF0000"/>
                <w:sz w:val="20"/>
                <w:szCs w:val="20"/>
                <w:lang w:eastAsia="pl-PL"/>
              </w:rPr>
            </w:pPr>
            <w:r w:rsidRPr="00BF473A">
              <w:rPr>
                <w:rFonts w:asciiTheme="majorHAnsi" w:hAnsiTheme="majorHAnsi" w:cstheme="majorHAnsi"/>
                <w:color w:val="FF0000"/>
                <w:sz w:val="20"/>
                <w:szCs w:val="20"/>
              </w:rPr>
              <w:t>Pojemnik na śmieci na ścianę wykonany</w:t>
            </w:r>
            <w:r w:rsidR="00324B8A" w:rsidRPr="00BF473A">
              <w:rPr>
                <w:rFonts w:asciiTheme="majorHAnsi" w:eastAsia="Times New Roman" w:hAnsiTheme="majorHAnsi" w:cstheme="majorHAnsi"/>
                <w:color w:val="FF0000"/>
                <w:sz w:val="20"/>
                <w:szCs w:val="20"/>
                <w:lang w:eastAsia="pl-PL"/>
              </w:rPr>
              <w:t xml:space="preserve"> z plastiku (kolor do wyboru na etapie realizacji co najmniej z dwóch kolorów)</w:t>
            </w:r>
            <w:r w:rsidRPr="00BF473A">
              <w:rPr>
                <w:rFonts w:asciiTheme="majorHAnsi" w:hAnsiTheme="majorHAnsi" w:cstheme="majorHAnsi"/>
                <w:color w:val="FF0000"/>
                <w:sz w:val="20"/>
                <w:szCs w:val="20"/>
              </w:rPr>
              <w:t xml:space="preserve">. Montowany do ściany za pomocą śrub. </w:t>
            </w:r>
          </w:p>
        </w:tc>
      </w:tr>
      <w:tr w:rsidR="00E43538" w:rsidRPr="003C2604" w14:paraId="4956CC82"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4348CC61" w14:textId="20D41BC4"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2</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5AD570D7" w14:textId="2855C2AC" w:rsidR="00E43538" w:rsidRPr="003C2604" w:rsidRDefault="00E43538" w:rsidP="001C1084">
            <w:pPr>
              <w:spacing w:after="0" w:line="240" w:lineRule="auto"/>
              <w:rPr>
                <w:rFonts w:asciiTheme="majorHAnsi" w:eastAsia="Times New Roman" w:hAnsiTheme="majorHAnsi" w:cstheme="majorHAnsi"/>
                <w:sz w:val="20"/>
                <w:szCs w:val="20"/>
                <w:lang w:eastAsia="pl-PL"/>
              </w:rPr>
            </w:pPr>
            <w:r w:rsidRPr="003C2604">
              <w:rPr>
                <w:rFonts w:asciiTheme="majorHAnsi" w:hAnsiTheme="majorHAnsi" w:cstheme="majorHAnsi"/>
                <w:sz w:val="20"/>
                <w:szCs w:val="20"/>
              </w:rPr>
              <w:t xml:space="preserve">Pojemność: 10l </w:t>
            </w:r>
          </w:p>
        </w:tc>
      </w:tr>
      <w:tr w:rsidR="00E43538" w:rsidRPr="003C2604" w14:paraId="40850AC2"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3323DB12" w14:textId="3CE9B27E"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3</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0198085A" w14:textId="126662FD" w:rsidR="00E43538" w:rsidRPr="00BF473A" w:rsidRDefault="00324B8A" w:rsidP="001C1084">
            <w:pPr>
              <w:spacing w:after="0" w:line="240" w:lineRule="auto"/>
              <w:rPr>
                <w:rFonts w:asciiTheme="majorHAnsi" w:eastAsia="Times New Roman" w:hAnsiTheme="majorHAnsi" w:cstheme="majorHAnsi"/>
                <w:color w:val="FF0000"/>
                <w:sz w:val="20"/>
                <w:szCs w:val="20"/>
                <w:lang w:eastAsia="pl-PL"/>
              </w:rPr>
            </w:pPr>
            <w:r w:rsidRPr="00BF473A">
              <w:rPr>
                <w:rFonts w:asciiTheme="majorHAnsi" w:hAnsiTheme="majorHAnsi" w:cstheme="majorHAnsi"/>
                <w:color w:val="FF0000"/>
                <w:sz w:val="20"/>
                <w:szCs w:val="20"/>
              </w:rPr>
              <w:t>Przykrywka uchylna będąca stałym elementem kosza.</w:t>
            </w:r>
          </w:p>
        </w:tc>
      </w:tr>
      <w:tr w:rsidR="00E43538" w:rsidRPr="003C2604" w14:paraId="69A918B9"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747A15A9" w14:textId="027DA4D5"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4</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0A9DFABF" w14:textId="63D5B1BA" w:rsidR="00E43538" w:rsidRPr="003C2604" w:rsidRDefault="00E43538" w:rsidP="001C1084">
            <w:pPr>
              <w:spacing w:after="0" w:line="240" w:lineRule="auto"/>
              <w:rPr>
                <w:rFonts w:asciiTheme="majorHAnsi" w:eastAsia="Times New Roman" w:hAnsiTheme="majorHAnsi" w:cstheme="majorHAnsi"/>
                <w:sz w:val="20"/>
                <w:szCs w:val="20"/>
                <w:lang w:eastAsia="pl-PL"/>
              </w:rPr>
            </w:pPr>
            <w:r w:rsidRPr="003C2604">
              <w:rPr>
                <w:rFonts w:asciiTheme="majorHAnsi" w:hAnsiTheme="majorHAnsi" w:cstheme="majorHAnsi"/>
                <w:sz w:val="20"/>
                <w:szCs w:val="20"/>
              </w:rPr>
              <w:t xml:space="preserve">Wymiary: - wysokość: 490 mm, - szerokość: 425 mm, - głębokość: 195 mm </w:t>
            </w:r>
          </w:p>
        </w:tc>
      </w:tr>
      <w:tr w:rsidR="00E43538" w:rsidRPr="003C2604" w14:paraId="09B58D99"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706C4838" w14:textId="465F9E6A"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5</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051B771F" w14:textId="3CA43B5B" w:rsidR="00E43538" w:rsidRPr="003C2604" w:rsidRDefault="00E43538" w:rsidP="001C1084">
            <w:pPr>
              <w:spacing w:after="0" w:line="240" w:lineRule="auto"/>
              <w:rPr>
                <w:rFonts w:asciiTheme="majorHAnsi" w:eastAsia="Times New Roman" w:hAnsiTheme="majorHAnsi" w:cstheme="majorHAnsi"/>
                <w:sz w:val="20"/>
                <w:szCs w:val="20"/>
                <w:lang w:eastAsia="pl-PL"/>
              </w:rPr>
            </w:pPr>
            <w:r w:rsidRPr="003C2604">
              <w:rPr>
                <w:rFonts w:asciiTheme="majorHAnsi" w:hAnsiTheme="majorHAnsi" w:cstheme="majorHAnsi"/>
                <w:sz w:val="20"/>
                <w:szCs w:val="20"/>
              </w:rPr>
              <w:t xml:space="preserve">Kosz otwarty </w:t>
            </w:r>
          </w:p>
        </w:tc>
      </w:tr>
      <w:tr w:rsidR="00E43538" w:rsidRPr="003C2604" w14:paraId="6D5D40A7"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tcPr>
          <w:p w14:paraId="7EF1697E" w14:textId="4297FD42" w:rsidR="00E43538" w:rsidRPr="003C2604" w:rsidRDefault="003C2604" w:rsidP="003C2604">
            <w:pPr>
              <w:spacing w:after="0" w:line="240" w:lineRule="auto"/>
              <w:jc w:val="center"/>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6</w:t>
            </w:r>
          </w:p>
        </w:tc>
        <w:tc>
          <w:tcPr>
            <w:tcW w:w="4531" w:type="pct"/>
            <w:tcBorders>
              <w:top w:val="single" w:sz="4" w:space="0" w:color="auto"/>
              <w:left w:val="single" w:sz="4" w:space="0" w:color="auto"/>
              <w:bottom w:val="single" w:sz="4" w:space="0" w:color="auto"/>
              <w:right w:val="single" w:sz="4" w:space="0" w:color="auto"/>
            </w:tcBorders>
            <w:shd w:val="clear" w:color="auto" w:fill="auto"/>
            <w:noWrap/>
          </w:tcPr>
          <w:p w14:paraId="0E690122" w14:textId="77995159" w:rsidR="00E43538" w:rsidRPr="003C2604" w:rsidRDefault="00E43538" w:rsidP="001C1084">
            <w:pPr>
              <w:spacing w:after="0" w:line="240" w:lineRule="auto"/>
              <w:rPr>
                <w:rFonts w:asciiTheme="majorHAnsi" w:eastAsia="Times New Roman" w:hAnsiTheme="majorHAnsi" w:cstheme="majorHAnsi"/>
                <w:sz w:val="20"/>
                <w:szCs w:val="20"/>
                <w:lang w:eastAsia="pl-PL"/>
              </w:rPr>
            </w:pPr>
            <w:r w:rsidRPr="003C2604">
              <w:rPr>
                <w:rFonts w:asciiTheme="majorHAnsi" w:hAnsiTheme="majorHAnsi" w:cstheme="majorHAnsi"/>
                <w:sz w:val="20"/>
                <w:szCs w:val="20"/>
              </w:rPr>
              <w:t xml:space="preserve">Waga: </w:t>
            </w:r>
            <w:r w:rsidR="001C1084" w:rsidRPr="003C2604">
              <w:rPr>
                <w:rFonts w:asciiTheme="majorHAnsi" w:hAnsiTheme="majorHAnsi" w:cstheme="majorHAnsi"/>
                <w:sz w:val="20"/>
                <w:szCs w:val="20"/>
              </w:rPr>
              <w:t>do 3,</w:t>
            </w:r>
            <w:r w:rsidRPr="003C2604">
              <w:rPr>
                <w:rFonts w:asciiTheme="majorHAnsi" w:hAnsiTheme="majorHAnsi" w:cstheme="majorHAnsi"/>
                <w:sz w:val="20"/>
                <w:szCs w:val="20"/>
              </w:rPr>
              <w:t xml:space="preserve">5 kg </w:t>
            </w:r>
          </w:p>
        </w:tc>
      </w:tr>
      <w:tr w:rsidR="007033FB" w:rsidRPr="003C2604" w14:paraId="1543FBC6" w14:textId="77777777" w:rsidTr="004F38AB">
        <w:trPr>
          <w:trHeight w:val="288"/>
        </w:trPr>
        <w:tc>
          <w:tcPr>
            <w:tcW w:w="469" w:type="pct"/>
            <w:tcBorders>
              <w:top w:val="nil"/>
              <w:left w:val="nil"/>
              <w:bottom w:val="nil"/>
              <w:right w:val="nil"/>
            </w:tcBorders>
            <w:shd w:val="clear" w:color="auto" w:fill="auto"/>
            <w:noWrap/>
            <w:vAlign w:val="bottom"/>
            <w:hideMark/>
          </w:tcPr>
          <w:p w14:paraId="6A7DA043" w14:textId="0AC52376" w:rsidR="00E43538" w:rsidRPr="003C2604" w:rsidRDefault="00E43538" w:rsidP="007033FB">
            <w:pPr>
              <w:spacing w:after="0" w:line="240" w:lineRule="auto"/>
              <w:jc w:val="both"/>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707A0CA5"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53A5B4FD" w14:textId="77777777" w:rsidTr="004F38AB">
        <w:trPr>
          <w:trHeight w:val="288"/>
        </w:trPr>
        <w:tc>
          <w:tcPr>
            <w:tcW w:w="469" w:type="pct"/>
            <w:tcBorders>
              <w:top w:val="nil"/>
              <w:left w:val="nil"/>
              <w:bottom w:val="nil"/>
              <w:right w:val="nil"/>
            </w:tcBorders>
            <w:shd w:val="clear" w:color="000000" w:fill="D9D9D9"/>
            <w:noWrap/>
            <w:vAlign w:val="bottom"/>
            <w:hideMark/>
          </w:tcPr>
          <w:p w14:paraId="6C1E88B5" w14:textId="1B616DDF" w:rsidR="007033FB" w:rsidRPr="003C2604" w:rsidRDefault="003A5415" w:rsidP="002C5D2C">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Ga1</w:t>
            </w:r>
            <w:r w:rsidR="007033FB" w:rsidRPr="003C2604">
              <w:rPr>
                <w:rFonts w:asciiTheme="majorHAnsi" w:eastAsia="Times New Roman" w:hAnsiTheme="majorHAnsi" w:cstheme="majorHAnsi"/>
                <w:b/>
                <w:bCs/>
                <w:color w:val="000000"/>
                <w:sz w:val="20"/>
                <w:szCs w:val="20"/>
                <w:lang w:eastAsia="pl-PL"/>
              </w:rPr>
              <w:t xml:space="preserve"> </w:t>
            </w:r>
          </w:p>
        </w:tc>
        <w:tc>
          <w:tcPr>
            <w:tcW w:w="4531" w:type="pct"/>
            <w:tcBorders>
              <w:top w:val="nil"/>
              <w:left w:val="nil"/>
              <w:bottom w:val="nil"/>
              <w:right w:val="nil"/>
            </w:tcBorders>
            <w:shd w:val="clear" w:color="000000" w:fill="D9D9D9"/>
            <w:noWrap/>
            <w:vAlign w:val="center"/>
            <w:hideMark/>
          </w:tcPr>
          <w:p w14:paraId="6A6F8748" w14:textId="34D18256"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Kosz na odpady komunalne</w:t>
            </w:r>
            <w:r w:rsidR="001C1084" w:rsidRPr="003C2604">
              <w:rPr>
                <w:rFonts w:asciiTheme="majorHAnsi" w:eastAsia="Times New Roman" w:hAnsiTheme="majorHAnsi" w:cstheme="majorHAnsi"/>
                <w:b/>
                <w:bCs/>
                <w:color w:val="000000"/>
                <w:sz w:val="20"/>
                <w:szCs w:val="20"/>
                <w:lang w:eastAsia="pl-PL"/>
              </w:rPr>
              <w:t xml:space="preserve"> 30l</w:t>
            </w:r>
          </w:p>
        </w:tc>
      </w:tr>
      <w:tr w:rsidR="007033FB" w:rsidRPr="003C2604" w14:paraId="2126EECE" w14:textId="77777777" w:rsidTr="004F38AB">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D33F7"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565F4D57" w14:textId="23BE071D" w:rsidR="007033FB" w:rsidRPr="00BF473A" w:rsidRDefault="00324B8A"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P</w:t>
            </w:r>
            <w:r w:rsidR="007033FB" w:rsidRPr="00BF473A">
              <w:rPr>
                <w:rFonts w:asciiTheme="majorHAnsi" w:eastAsia="Times New Roman" w:hAnsiTheme="majorHAnsi" w:cstheme="majorHAnsi"/>
                <w:color w:val="FF0000"/>
                <w:sz w:val="20"/>
                <w:szCs w:val="20"/>
                <w:lang w:eastAsia="pl-PL"/>
              </w:rPr>
              <w:t xml:space="preserve">ojemnik na śmieci na ścianę </w:t>
            </w:r>
            <w:r w:rsidRPr="00BF473A">
              <w:rPr>
                <w:rFonts w:asciiTheme="majorHAnsi" w:eastAsia="Times New Roman" w:hAnsiTheme="majorHAnsi" w:cstheme="majorHAnsi"/>
                <w:color w:val="FF0000"/>
                <w:sz w:val="20"/>
                <w:szCs w:val="20"/>
                <w:lang w:eastAsia="pl-PL"/>
              </w:rPr>
              <w:t>wykonany z plastiku (kolor do wyboru na etapie realizacji co najmniej z dwóch kolorów)</w:t>
            </w:r>
            <w:r w:rsidR="007033FB" w:rsidRPr="00BF473A">
              <w:rPr>
                <w:rFonts w:asciiTheme="majorHAnsi" w:eastAsia="Times New Roman" w:hAnsiTheme="majorHAnsi" w:cstheme="majorHAnsi"/>
                <w:color w:val="FF0000"/>
                <w:sz w:val="20"/>
                <w:szCs w:val="20"/>
                <w:lang w:eastAsia="pl-PL"/>
              </w:rPr>
              <w:t>; montowany do ściany za pomocą śrub</w:t>
            </w:r>
          </w:p>
        </w:tc>
      </w:tr>
      <w:tr w:rsidR="007033FB" w:rsidRPr="003C2604" w14:paraId="0A275BA8"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DA4136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4A892398" w14:textId="385A3AB8" w:rsidR="007033FB" w:rsidRPr="003C2604" w:rsidRDefault="007033FB" w:rsidP="002C5D2C">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pojemność </w:t>
            </w:r>
            <w:r w:rsidR="002C5D2C" w:rsidRPr="003C2604">
              <w:rPr>
                <w:rFonts w:asciiTheme="majorHAnsi" w:eastAsia="Times New Roman" w:hAnsiTheme="majorHAnsi" w:cstheme="majorHAnsi"/>
                <w:color w:val="000000"/>
                <w:sz w:val="20"/>
                <w:szCs w:val="20"/>
                <w:lang w:eastAsia="pl-PL"/>
              </w:rPr>
              <w:t>:30</w:t>
            </w:r>
            <w:r w:rsidRPr="003C2604">
              <w:rPr>
                <w:rFonts w:asciiTheme="majorHAnsi" w:eastAsia="Times New Roman" w:hAnsiTheme="majorHAnsi" w:cstheme="majorHAnsi"/>
                <w:color w:val="000000"/>
                <w:sz w:val="20"/>
                <w:szCs w:val="20"/>
                <w:lang w:eastAsia="pl-PL"/>
              </w:rPr>
              <w:t xml:space="preserve"> l</w:t>
            </w:r>
          </w:p>
        </w:tc>
      </w:tr>
      <w:tr w:rsidR="00324B8A" w:rsidRPr="003C2604" w14:paraId="2C69B5A1" w14:textId="77777777" w:rsidTr="004760F1">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2F402EA" w14:textId="77777777" w:rsidR="00324B8A" w:rsidRPr="003C2604" w:rsidRDefault="00324B8A" w:rsidP="00324B8A">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hideMark/>
          </w:tcPr>
          <w:p w14:paraId="06209E68" w14:textId="2684C8D7" w:rsidR="00324B8A" w:rsidRPr="00BF473A" w:rsidRDefault="00324B8A" w:rsidP="00324B8A">
            <w:pPr>
              <w:spacing w:after="0" w:line="240" w:lineRule="auto"/>
              <w:rPr>
                <w:rFonts w:asciiTheme="majorHAnsi" w:eastAsia="Times New Roman" w:hAnsiTheme="majorHAnsi" w:cstheme="majorHAnsi"/>
                <w:color w:val="FF0000"/>
                <w:sz w:val="20"/>
                <w:szCs w:val="20"/>
                <w:lang w:eastAsia="pl-PL"/>
              </w:rPr>
            </w:pPr>
            <w:r w:rsidRPr="00BF473A">
              <w:rPr>
                <w:rFonts w:asciiTheme="majorHAnsi" w:hAnsiTheme="majorHAnsi" w:cstheme="majorHAnsi"/>
                <w:color w:val="FF0000"/>
                <w:sz w:val="20"/>
                <w:szCs w:val="20"/>
              </w:rPr>
              <w:t>Przykrywka uchylna będąca stałym elementem kosza.</w:t>
            </w:r>
          </w:p>
        </w:tc>
      </w:tr>
      <w:tr w:rsidR="007033FB" w:rsidRPr="003C2604" w14:paraId="6A51333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4CD33B0" w14:textId="6F6748B3" w:rsidR="007033FB" w:rsidRPr="003C2604" w:rsidRDefault="004E3A69"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5F44B7E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wymiary: wysokość: 490 mm, szerokość: 425 mm, głębokość: 195 mm</w:t>
            </w:r>
          </w:p>
        </w:tc>
      </w:tr>
      <w:tr w:rsidR="007033FB" w:rsidRPr="003C2604" w14:paraId="27427C9F"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8270506" w14:textId="51895EE8" w:rsidR="007033FB" w:rsidRPr="003C2604" w:rsidRDefault="004E3A69"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1BF87F90"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kosz otwarty</w:t>
            </w:r>
          </w:p>
        </w:tc>
      </w:tr>
      <w:tr w:rsidR="007033FB" w:rsidRPr="003C2604" w14:paraId="0B57B1CF"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CB3BA47" w14:textId="1CAB5B1A" w:rsidR="007033FB" w:rsidRPr="003C2604" w:rsidRDefault="004E3A69"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55FDF974"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waga: do 3,5 kg</w:t>
            </w:r>
          </w:p>
        </w:tc>
      </w:tr>
      <w:tr w:rsidR="007033FB" w:rsidRPr="003C2604" w14:paraId="58503ABB" w14:textId="77777777" w:rsidTr="004F38AB">
        <w:trPr>
          <w:trHeight w:val="288"/>
        </w:trPr>
        <w:tc>
          <w:tcPr>
            <w:tcW w:w="469" w:type="pct"/>
            <w:tcBorders>
              <w:top w:val="nil"/>
              <w:left w:val="single" w:sz="4" w:space="0" w:color="D9D9D9"/>
              <w:bottom w:val="single" w:sz="4" w:space="0" w:color="D9D9D9"/>
              <w:right w:val="single" w:sz="4" w:space="0" w:color="D9D9D9"/>
            </w:tcBorders>
            <w:shd w:val="clear" w:color="auto" w:fill="auto"/>
            <w:noWrap/>
            <w:vAlign w:val="bottom"/>
            <w:hideMark/>
          </w:tcPr>
          <w:p w14:paraId="3E4CFD6F" w14:textId="77777777" w:rsidR="007033FB" w:rsidRPr="003C2604" w:rsidRDefault="007033FB" w:rsidP="007033FB">
            <w:pPr>
              <w:spacing w:after="0" w:line="240" w:lineRule="auto"/>
              <w:jc w:val="right"/>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w:t>
            </w:r>
          </w:p>
        </w:tc>
        <w:tc>
          <w:tcPr>
            <w:tcW w:w="4531" w:type="pct"/>
            <w:tcBorders>
              <w:top w:val="nil"/>
              <w:left w:val="nil"/>
              <w:bottom w:val="single" w:sz="4" w:space="0" w:color="D9D9D9"/>
              <w:right w:val="single" w:sz="4" w:space="0" w:color="D9D9D9"/>
            </w:tcBorders>
            <w:shd w:val="clear" w:color="000000" w:fill="FFFFFF"/>
            <w:vAlign w:val="center"/>
            <w:hideMark/>
          </w:tcPr>
          <w:p w14:paraId="2AA35DB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w:t>
            </w:r>
          </w:p>
        </w:tc>
      </w:tr>
      <w:tr w:rsidR="007033FB" w:rsidRPr="003C2604" w14:paraId="477A8275" w14:textId="77777777" w:rsidTr="004F38AB">
        <w:trPr>
          <w:trHeight w:val="288"/>
        </w:trPr>
        <w:tc>
          <w:tcPr>
            <w:tcW w:w="469" w:type="pct"/>
            <w:tcBorders>
              <w:top w:val="nil"/>
              <w:left w:val="nil"/>
              <w:bottom w:val="nil"/>
              <w:right w:val="nil"/>
            </w:tcBorders>
            <w:shd w:val="clear" w:color="000000" w:fill="D9D9D9"/>
            <w:noWrap/>
            <w:vAlign w:val="bottom"/>
            <w:hideMark/>
          </w:tcPr>
          <w:p w14:paraId="18EA09AD"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Cd2</w:t>
            </w:r>
          </w:p>
        </w:tc>
        <w:tc>
          <w:tcPr>
            <w:tcW w:w="4531" w:type="pct"/>
            <w:tcBorders>
              <w:top w:val="nil"/>
              <w:left w:val="nil"/>
              <w:bottom w:val="nil"/>
              <w:right w:val="nil"/>
            </w:tcBorders>
            <w:shd w:val="clear" w:color="000000" w:fill="D9D9D9"/>
            <w:noWrap/>
            <w:vAlign w:val="center"/>
            <w:hideMark/>
          </w:tcPr>
          <w:p w14:paraId="65820158"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Wieszak ścienny</w:t>
            </w:r>
          </w:p>
        </w:tc>
      </w:tr>
      <w:tr w:rsidR="007033FB" w:rsidRPr="003C2604" w14:paraId="0D7F9078"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B9526"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05C5BA0F" w14:textId="77777777" w:rsidR="007033FB" w:rsidRPr="003C2604" w:rsidRDefault="007033FB" w:rsidP="007033FB">
            <w:pPr>
              <w:spacing w:after="0" w:line="240" w:lineRule="auto"/>
              <w:jc w:val="both"/>
              <w:rPr>
                <w:rFonts w:asciiTheme="majorHAnsi" w:eastAsia="Times New Roman" w:hAnsiTheme="majorHAnsi" w:cstheme="majorHAnsi"/>
                <w:color w:val="444444"/>
                <w:sz w:val="20"/>
                <w:szCs w:val="20"/>
                <w:lang w:eastAsia="pl-PL"/>
              </w:rPr>
            </w:pPr>
            <w:r w:rsidRPr="003C2604">
              <w:rPr>
                <w:rFonts w:asciiTheme="majorHAnsi" w:eastAsia="Times New Roman" w:hAnsiTheme="majorHAnsi" w:cstheme="majorHAnsi"/>
                <w:color w:val="444444"/>
                <w:sz w:val="20"/>
                <w:szCs w:val="20"/>
                <w:lang w:eastAsia="pl-PL"/>
              </w:rPr>
              <w:t xml:space="preserve">wieszak ścienny </w:t>
            </w:r>
            <w:proofErr w:type="spellStart"/>
            <w:r w:rsidRPr="003C2604">
              <w:rPr>
                <w:rFonts w:asciiTheme="majorHAnsi" w:eastAsia="Times New Roman" w:hAnsiTheme="majorHAnsi" w:cstheme="majorHAnsi"/>
                <w:color w:val="444444"/>
                <w:sz w:val="20"/>
                <w:szCs w:val="20"/>
                <w:lang w:eastAsia="pl-PL"/>
              </w:rPr>
              <w:t>dwuhaczykowy</w:t>
            </w:r>
            <w:proofErr w:type="spellEnd"/>
          </w:p>
        </w:tc>
      </w:tr>
      <w:tr w:rsidR="007033FB" w:rsidRPr="003C2604" w14:paraId="60C33B87"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bottom"/>
            <w:hideMark/>
          </w:tcPr>
          <w:p w14:paraId="71D5F5D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3845971E" w14:textId="77777777" w:rsidR="007033FB" w:rsidRPr="003C2604" w:rsidRDefault="007033FB" w:rsidP="007033FB">
            <w:pPr>
              <w:spacing w:after="0" w:line="240" w:lineRule="auto"/>
              <w:jc w:val="both"/>
              <w:rPr>
                <w:rFonts w:asciiTheme="majorHAnsi" w:eastAsia="Times New Roman" w:hAnsiTheme="majorHAnsi" w:cstheme="majorHAnsi"/>
                <w:color w:val="444444"/>
                <w:sz w:val="20"/>
                <w:szCs w:val="20"/>
                <w:lang w:eastAsia="pl-PL"/>
              </w:rPr>
            </w:pPr>
            <w:r w:rsidRPr="003C2604">
              <w:rPr>
                <w:rFonts w:asciiTheme="majorHAnsi" w:eastAsia="Times New Roman" w:hAnsiTheme="majorHAnsi" w:cstheme="majorHAnsi"/>
                <w:color w:val="444444"/>
                <w:sz w:val="20"/>
                <w:szCs w:val="20"/>
                <w:lang w:eastAsia="pl-PL"/>
              </w:rPr>
              <w:t>materiał: metal chromowany</w:t>
            </w:r>
          </w:p>
        </w:tc>
      </w:tr>
      <w:tr w:rsidR="007033FB" w:rsidRPr="003C2604" w14:paraId="12307B62"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bottom"/>
            <w:hideMark/>
          </w:tcPr>
          <w:p w14:paraId="3CCF9DE2"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03E8B9E7" w14:textId="77777777" w:rsidR="007033FB" w:rsidRPr="003C2604" w:rsidRDefault="007033FB" w:rsidP="007033FB">
            <w:pPr>
              <w:spacing w:after="0" w:line="240" w:lineRule="auto"/>
              <w:jc w:val="both"/>
              <w:rPr>
                <w:rFonts w:asciiTheme="majorHAnsi" w:eastAsia="Times New Roman" w:hAnsiTheme="majorHAnsi" w:cstheme="majorHAnsi"/>
                <w:color w:val="444444"/>
                <w:sz w:val="20"/>
                <w:szCs w:val="20"/>
                <w:lang w:eastAsia="pl-PL"/>
              </w:rPr>
            </w:pPr>
            <w:r w:rsidRPr="003C2604">
              <w:rPr>
                <w:rFonts w:asciiTheme="majorHAnsi" w:eastAsia="Times New Roman" w:hAnsiTheme="majorHAnsi" w:cstheme="majorHAnsi"/>
                <w:color w:val="444444"/>
                <w:sz w:val="20"/>
                <w:szCs w:val="20"/>
                <w:lang w:eastAsia="pl-PL"/>
              </w:rPr>
              <w:t>montaż: do ściany / drzwi za pomocą wkrętów / kołków</w:t>
            </w:r>
          </w:p>
        </w:tc>
      </w:tr>
      <w:tr w:rsidR="007033FB" w:rsidRPr="003C2604" w14:paraId="368BB5C4" w14:textId="77777777" w:rsidTr="004F38AB">
        <w:trPr>
          <w:trHeight w:val="288"/>
        </w:trPr>
        <w:tc>
          <w:tcPr>
            <w:tcW w:w="469" w:type="pct"/>
            <w:tcBorders>
              <w:top w:val="nil"/>
              <w:left w:val="single" w:sz="4" w:space="0" w:color="D9D9D9"/>
              <w:bottom w:val="single" w:sz="4" w:space="0" w:color="D9D9D9"/>
              <w:right w:val="single" w:sz="4" w:space="0" w:color="D9D9D9"/>
            </w:tcBorders>
            <w:shd w:val="clear" w:color="auto" w:fill="auto"/>
            <w:noWrap/>
            <w:vAlign w:val="bottom"/>
            <w:hideMark/>
          </w:tcPr>
          <w:p w14:paraId="68FA155F" w14:textId="77777777" w:rsidR="007033FB" w:rsidRPr="003C2604" w:rsidRDefault="007033FB" w:rsidP="007033FB">
            <w:pPr>
              <w:spacing w:after="0" w:line="240" w:lineRule="auto"/>
              <w:jc w:val="right"/>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w:t>
            </w:r>
          </w:p>
        </w:tc>
        <w:tc>
          <w:tcPr>
            <w:tcW w:w="4531" w:type="pct"/>
            <w:tcBorders>
              <w:top w:val="single" w:sz="4" w:space="0" w:color="D9D9D9"/>
              <w:left w:val="nil"/>
              <w:bottom w:val="single" w:sz="4" w:space="0" w:color="D9D9D9"/>
              <w:right w:val="single" w:sz="4" w:space="0" w:color="D9D9D9"/>
            </w:tcBorders>
            <w:shd w:val="clear" w:color="auto" w:fill="auto"/>
            <w:noWrap/>
            <w:vAlign w:val="center"/>
            <w:hideMark/>
          </w:tcPr>
          <w:p w14:paraId="5D12D53F"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w:t>
            </w:r>
          </w:p>
        </w:tc>
      </w:tr>
      <w:tr w:rsidR="007033FB" w:rsidRPr="003C2604" w14:paraId="16E412FF" w14:textId="77777777" w:rsidTr="004F38AB">
        <w:trPr>
          <w:trHeight w:val="288"/>
        </w:trPr>
        <w:tc>
          <w:tcPr>
            <w:tcW w:w="469" w:type="pct"/>
            <w:tcBorders>
              <w:top w:val="nil"/>
              <w:left w:val="nil"/>
              <w:bottom w:val="nil"/>
              <w:right w:val="nil"/>
            </w:tcBorders>
            <w:shd w:val="clear" w:color="000000" w:fill="D9D9D9"/>
            <w:noWrap/>
            <w:vAlign w:val="bottom"/>
            <w:hideMark/>
          </w:tcPr>
          <w:p w14:paraId="28C8FEEA" w14:textId="77777777" w:rsidR="00EF7A7A" w:rsidRPr="003C2604" w:rsidRDefault="00EF7A7A"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Ba4.3 Ba4.5</w:t>
            </w:r>
          </w:p>
          <w:p w14:paraId="41E82143"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Ba4.6</w:t>
            </w:r>
          </w:p>
        </w:tc>
        <w:tc>
          <w:tcPr>
            <w:tcW w:w="4531" w:type="pct"/>
            <w:tcBorders>
              <w:top w:val="nil"/>
              <w:left w:val="nil"/>
              <w:bottom w:val="nil"/>
              <w:right w:val="nil"/>
            </w:tcBorders>
            <w:shd w:val="clear" w:color="000000" w:fill="D9D9D9"/>
            <w:noWrap/>
            <w:vAlign w:val="center"/>
            <w:hideMark/>
          </w:tcPr>
          <w:p w14:paraId="0150E168"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Krzesło/ławka do poczekalni wiszące</w:t>
            </w:r>
          </w:p>
        </w:tc>
      </w:tr>
      <w:tr w:rsidR="007033FB" w:rsidRPr="003C2604" w14:paraId="6051698B" w14:textId="77777777" w:rsidTr="004F38AB">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98DAA"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577C8D9B" w14:textId="478ECEC3" w:rsidR="007033FB" w:rsidRPr="00BF473A" w:rsidRDefault="007033FB"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Ławka do poczekalni z siedziskami na szynie, 2, 3, 4, 5, 6-osobowa bez podłokietników</w:t>
            </w:r>
            <w:r w:rsidR="004E3A69" w:rsidRPr="00BF473A">
              <w:rPr>
                <w:rFonts w:asciiTheme="majorHAnsi" w:eastAsia="Times New Roman" w:hAnsiTheme="majorHAnsi" w:cstheme="majorHAnsi"/>
                <w:color w:val="FF0000"/>
                <w:sz w:val="20"/>
                <w:szCs w:val="20"/>
                <w:lang w:eastAsia="pl-PL"/>
              </w:rPr>
              <w:t xml:space="preserve"> pomiędzy siedzeniami, podłokietniki w części szczytowej</w:t>
            </w:r>
            <w:r w:rsidRPr="00BF473A">
              <w:rPr>
                <w:rFonts w:asciiTheme="majorHAnsi" w:eastAsia="Times New Roman" w:hAnsiTheme="majorHAnsi" w:cstheme="majorHAnsi"/>
                <w:color w:val="FF0000"/>
                <w:sz w:val="20"/>
                <w:szCs w:val="20"/>
                <w:lang w:eastAsia="pl-PL"/>
              </w:rPr>
              <w:t>, bez tapicerki</w:t>
            </w:r>
          </w:p>
        </w:tc>
      </w:tr>
      <w:tr w:rsidR="007033FB" w:rsidRPr="003C2604" w14:paraId="7C562A30"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E4AEB77"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0B37F246" w14:textId="77777777" w:rsidR="007033FB" w:rsidRPr="003C2604" w:rsidRDefault="007033FB"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 xml:space="preserve">siedzisko – drewniany kubełek ze sklejki giętej lakierowanej </w:t>
            </w:r>
          </w:p>
        </w:tc>
      </w:tr>
      <w:tr w:rsidR="007033FB" w:rsidRPr="003C2604" w14:paraId="36EEAB3D"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09D6D93"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028156E1" w14:textId="278BBB3F" w:rsidR="007033FB" w:rsidRPr="00BF473A" w:rsidRDefault="007033FB"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stelaż metalowy malowany proszkowo</w:t>
            </w:r>
            <w:r w:rsidR="00324B8A" w:rsidRPr="00BF473A">
              <w:rPr>
                <w:rFonts w:asciiTheme="majorHAnsi" w:eastAsia="Times New Roman" w:hAnsiTheme="majorHAnsi" w:cstheme="majorHAnsi"/>
                <w:color w:val="FF0000"/>
                <w:sz w:val="20"/>
                <w:szCs w:val="20"/>
                <w:lang w:eastAsia="pl-PL"/>
              </w:rPr>
              <w:t xml:space="preserve"> (kolor do wyboru na etapie realizacji z palety co najmniej 10 kolorów)</w:t>
            </w:r>
          </w:p>
        </w:tc>
      </w:tr>
      <w:tr w:rsidR="007033FB" w:rsidRPr="003C2604" w14:paraId="45DD6F85"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D2C1129"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1E9B461C" w14:textId="52BD0C00" w:rsidR="007033FB" w:rsidRPr="00BF473A" w:rsidRDefault="007033FB"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siedzisko wraz z oparciem wykonane jako jeden element</w:t>
            </w:r>
            <w:r w:rsidR="00324B8A" w:rsidRPr="00BF473A">
              <w:rPr>
                <w:rFonts w:asciiTheme="majorHAnsi" w:eastAsia="Times New Roman" w:hAnsiTheme="majorHAnsi" w:cstheme="majorHAnsi"/>
                <w:color w:val="FF0000"/>
                <w:sz w:val="20"/>
                <w:szCs w:val="20"/>
                <w:lang w:eastAsia="pl-PL"/>
              </w:rPr>
              <w:t xml:space="preserve"> (kolor do wyboru na etapie realizacji z palety co najmniej 10 kolorów, w tym co najmniej 2 ze strukturą typu drewno)</w:t>
            </w:r>
          </w:p>
        </w:tc>
      </w:tr>
      <w:tr w:rsidR="007033FB" w:rsidRPr="003C2604" w14:paraId="21901946"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B0C28DE"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7C88A788" w14:textId="7CAB0C47" w:rsidR="007033FB" w:rsidRPr="003C2604" w:rsidRDefault="002C5D2C" w:rsidP="007033FB">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 xml:space="preserve">kubełek na oparciu </w:t>
            </w:r>
            <w:r w:rsidR="007033FB" w:rsidRPr="003C2604">
              <w:rPr>
                <w:rFonts w:asciiTheme="majorHAnsi" w:eastAsia="Times New Roman" w:hAnsiTheme="majorHAnsi" w:cstheme="majorHAnsi"/>
                <w:sz w:val="20"/>
                <w:szCs w:val="20"/>
                <w:lang w:eastAsia="pl-PL"/>
              </w:rPr>
              <w:t>ukształtowany w taki sposób , że na środku widoczne jest wyraźne wybrzuszenie stanowiące podparcie lędźwiowe</w:t>
            </w:r>
          </w:p>
        </w:tc>
      </w:tr>
      <w:tr w:rsidR="007033FB" w:rsidRPr="003C2604" w14:paraId="69CC4CEA" w14:textId="77777777" w:rsidTr="004F38AB">
        <w:trPr>
          <w:trHeight w:val="288"/>
        </w:trPr>
        <w:tc>
          <w:tcPr>
            <w:tcW w:w="469" w:type="pct"/>
            <w:tcBorders>
              <w:top w:val="nil"/>
              <w:left w:val="nil"/>
              <w:bottom w:val="nil"/>
              <w:right w:val="nil"/>
            </w:tcBorders>
            <w:shd w:val="clear" w:color="auto" w:fill="auto"/>
            <w:noWrap/>
            <w:vAlign w:val="bottom"/>
            <w:hideMark/>
          </w:tcPr>
          <w:p w14:paraId="3026587D" w14:textId="77777777" w:rsidR="007033FB" w:rsidRPr="003C2604" w:rsidRDefault="007033FB" w:rsidP="007033FB">
            <w:pPr>
              <w:spacing w:after="0" w:line="240" w:lineRule="auto"/>
              <w:rPr>
                <w:rFonts w:asciiTheme="majorHAnsi" w:eastAsia="Times New Roman" w:hAnsiTheme="majorHAnsi" w:cstheme="majorHAnsi"/>
                <w:sz w:val="20"/>
                <w:szCs w:val="20"/>
                <w:lang w:eastAsia="pl-PL"/>
              </w:rPr>
            </w:pPr>
          </w:p>
        </w:tc>
        <w:tc>
          <w:tcPr>
            <w:tcW w:w="4531" w:type="pct"/>
            <w:tcBorders>
              <w:top w:val="nil"/>
              <w:left w:val="nil"/>
              <w:bottom w:val="nil"/>
              <w:right w:val="nil"/>
            </w:tcBorders>
            <w:shd w:val="clear" w:color="auto" w:fill="auto"/>
            <w:noWrap/>
            <w:vAlign w:val="center"/>
            <w:hideMark/>
          </w:tcPr>
          <w:p w14:paraId="4A1D86E1" w14:textId="77777777" w:rsidR="007033FB" w:rsidRPr="003C2604" w:rsidRDefault="007033FB" w:rsidP="007033FB">
            <w:pPr>
              <w:spacing w:after="0" w:line="240" w:lineRule="auto"/>
              <w:jc w:val="right"/>
              <w:rPr>
                <w:rFonts w:asciiTheme="majorHAnsi" w:eastAsia="Times New Roman" w:hAnsiTheme="majorHAnsi" w:cstheme="majorHAnsi"/>
                <w:sz w:val="20"/>
                <w:szCs w:val="20"/>
                <w:lang w:eastAsia="pl-PL"/>
              </w:rPr>
            </w:pPr>
          </w:p>
        </w:tc>
      </w:tr>
      <w:tr w:rsidR="007033FB" w:rsidRPr="003C2604" w14:paraId="1AE1DD96" w14:textId="77777777" w:rsidTr="004F38AB">
        <w:trPr>
          <w:trHeight w:val="288"/>
        </w:trPr>
        <w:tc>
          <w:tcPr>
            <w:tcW w:w="469" w:type="pct"/>
            <w:tcBorders>
              <w:top w:val="nil"/>
              <w:left w:val="nil"/>
              <w:bottom w:val="nil"/>
              <w:right w:val="nil"/>
            </w:tcBorders>
            <w:shd w:val="clear" w:color="000000" w:fill="D9D9D9"/>
            <w:noWrap/>
            <w:vAlign w:val="bottom"/>
            <w:hideMark/>
          </w:tcPr>
          <w:p w14:paraId="5DAF8B6A" w14:textId="77777777" w:rsidR="007033FB" w:rsidRPr="003C2604" w:rsidRDefault="007033FB" w:rsidP="007033FB">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Cn1</w:t>
            </w:r>
          </w:p>
        </w:tc>
        <w:tc>
          <w:tcPr>
            <w:tcW w:w="4531" w:type="pct"/>
            <w:tcBorders>
              <w:top w:val="nil"/>
              <w:left w:val="nil"/>
              <w:bottom w:val="nil"/>
              <w:right w:val="nil"/>
            </w:tcBorders>
            <w:shd w:val="clear" w:color="000000" w:fill="D9D9D9"/>
            <w:noWrap/>
            <w:vAlign w:val="center"/>
            <w:hideMark/>
          </w:tcPr>
          <w:p w14:paraId="32845C9E" w14:textId="77777777" w:rsidR="007033FB" w:rsidRPr="003C2604" w:rsidRDefault="007033FB"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Szafka podblatowa 1 szuflada 600 mm</w:t>
            </w:r>
          </w:p>
        </w:tc>
      </w:tr>
      <w:tr w:rsidR="007033FB" w:rsidRPr="003C2604" w14:paraId="00BF1932"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E8235"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vAlign w:val="center"/>
            <w:hideMark/>
          </w:tcPr>
          <w:p w14:paraId="6FD6065D" w14:textId="77777777" w:rsidR="007033FB" w:rsidRPr="003C2604" w:rsidRDefault="007033F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szafka podblatowa 60 x 58 cm, 1 szuflada</w:t>
            </w:r>
          </w:p>
        </w:tc>
      </w:tr>
      <w:tr w:rsidR="007033FB" w:rsidRPr="003C2604" w14:paraId="580FE1EB" w14:textId="77777777" w:rsidTr="00BF473A">
        <w:trPr>
          <w:trHeight w:val="811"/>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F61B8D5" w14:textId="0A1EE3B6" w:rsidR="00BF473A" w:rsidRDefault="007033FB" w:rsidP="00BF473A">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p w14:paraId="3E364CEF" w14:textId="77777777" w:rsidR="00BF473A" w:rsidRPr="00BF473A" w:rsidRDefault="00BF473A" w:rsidP="00BF473A">
            <w:pPr>
              <w:jc w:val="center"/>
              <w:rPr>
                <w:rFonts w:asciiTheme="majorHAnsi" w:eastAsia="Times New Roman" w:hAnsiTheme="majorHAnsi" w:cstheme="majorHAnsi"/>
                <w:sz w:val="20"/>
                <w:szCs w:val="20"/>
                <w:lang w:eastAsia="pl-PL"/>
              </w:rPr>
            </w:pPr>
          </w:p>
        </w:tc>
        <w:tc>
          <w:tcPr>
            <w:tcW w:w="4531" w:type="pct"/>
            <w:tcBorders>
              <w:top w:val="nil"/>
              <w:left w:val="nil"/>
              <w:bottom w:val="single" w:sz="4" w:space="0" w:color="auto"/>
              <w:right w:val="single" w:sz="4" w:space="0" w:color="auto"/>
            </w:tcBorders>
            <w:shd w:val="clear" w:color="000000" w:fill="FFFFFF"/>
            <w:vAlign w:val="center"/>
            <w:hideMark/>
          </w:tcPr>
          <w:p w14:paraId="44324863" w14:textId="2F50668E" w:rsidR="007033FB" w:rsidRPr="003C2604" w:rsidRDefault="002C5D2C" w:rsidP="00B0448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W</w:t>
            </w:r>
            <w:r w:rsidR="007033FB" w:rsidRPr="003C2604">
              <w:rPr>
                <w:rFonts w:asciiTheme="majorHAnsi" w:eastAsia="Times New Roman" w:hAnsiTheme="majorHAnsi" w:cstheme="majorHAnsi"/>
                <w:color w:val="000000"/>
                <w:sz w:val="20"/>
                <w:szCs w:val="20"/>
                <w:lang w:eastAsia="pl-PL"/>
              </w:rPr>
              <w:t>ykonanie</w:t>
            </w:r>
            <w:r w:rsidRPr="003C2604">
              <w:rPr>
                <w:rFonts w:asciiTheme="majorHAnsi" w:eastAsia="Times New Roman" w:hAnsiTheme="majorHAnsi" w:cstheme="majorHAnsi"/>
                <w:color w:val="000000"/>
                <w:sz w:val="20"/>
                <w:szCs w:val="20"/>
                <w:lang w:eastAsia="pl-PL"/>
              </w:rPr>
              <w:t xml:space="preserve"> </w:t>
            </w:r>
            <w:r w:rsidR="007033FB" w:rsidRPr="003C2604">
              <w:rPr>
                <w:rFonts w:asciiTheme="majorHAnsi" w:eastAsia="Times New Roman" w:hAnsiTheme="majorHAnsi" w:cstheme="majorHAnsi"/>
                <w:color w:val="000000"/>
                <w:sz w:val="20"/>
                <w:szCs w:val="20"/>
                <w:lang w:eastAsia="pl-PL"/>
              </w:rPr>
              <w:t xml:space="preserve">z płyty wiórowej trzywarstwowej, pokrytej obustronnie melaminą grubości min. 18cm wykończonej na krawędziach listwą </w:t>
            </w:r>
            <w:r w:rsidR="002A35C8" w:rsidRPr="003C2604">
              <w:rPr>
                <w:rFonts w:asciiTheme="majorHAnsi" w:eastAsia="Times New Roman" w:hAnsiTheme="majorHAnsi" w:cstheme="majorHAnsi"/>
                <w:color w:val="000000"/>
                <w:sz w:val="20"/>
                <w:szCs w:val="20"/>
                <w:lang w:eastAsia="pl-PL"/>
              </w:rPr>
              <w:t>PCV</w:t>
            </w:r>
            <w:r w:rsidR="007033FB" w:rsidRPr="003C2604">
              <w:rPr>
                <w:rFonts w:asciiTheme="majorHAnsi" w:eastAsia="Times New Roman" w:hAnsiTheme="majorHAnsi" w:cstheme="majorHAnsi"/>
                <w:color w:val="000000"/>
                <w:sz w:val="20"/>
                <w:szCs w:val="20"/>
                <w:lang w:eastAsia="pl-PL"/>
              </w:rPr>
              <w:t xml:space="preserve"> grubości 2mm. Ściana tylna wpuszczana w wyfrezowane rowki ścian bocznych i wieńców. </w:t>
            </w:r>
          </w:p>
        </w:tc>
      </w:tr>
      <w:tr w:rsidR="007033FB" w:rsidRPr="003C2604" w14:paraId="331DAE00"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45ADA0C" w14:textId="77777777" w:rsidR="007033FB" w:rsidRPr="003C2604" w:rsidRDefault="007033F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58389B7A" w14:textId="4C9EDA4B" w:rsidR="00B0448B" w:rsidRPr="003C2604" w:rsidRDefault="00B0448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Szafki pokryte wspólnym blatem wykonanym z płyty wiórowej laminowanej laminatem HPL o grubości minimum 0,5 mm. </w:t>
            </w:r>
            <w:r w:rsidR="00B863EF" w:rsidRPr="003C2604">
              <w:rPr>
                <w:rFonts w:asciiTheme="majorHAnsi" w:eastAsia="Times New Roman" w:hAnsiTheme="majorHAnsi" w:cstheme="majorHAnsi"/>
                <w:color w:val="000000"/>
                <w:sz w:val="20"/>
                <w:szCs w:val="20"/>
                <w:lang w:eastAsia="pl-PL"/>
              </w:rPr>
              <w:t xml:space="preserve">Blat w miejscu styku ze ścianą wykończony listwą </w:t>
            </w:r>
            <w:proofErr w:type="spellStart"/>
            <w:r w:rsidR="00B863EF" w:rsidRPr="003C2604">
              <w:rPr>
                <w:rFonts w:asciiTheme="majorHAnsi" w:eastAsia="Times New Roman" w:hAnsiTheme="majorHAnsi" w:cstheme="majorHAnsi"/>
                <w:color w:val="000000"/>
                <w:sz w:val="20"/>
                <w:szCs w:val="20"/>
                <w:lang w:eastAsia="pl-PL"/>
              </w:rPr>
              <w:t>przyblatową</w:t>
            </w:r>
            <w:proofErr w:type="spellEnd"/>
            <w:r w:rsidR="00B863EF" w:rsidRPr="003C2604">
              <w:rPr>
                <w:rFonts w:asciiTheme="majorHAnsi" w:eastAsia="Times New Roman" w:hAnsiTheme="majorHAnsi" w:cstheme="majorHAnsi"/>
                <w:color w:val="000000"/>
                <w:sz w:val="20"/>
                <w:szCs w:val="20"/>
                <w:lang w:eastAsia="pl-PL"/>
              </w:rPr>
              <w:t xml:space="preserve">. </w:t>
            </w:r>
            <w:r w:rsidRPr="003C2604">
              <w:rPr>
                <w:rFonts w:asciiTheme="majorHAnsi" w:eastAsia="Times New Roman" w:hAnsiTheme="majorHAnsi" w:cstheme="majorHAnsi"/>
                <w:color w:val="000000"/>
                <w:sz w:val="20"/>
                <w:szCs w:val="20"/>
                <w:lang w:eastAsia="pl-PL"/>
              </w:rPr>
              <w:t xml:space="preserve">Przód oraz boki blatu wykończone w technologii </w:t>
            </w:r>
            <w:proofErr w:type="spellStart"/>
            <w:r w:rsidRPr="003C2604">
              <w:rPr>
                <w:rFonts w:asciiTheme="majorHAnsi" w:eastAsia="Times New Roman" w:hAnsiTheme="majorHAnsi" w:cstheme="majorHAnsi"/>
                <w:color w:val="000000"/>
                <w:sz w:val="20"/>
                <w:szCs w:val="20"/>
                <w:lang w:eastAsia="pl-PL"/>
              </w:rPr>
              <w:t>bezspoinowej</w:t>
            </w:r>
            <w:proofErr w:type="spellEnd"/>
            <w:r w:rsidRPr="003C2604">
              <w:rPr>
                <w:rFonts w:asciiTheme="majorHAnsi" w:eastAsia="Times New Roman" w:hAnsiTheme="majorHAnsi" w:cstheme="majorHAnsi"/>
                <w:color w:val="000000"/>
                <w:sz w:val="20"/>
                <w:szCs w:val="20"/>
                <w:lang w:eastAsia="pl-PL"/>
              </w:rPr>
              <w:t xml:space="preserve">. </w:t>
            </w:r>
          </w:p>
          <w:p w14:paraId="5C6BEADB" w14:textId="42D8A2C0" w:rsidR="007033FB" w:rsidRPr="003C2604" w:rsidRDefault="00B0448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lastRenderedPageBreak/>
              <w:t xml:space="preserve"> Grubość blatu: min. 38 mm</w:t>
            </w:r>
          </w:p>
        </w:tc>
      </w:tr>
      <w:tr w:rsidR="00B0448B" w:rsidRPr="003C2604" w14:paraId="12A42E9C"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tcPr>
          <w:p w14:paraId="36AAB6DE" w14:textId="6B1D3098" w:rsidR="00B0448B" w:rsidRPr="003C2604" w:rsidRDefault="00FF2A2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lastRenderedPageBreak/>
              <w:t>4</w:t>
            </w:r>
          </w:p>
        </w:tc>
        <w:tc>
          <w:tcPr>
            <w:tcW w:w="4531" w:type="pct"/>
            <w:tcBorders>
              <w:top w:val="nil"/>
              <w:left w:val="nil"/>
              <w:bottom w:val="single" w:sz="4" w:space="0" w:color="auto"/>
              <w:right w:val="single" w:sz="4" w:space="0" w:color="auto"/>
            </w:tcBorders>
            <w:shd w:val="clear" w:color="000000" w:fill="FFFFFF"/>
            <w:vAlign w:val="center"/>
          </w:tcPr>
          <w:p w14:paraId="4E36428E" w14:textId="4D38A978" w:rsidR="00B0448B" w:rsidRPr="003C2604" w:rsidRDefault="00FF2A2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Uchwyt UKW w kolorze aluminium</w:t>
            </w:r>
          </w:p>
        </w:tc>
      </w:tr>
      <w:tr w:rsidR="007033FB" w:rsidRPr="003C2604" w14:paraId="52ADD037" w14:textId="77777777" w:rsidTr="003C2604">
        <w:trPr>
          <w:trHeight w:val="414"/>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4A8F2B2" w14:textId="0F67F70A" w:rsidR="007033FB" w:rsidRPr="003C2604" w:rsidRDefault="00FF2A2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30734F16" w14:textId="1019CE70" w:rsidR="007033FB" w:rsidRPr="003C2604" w:rsidRDefault="007033FB" w:rsidP="00B863EF">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zamykane wyposażon</w:t>
            </w:r>
            <w:r w:rsidR="00B863EF" w:rsidRPr="003C2604">
              <w:rPr>
                <w:rFonts w:asciiTheme="majorHAnsi" w:eastAsia="Times New Roman" w:hAnsiTheme="majorHAnsi" w:cstheme="majorHAnsi"/>
                <w:color w:val="000000"/>
                <w:sz w:val="20"/>
                <w:szCs w:val="20"/>
                <w:lang w:eastAsia="pl-PL"/>
              </w:rPr>
              <w:t>e w zamki patentowe</w:t>
            </w:r>
            <w:r w:rsidRPr="003C2604">
              <w:rPr>
                <w:rFonts w:asciiTheme="majorHAnsi" w:eastAsia="Times New Roman" w:hAnsiTheme="majorHAnsi" w:cstheme="majorHAnsi"/>
                <w:color w:val="000000"/>
                <w:sz w:val="20"/>
                <w:szCs w:val="20"/>
                <w:lang w:eastAsia="pl-PL"/>
              </w:rPr>
              <w:t xml:space="preserve"> </w:t>
            </w:r>
          </w:p>
        </w:tc>
      </w:tr>
      <w:tr w:rsidR="00B863EF" w:rsidRPr="003C2604" w14:paraId="7D3FD897" w14:textId="77777777" w:rsidTr="003C2604">
        <w:trPr>
          <w:trHeight w:val="705"/>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119A3EC" w14:textId="14A41136" w:rsidR="00B863E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7FB27BAF" w14:textId="1A100175" w:rsidR="00B863EF" w:rsidRPr="003C2604" w:rsidRDefault="00B863EF" w:rsidP="00B863EF">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stojące na nóżkach o wysokości ok. 10cm i średnicy ok. 50mm, z regulacją wysokości umożliwiającą poziomowanie szafek</w:t>
            </w:r>
          </w:p>
        </w:tc>
      </w:tr>
      <w:tr w:rsidR="00B863EF" w:rsidRPr="003C2604" w14:paraId="0C32DD7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56507FA" w14:textId="0FF2B64B" w:rsidR="00B863E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7</w:t>
            </w:r>
          </w:p>
        </w:tc>
        <w:tc>
          <w:tcPr>
            <w:tcW w:w="4531" w:type="pct"/>
            <w:tcBorders>
              <w:top w:val="nil"/>
              <w:left w:val="nil"/>
              <w:bottom w:val="single" w:sz="4" w:space="0" w:color="auto"/>
              <w:right w:val="single" w:sz="4" w:space="0" w:color="auto"/>
            </w:tcBorders>
            <w:shd w:val="clear" w:color="auto" w:fill="auto"/>
            <w:vAlign w:val="center"/>
            <w:hideMark/>
          </w:tcPr>
          <w:p w14:paraId="5FEFC3AE" w14:textId="5FDD7EF7" w:rsidR="00B863EF" w:rsidRPr="00BF473A" w:rsidRDefault="00B863EF"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szuflady na łożyskach kulkowych</w:t>
            </w:r>
            <w:r w:rsidR="00EA7F3C" w:rsidRPr="00BF473A">
              <w:rPr>
                <w:rFonts w:asciiTheme="majorHAnsi" w:eastAsia="Times New Roman" w:hAnsiTheme="majorHAnsi" w:cstheme="majorHAnsi"/>
                <w:color w:val="FF0000"/>
                <w:sz w:val="20"/>
                <w:szCs w:val="20"/>
                <w:lang w:eastAsia="pl-PL"/>
              </w:rPr>
              <w:t xml:space="preserve"> teleskopowych z wysunięciem minimum 80% szuflady</w:t>
            </w:r>
            <w:r w:rsidRPr="00BF473A">
              <w:rPr>
                <w:rFonts w:asciiTheme="majorHAnsi" w:eastAsia="Times New Roman" w:hAnsiTheme="majorHAnsi" w:cstheme="majorHAnsi"/>
                <w:color w:val="FF0000"/>
                <w:sz w:val="20"/>
                <w:szCs w:val="20"/>
                <w:lang w:eastAsia="pl-PL"/>
              </w:rPr>
              <w:t>, wyposażone w spowalniacze</w:t>
            </w:r>
            <w:r w:rsidR="00EA7F3C" w:rsidRPr="00BF473A">
              <w:rPr>
                <w:rFonts w:asciiTheme="majorHAnsi" w:eastAsia="Times New Roman" w:hAnsiTheme="majorHAnsi" w:cstheme="majorHAnsi"/>
                <w:color w:val="FF0000"/>
                <w:sz w:val="20"/>
                <w:szCs w:val="20"/>
                <w:lang w:eastAsia="pl-PL"/>
              </w:rPr>
              <w:t xml:space="preserve"> i </w:t>
            </w:r>
            <w:proofErr w:type="spellStart"/>
            <w:r w:rsidR="00EA7F3C" w:rsidRPr="00BF473A">
              <w:rPr>
                <w:rFonts w:asciiTheme="majorHAnsi" w:eastAsia="Times New Roman" w:hAnsiTheme="majorHAnsi" w:cstheme="majorHAnsi"/>
                <w:color w:val="FF0000"/>
                <w:sz w:val="20"/>
                <w:szCs w:val="20"/>
                <w:lang w:eastAsia="pl-PL"/>
              </w:rPr>
              <w:t>samodomyk</w:t>
            </w:r>
            <w:proofErr w:type="spellEnd"/>
            <w:r w:rsidR="00057D4D" w:rsidRPr="00BF473A">
              <w:rPr>
                <w:rFonts w:asciiTheme="majorHAnsi" w:eastAsia="Times New Roman" w:hAnsiTheme="majorHAnsi" w:cstheme="majorHAnsi"/>
                <w:color w:val="FF0000"/>
                <w:sz w:val="20"/>
                <w:szCs w:val="20"/>
                <w:lang w:eastAsia="pl-PL"/>
              </w:rPr>
              <w:t>. Boki szuflad o wysokości maksymalnej pozwalającej wykorzystać przestrzeń.</w:t>
            </w:r>
            <w:r w:rsidR="00EA7F3C" w:rsidRPr="00BF473A">
              <w:rPr>
                <w:rFonts w:asciiTheme="majorHAnsi" w:eastAsia="Times New Roman" w:hAnsiTheme="majorHAnsi" w:cstheme="majorHAnsi"/>
                <w:color w:val="FF0000"/>
                <w:sz w:val="20"/>
                <w:szCs w:val="20"/>
                <w:lang w:eastAsia="pl-PL"/>
              </w:rPr>
              <w:t xml:space="preserve"> </w:t>
            </w:r>
            <w:r w:rsidR="00245FCE" w:rsidRPr="00BF473A">
              <w:rPr>
                <w:rFonts w:asciiTheme="majorHAnsi" w:eastAsia="Times New Roman" w:hAnsiTheme="majorHAnsi" w:cstheme="majorHAnsi"/>
                <w:color w:val="FF0000"/>
                <w:sz w:val="20"/>
                <w:szCs w:val="20"/>
                <w:lang w:eastAsia="pl-PL"/>
              </w:rPr>
              <w:t xml:space="preserve">Zawias hydrauliczny z cichym </w:t>
            </w:r>
            <w:proofErr w:type="spellStart"/>
            <w:r w:rsidR="00245FCE" w:rsidRPr="00BF473A">
              <w:rPr>
                <w:rFonts w:asciiTheme="majorHAnsi" w:eastAsia="Times New Roman" w:hAnsiTheme="majorHAnsi" w:cstheme="majorHAnsi"/>
                <w:color w:val="FF0000"/>
                <w:sz w:val="20"/>
                <w:szCs w:val="20"/>
                <w:lang w:eastAsia="pl-PL"/>
              </w:rPr>
              <w:t>domykiem</w:t>
            </w:r>
            <w:proofErr w:type="spellEnd"/>
            <w:r w:rsidR="00245FCE" w:rsidRPr="00BF473A">
              <w:rPr>
                <w:rFonts w:asciiTheme="majorHAnsi" w:eastAsia="Times New Roman" w:hAnsiTheme="majorHAnsi" w:cstheme="majorHAnsi"/>
                <w:color w:val="FF0000"/>
                <w:sz w:val="20"/>
                <w:szCs w:val="20"/>
                <w:lang w:eastAsia="pl-PL"/>
              </w:rPr>
              <w:t>; kąt otwarcia zawiasu min.: 110°.</w:t>
            </w:r>
          </w:p>
        </w:tc>
      </w:tr>
      <w:tr w:rsidR="00B863EF" w:rsidRPr="003C2604" w14:paraId="4D1A6C97" w14:textId="77777777" w:rsidTr="004F38AB">
        <w:trPr>
          <w:trHeight w:val="288"/>
        </w:trPr>
        <w:tc>
          <w:tcPr>
            <w:tcW w:w="469" w:type="pct"/>
            <w:tcBorders>
              <w:top w:val="nil"/>
              <w:left w:val="nil"/>
              <w:bottom w:val="nil"/>
              <w:right w:val="nil"/>
            </w:tcBorders>
            <w:shd w:val="clear" w:color="auto" w:fill="auto"/>
            <w:noWrap/>
            <w:vAlign w:val="bottom"/>
            <w:hideMark/>
          </w:tcPr>
          <w:p w14:paraId="16666C8E" w14:textId="7F5779EA"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725F4D03" w14:textId="59ECF739" w:rsidR="00B863EF" w:rsidRPr="003C2604" w:rsidRDefault="00B863EF" w:rsidP="007033FB">
            <w:pPr>
              <w:spacing w:after="0" w:line="240" w:lineRule="auto"/>
              <w:rPr>
                <w:rFonts w:asciiTheme="majorHAnsi" w:eastAsia="Times New Roman" w:hAnsiTheme="majorHAnsi" w:cstheme="majorHAnsi"/>
                <w:color w:val="000000"/>
                <w:sz w:val="20"/>
                <w:szCs w:val="20"/>
                <w:lang w:eastAsia="pl-PL"/>
              </w:rPr>
            </w:pPr>
          </w:p>
        </w:tc>
      </w:tr>
      <w:tr w:rsidR="00B863EF" w:rsidRPr="003C2604" w14:paraId="3D949BC4" w14:textId="77777777" w:rsidTr="004F38AB">
        <w:trPr>
          <w:trHeight w:val="288"/>
        </w:trPr>
        <w:tc>
          <w:tcPr>
            <w:tcW w:w="469" w:type="pct"/>
            <w:tcBorders>
              <w:top w:val="nil"/>
              <w:left w:val="nil"/>
              <w:bottom w:val="nil"/>
              <w:right w:val="nil"/>
            </w:tcBorders>
            <w:shd w:val="clear" w:color="000000" w:fill="D9D9D9"/>
            <w:noWrap/>
            <w:vAlign w:val="bottom"/>
            <w:hideMark/>
          </w:tcPr>
          <w:p w14:paraId="09C4CA7B" w14:textId="72D5313A" w:rsidR="00B863EF" w:rsidRPr="003C2604" w:rsidRDefault="00B863EF"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Cn2.2</w:t>
            </w:r>
          </w:p>
        </w:tc>
        <w:tc>
          <w:tcPr>
            <w:tcW w:w="4531" w:type="pct"/>
            <w:tcBorders>
              <w:top w:val="nil"/>
              <w:left w:val="nil"/>
              <w:bottom w:val="nil"/>
              <w:right w:val="nil"/>
            </w:tcBorders>
            <w:shd w:val="clear" w:color="000000" w:fill="D9D9D9"/>
            <w:noWrap/>
            <w:vAlign w:val="center"/>
            <w:hideMark/>
          </w:tcPr>
          <w:p w14:paraId="5D987A31" w14:textId="77CE7102" w:rsidR="00B863EF" w:rsidRPr="003C2604" w:rsidRDefault="00B863EF" w:rsidP="00B863EF">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b/>
                <w:bCs/>
                <w:color w:val="000000"/>
                <w:sz w:val="20"/>
                <w:szCs w:val="20"/>
                <w:lang w:eastAsia="pl-PL"/>
              </w:rPr>
              <w:t>Szafka podblatowa 4 szuflady 600 mm</w:t>
            </w:r>
          </w:p>
        </w:tc>
      </w:tr>
      <w:tr w:rsidR="00B863EF" w:rsidRPr="003C2604" w14:paraId="6714CF18"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929C" w14:textId="2FBFE901" w:rsidR="00B863EF" w:rsidRPr="003C2604" w:rsidRDefault="00B863EF" w:rsidP="003C2604">
            <w:pPr>
              <w:spacing w:after="0" w:line="240" w:lineRule="auto"/>
              <w:jc w:val="cente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000000" w:fill="FFFFFF"/>
            <w:noWrap/>
            <w:vAlign w:val="center"/>
            <w:hideMark/>
          </w:tcPr>
          <w:p w14:paraId="748D2D6E" w14:textId="691BC01D" w:rsidR="00B863EF" w:rsidRPr="003C2604" w:rsidRDefault="00B863EF" w:rsidP="00057D4D">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szafka podblatowa </w:t>
            </w:r>
            <w:r w:rsidR="00057D4D" w:rsidRPr="003C2604">
              <w:rPr>
                <w:rFonts w:asciiTheme="majorHAnsi" w:eastAsia="Times New Roman" w:hAnsiTheme="majorHAnsi" w:cstheme="majorHAnsi"/>
                <w:color w:val="000000"/>
                <w:sz w:val="20"/>
                <w:szCs w:val="20"/>
                <w:lang w:eastAsia="pl-PL"/>
              </w:rPr>
              <w:t>60</w:t>
            </w:r>
            <w:r w:rsidRPr="003C2604">
              <w:rPr>
                <w:rFonts w:asciiTheme="majorHAnsi" w:eastAsia="Times New Roman" w:hAnsiTheme="majorHAnsi" w:cstheme="majorHAnsi"/>
                <w:color w:val="000000"/>
                <w:sz w:val="20"/>
                <w:szCs w:val="20"/>
                <w:lang w:eastAsia="pl-PL"/>
              </w:rPr>
              <w:t xml:space="preserve"> x 58 cm, 4 szuflady</w:t>
            </w:r>
          </w:p>
        </w:tc>
      </w:tr>
      <w:tr w:rsidR="00B863EF" w:rsidRPr="003C2604" w14:paraId="1B23A8C8"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459A88F" w14:textId="060B9ECD"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1EA42B73" w14:textId="44451AAE" w:rsidR="00B863EF" w:rsidRPr="003C2604" w:rsidRDefault="00B863EF" w:rsidP="00057D4D">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wykonanie z płyty wiórowej trzywarstwowej, pokrytej obustronnie melaminą grubości min. 18cm wykończonej na krawędziach listwą </w:t>
            </w:r>
            <w:r w:rsidR="00057D4D" w:rsidRPr="003C2604">
              <w:rPr>
                <w:rFonts w:asciiTheme="majorHAnsi" w:eastAsia="Times New Roman" w:hAnsiTheme="majorHAnsi" w:cstheme="majorHAnsi"/>
                <w:color w:val="000000"/>
                <w:sz w:val="20"/>
                <w:szCs w:val="20"/>
                <w:lang w:eastAsia="pl-PL"/>
              </w:rPr>
              <w:t>PCV</w:t>
            </w:r>
            <w:r w:rsidRPr="003C2604">
              <w:rPr>
                <w:rFonts w:asciiTheme="majorHAnsi" w:eastAsia="Times New Roman" w:hAnsiTheme="majorHAnsi" w:cstheme="majorHAnsi"/>
                <w:color w:val="000000"/>
                <w:sz w:val="20"/>
                <w:szCs w:val="20"/>
                <w:lang w:eastAsia="pl-PL"/>
              </w:rPr>
              <w:t xml:space="preserve"> grubości 2mm. Ściana tylna wpuszczana w wyfrezowane rowki ścian bocznych i wieńców</w:t>
            </w:r>
          </w:p>
        </w:tc>
      </w:tr>
      <w:tr w:rsidR="00057D4D" w:rsidRPr="003C2604" w14:paraId="65A411BD" w14:textId="77777777" w:rsidTr="003C2604">
        <w:trPr>
          <w:trHeight w:val="985"/>
        </w:trPr>
        <w:tc>
          <w:tcPr>
            <w:tcW w:w="469" w:type="pct"/>
            <w:tcBorders>
              <w:top w:val="nil"/>
              <w:left w:val="single" w:sz="4" w:space="0" w:color="auto"/>
              <w:bottom w:val="single" w:sz="4" w:space="0" w:color="auto"/>
              <w:right w:val="single" w:sz="4" w:space="0" w:color="auto"/>
            </w:tcBorders>
            <w:shd w:val="clear" w:color="auto" w:fill="auto"/>
            <w:noWrap/>
            <w:vAlign w:val="center"/>
          </w:tcPr>
          <w:p w14:paraId="5CD7DC07" w14:textId="102B9256" w:rsidR="00057D4D" w:rsidRPr="003C2604" w:rsidRDefault="00057D4D"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tcPr>
          <w:p w14:paraId="4398A21B" w14:textId="77777777" w:rsidR="00057D4D" w:rsidRPr="003C2604" w:rsidRDefault="00057D4D" w:rsidP="00057D4D">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Szafki pokryte wspólnym blatem wykonanym z płyty wiórowej laminowanej laminatem HPL o grubości minimum 0,5 mm. Blat w miejscu styku ze ścianą wykończony listwą </w:t>
            </w:r>
            <w:proofErr w:type="spellStart"/>
            <w:r w:rsidRPr="003C2604">
              <w:rPr>
                <w:rFonts w:asciiTheme="majorHAnsi" w:eastAsia="Times New Roman" w:hAnsiTheme="majorHAnsi" w:cstheme="majorHAnsi"/>
                <w:color w:val="000000"/>
                <w:sz w:val="20"/>
                <w:szCs w:val="20"/>
                <w:lang w:eastAsia="pl-PL"/>
              </w:rPr>
              <w:t>przyblatową</w:t>
            </w:r>
            <w:proofErr w:type="spellEnd"/>
            <w:r w:rsidRPr="003C2604">
              <w:rPr>
                <w:rFonts w:asciiTheme="majorHAnsi" w:eastAsia="Times New Roman" w:hAnsiTheme="majorHAnsi" w:cstheme="majorHAnsi"/>
                <w:color w:val="000000"/>
                <w:sz w:val="20"/>
                <w:szCs w:val="20"/>
                <w:lang w:eastAsia="pl-PL"/>
              </w:rPr>
              <w:t xml:space="preserve">. Przód oraz boki blatu wykończone w technologii </w:t>
            </w:r>
            <w:proofErr w:type="spellStart"/>
            <w:r w:rsidRPr="003C2604">
              <w:rPr>
                <w:rFonts w:asciiTheme="majorHAnsi" w:eastAsia="Times New Roman" w:hAnsiTheme="majorHAnsi" w:cstheme="majorHAnsi"/>
                <w:color w:val="000000"/>
                <w:sz w:val="20"/>
                <w:szCs w:val="20"/>
                <w:lang w:eastAsia="pl-PL"/>
              </w:rPr>
              <w:t>bezspoinowejj</w:t>
            </w:r>
            <w:proofErr w:type="spellEnd"/>
            <w:r w:rsidRPr="003C2604">
              <w:rPr>
                <w:rFonts w:asciiTheme="majorHAnsi" w:eastAsia="Times New Roman" w:hAnsiTheme="majorHAnsi" w:cstheme="majorHAnsi"/>
                <w:color w:val="000000"/>
                <w:sz w:val="20"/>
                <w:szCs w:val="20"/>
                <w:lang w:eastAsia="pl-PL"/>
              </w:rPr>
              <w:t xml:space="preserve">. </w:t>
            </w:r>
          </w:p>
          <w:p w14:paraId="6020CEA2" w14:textId="518FAEA3" w:rsidR="00057D4D" w:rsidRPr="003C2604" w:rsidRDefault="00057D4D" w:rsidP="00057D4D">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 Grubość blatu: min. 38 mm</w:t>
            </w:r>
          </w:p>
        </w:tc>
      </w:tr>
      <w:tr w:rsidR="00B863EF" w:rsidRPr="003C2604" w14:paraId="001BB2A7" w14:textId="77777777" w:rsidTr="003C2604">
        <w:trPr>
          <w:trHeight w:val="41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20EB781" w14:textId="13BBBF1E"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49A2A834" w14:textId="045689FC" w:rsidR="00B863EF" w:rsidRPr="003C2604" w:rsidRDefault="00057D4D"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Uchwyt UKW w kolorze aluminium</w:t>
            </w:r>
          </w:p>
        </w:tc>
      </w:tr>
      <w:tr w:rsidR="00B863EF" w:rsidRPr="003C2604" w14:paraId="1C5781A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1A16964" w14:textId="0DF860E0"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6854E80F" w14:textId="6FE73839" w:rsidR="00B863EF" w:rsidRPr="003C2604" w:rsidRDefault="00B863EF" w:rsidP="00057D4D">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zamykane wyposażone w zamki patentowe</w:t>
            </w:r>
          </w:p>
        </w:tc>
      </w:tr>
      <w:tr w:rsidR="00B863EF" w:rsidRPr="003C2604" w14:paraId="25DDEB33" w14:textId="77777777" w:rsidTr="003C2604">
        <w:trPr>
          <w:trHeight w:val="683"/>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97AF184" w14:textId="79B14A05" w:rsidR="00B863E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5C904618" w14:textId="313DCF16" w:rsidR="00B863EF" w:rsidRPr="003C2604" w:rsidRDefault="00057D4D"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stojące na nóżkach o wysokości ok. 10cm i średnicy ok. 50mm, z regulacją wysokości umożliwiającą poziomowanie szafek.</w:t>
            </w:r>
          </w:p>
        </w:tc>
      </w:tr>
      <w:tr w:rsidR="00B863EF" w:rsidRPr="003C2604" w14:paraId="0923D33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D94CD42" w14:textId="1CEEC7C2" w:rsidR="00B863E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auto" w:fill="auto"/>
            <w:vAlign w:val="center"/>
            <w:hideMark/>
          </w:tcPr>
          <w:p w14:paraId="60932CA0" w14:textId="52F36925" w:rsidR="00B863EF" w:rsidRPr="00BF473A" w:rsidRDefault="00245FCE" w:rsidP="007033FB">
            <w:pPr>
              <w:spacing w:after="0" w:line="240" w:lineRule="auto"/>
              <w:rPr>
                <w:rFonts w:asciiTheme="majorHAnsi" w:eastAsia="Times New Roman" w:hAnsiTheme="majorHAnsi" w:cstheme="majorHAnsi"/>
                <w:color w:val="FF0000"/>
                <w:sz w:val="20"/>
                <w:szCs w:val="20"/>
                <w:lang w:eastAsia="pl-PL"/>
              </w:rPr>
            </w:pPr>
            <w:r w:rsidRPr="00BF473A">
              <w:rPr>
                <w:rFonts w:asciiTheme="majorHAnsi" w:eastAsia="Times New Roman" w:hAnsiTheme="majorHAnsi" w:cstheme="majorHAnsi"/>
                <w:color w:val="FF0000"/>
                <w:sz w:val="20"/>
                <w:szCs w:val="20"/>
                <w:lang w:eastAsia="pl-PL"/>
              </w:rPr>
              <w:t xml:space="preserve">szuflady na łożyskach kulkowych teleskopowych z wysunięciem minimum 80% szuflady, wyposażone w spowalniacze i </w:t>
            </w:r>
            <w:proofErr w:type="spellStart"/>
            <w:r w:rsidRPr="00BF473A">
              <w:rPr>
                <w:rFonts w:asciiTheme="majorHAnsi" w:eastAsia="Times New Roman" w:hAnsiTheme="majorHAnsi" w:cstheme="majorHAnsi"/>
                <w:color w:val="FF0000"/>
                <w:sz w:val="20"/>
                <w:szCs w:val="20"/>
                <w:lang w:eastAsia="pl-PL"/>
              </w:rPr>
              <w:t>samodomyk</w:t>
            </w:r>
            <w:proofErr w:type="spellEnd"/>
            <w:r w:rsidRPr="00BF473A">
              <w:rPr>
                <w:rFonts w:asciiTheme="majorHAnsi" w:eastAsia="Times New Roman" w:hAnsiTheme="majorHAnsi" w:cstheme="majorHAnsi"/>
                <w:color w:val="FF0000"/>
                <w:sz w:val="20"/>
                <w:szCs w:val="20"/>
                <w:lang w:eastAsia="pl-PL"/>
              </w:rPr>
              <w:t>. Boki szuflad o wysokości maksymalnej pozwalającej wykorzystać przestrzeń.</w:t>
            </w:r>
          </w:p>
        </w:tc>
      </w:tr>
      <w:tr w:rsidR="00B863EF" w:rsidRPr="003C2604" w14:paraId="08BFBC26" w14:textId="77777777" w:rsidTr="004F38AB">
        <w:trPr>
          <w:trHeight w:val="288"/>
        </w:trPr>
        <w:tc>
          <w:tcPr>
            <w:tcW w:w="469" w:type="pct"/>
            <w:tcBorders>
              <w:top w:val="nil"/>
              <w:left w:val="nil"/>
              <w:bottom w:val="nil"/>
              <w:right w:val="nil"/>
            </w:tcBorders>
            <w:shd w:val="clear" w:color="auto" w:fill="auto"/>
            <w:noWrap/>
            <w:vAlign w:val="bottom"/>
            <w:hideMark/>
          </w:tcPr>
          <w:p w14:paraId="3E69A2D7" w14:textId="271512B1"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7598FA1A" w14:textId="6E7AC593" w:rsidR="00B863EF" w:rsidRPr="003C2604" w:rsidRDefault="00B863EF" w:rsidP="007033FB">
            <w:pPr>
              <w:spacing w:after="0" w:line="240" w:lineRule="auto"/>
              <w:rPr>
                <w:rFonts w:asciiTheme="majorHAnsi" w:eastAsia="Times New Roman" w:hAnsiTheme="majorHAnsi" w:cstheme="majorHAnsi"/>
                <w:color w:val="000000"/>
                <w:sz w:val="20"/>
                <w:szCs w:val="20"/>
                <w:lang w:eastAsia="pl-PL"/>
              </w:rPr>
            </w:pPr>
          </w:p>
        </w:tc>
      </w:tr>
      <w:tr w:rsidR="00B863EF" w:rsidRPr="003C2604" w14:paraId="2360B7E7" w14:textId="77777777" w:rsidTr="004F38AB">
        <w:trPr>
          <w:trHeight w:val="288"/>
        </w:trPr>
        <w:tc>
          <w:tcPr>
            <w:tcW w:w="469" w:type="pct"/>
            <w:tcBorders>
              <w:top w:val="nil"/>
              <w:left w:val="nil"/>
              <w:bottom w:val="nil"/>
              <w:right w:val="nil"/>
            </w:tcBorders>
            <w:shd w:val="clear" w:color="000000" w:fill="D9D9D9"/>
            <w:noWrap/>
            <w:vAlign w:val="bottom"/>
            <w:hideMark/>
          </w:tcPr>
          <w:p w14:paraId="3EA1A54B" w14:textId="76FA77DC" w:rsidR="00B863EF" w:rsidRPr="003C2604" w:rsidRDefault="00B863EF"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Cn3</w:t>
            </w:r>
          </w:p>
        </w:tc>
        <w:tc>
          <w:tcPr>
            <w:tcW w:w="4531" w:type="pct"/>
            <w:tcBorders>
              <w:top w:val="nil"/>
              <w:left w:val="nil"/>
              <w:bottom w:val="nil"/>
              <w:right w:val="nil"/>
            </w:tcBorders>
            <w:shd w:val="clear" w:color="000000" w:fill="D9D9D9"/>
            <w:noWrap/>
            <w:vAlign w:val="center"/>
            <w:hideMark/>
          </w:tcPr>
          <w:p w14:paraId="5A4EFD85" w14:textId="01D51CA6" w:rsidR="00B863EF" w:rsidRPr="003C2604" w:rsidRDefault="00B863EF" w:rsidP="00057D4D">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b/>
                <w:bCs/>
                <w:color w:val="000000"/>
                <w:sz w:val="20"/>
                <w:szCs w:val="20"/>
                <w:lang w:eastAsia="pl-PL"/>
              </w:rPr>
              <w:t>Szafka podblatowa uchylna 60x58</w:t>
            </w:r>
          </w:p>
        </w:tc>
      </w:tr>
      <w:tr w:rsidR="00B863EF" w:rsidRPr="003C2604" w14:paraId="1E4423A2"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BD190" w14:textId="375719AC" w:rsidR="00B863EF" w:rsidRPr="003C2604" w:rsidRDefault="00B863EF" w:rsidP="003C2604">
            <w:pPr>
              <w:spacing w:after="0" w:line="240" w:lineRule="auto"/>
              <w:jc w:val="cente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auto" w:fill="auto"/>
            <w:noWrap/>
            <w:vAlign w:val="bottom"/>
            <w:hideMark/>
          </w:tcPr>
          <w:p w14:paraId="39236771" w14:textId="1D3751A0" w:rsidR="00B863EF" w:rsidRPr="003C2604" w:rsidRDefault="00B863EF" w:rsidP="007033FB">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szafka podblatowa 60 x 58 cm, jednodrzwiowa, z jedną półką z możliwością regulacji wysokości</w:t>
            </w:r>
          </w:p>
        </w:tc>
      </w:tr>
      <w:tr w:rsidR="00B863EF" w:rsidRPr="003C2604" w14:paraId="5F48630D"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717BF91" w14:textId="23684931"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000000" w:fill="FFFFFF"/>
            <w:vAlign w:val="center"/>
            <w:hideMark/>
          </w:tcPr>
          <w:p w14:paraId="251CDC9E" w14:textId="7C57B989" w:rsidR="00B863EF" w:rsidRPr="003C2604" w:rsidRDefault="00B863EF" w:rsidP="004F38A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wykonanie z płyty wiórowej trzywarstwowej, pokrytej obustronnie melaminą grubości min. 18cm wykończonej na krawędziach listwą </w:t>
            </w:r>
            <w:r w:rsidR="004F38AB" w:rsidRPr="003C2604">
              <w:rPr>
                <w:rFonts w:asciiTheme="majorHAnsi" w:eastAsia="Times New Roman" w:hAnsiTheme="majorHAnsi" w:cstheme="majorHAnsi"/>
                <w:color w:val="000000"/>
                <w:sz w:val="20"/>
                <w:szCs w:val="20"/>
                <w:lang w:eastAsia="pl-PL"/>
              </w:rPr>
              <w:t>PCV</w:t>
            </w:r>
            <w:r w:rsidRPr="003C2604">
              <w:rPr>
                <w:rFonts w:asciiTheme="majorHAnsi" w:eastAsia="Times New Roman" w:hAnsiTheme="majorHAnsi" w:cstheme="majorHAnsi"/>
                <w:color w:val="000000"/>
                <w:sz w:val="20"/>
                <w:szCs w:val="20"/>
                <w:lang w:eastAsia="pl-PL"/>
              </w:rPr>
              <w:t xml:space="preserve"> grubości 2mm. Ściana tylna wpuszczana w wyfrezowane rowki ścian bocznych i wieńców. </w:t>
            </w:r>
          </w:p>
        </w:tc>
      </w:tr>
      <w:tr w:rsidR="00B863EF" w:rsidRPr="003C2604" w14:paraId="5B827811" w14:textId="77777777" w:rsidTr="003C2604">
        <w:trPr>
          <w:trHeight w:val="466"/>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70CD8C3" w14:textId="7264D130" w:rsidR="00B863EF" w:rsidRPr="003C2604" w:rsidRDefault="00B863EF"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42E4B863" w14:textId="6B477933" w:rsidR="00B863EF" w:rsidRPr="003C2604" w:rsidRDefault="004F38AB" w:rsidP="004F38AB">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Uchwyt UKW w kolorze aluminium </w:t>
            </w:r>
          </w:p>
        </w:tc>
      </w:tr>
      <w:tr w:rsidR="004F38AB" w:rsidRPr="003C2604" w14:paraId="4A029ABA" w14:textId="77777777" w:rsidTr="003C2604">
        <w:trPr>
          <w:trHeight w:val="1138"/>
        </w:trPr>
        <w:tc>
          <w:tcPr>
            <w:tcW w:w="469" w:type="pct"/>
            <w:tcBorders>
              <w:top w:val="nil"/>
              <w:left w:val="single" w:sz="4" w:space="0" w:color="auto"/>
              <w:bottom w:val="single" w:sz="4" w:space="0" w:color="auto"/>
              <w:right w:val="single" w:sz="4" w:space="0" w:color="auto"/>
            </w:tcBorders>
            <w:shd w:val="clear" w:color="auto" w:fill="auto"/>
            <w:noWrap/>
            <w:vAlign w:val="center"/>
          </w:tcPr>
          <w:p w14:paraId="139EB0CD" w14:textId="18ED94A4" w:rsidR="004F38AB"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tcPr>
          <w:p w14:paraId="31988211" w14:textId="0A0460ED" w:rsidR="004F38AB" w:rsidRPr="003C2604" w:rsidRDefault="004F38AB" w:rsidP="004F38A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Szafki pokryte wspólnym blatem wykonanym z płyty wiórowej laminowanej laminatem HPL o grubości minimum 0,5 mm. Blat w miejscu styku ze ścianą wykończony listwą </w:t>
            </w:r>
            <w:proofErr w:type="spellStart"/>
            <w:r w:rsidRPr="003C2604">
              <w:rPr>
                <w:rFonts w:asciiTheme="majorHAnsi" w:eastAsia="Times New Roman" w:hAnsiTheme="majorHAnsi" w:cstheme="majorHAnsi"/>
                <w:color w:val="000000"/>
                <w:sz w:val="20"/>
                <w:szCs w:val="20"/>
                <w:lang w:eastAsia="pl-PL"/>
              </w:rPr>
              <w:t>przyblatową</w:t>
            </w:r>
            <w:proofErr w:type="spellEnd"/>
            <w:r w:rsidRPr="003C2604">
              <w:rPr>
                <w:rFonts w:asciiTheme="majorHAnsi" w:eastAsia="Times New Roman" w:hAnsiTheme="majorHAnsi" w:cstheme="majorHAnsi"/>
                <w:color w:val="000000"/>
                <w:sz w:val="20"/>
                <w:szCs w:val="20"/>
                <w:lang w:eastAsia="pl-PL"/>
              </w:rPr>
              <w:t xml:space="preserve">. Przód oraz boki blatu wykończone w technologii </w:t>
            </w:r>
            <w:proofErr w:type="spellStart"/>
            <w:r w:rsidRPr="003C2604">
              <w:rPr>
                <w:rFonts w:asciiTheme="majorHAnsi" w:eastAsia="Times New Roman" w:hAnsiTheme="majorHAnsi" w:cstheme="majorHAnsi"/>
                <w:color w:val="000000"/>
                <w:sz w:val="20"/>
                <w:szCs w:val="20"/>
                <w:lang w:eastAsia="pl-PL"/>
              </w:rPr>
              <w:t>bezspoinowej</w:t>
            </w:r>
            <w:proofErr w:type="spellEnd"/>
            <w:r w:rsidRPr="003C2604">
              <w:rPr>
                <w:rFonts w:asciiTheme="majorHAnsi" w:eastAsia="Times New Roman" w:hAnsiTheme="majorHAnsi" w:cstheme="majorHAnsi"/>
                <w:color w:val="000000"/>
                <w:sz w:val="20"/>
                <w:szCs w:val="20"/>
                <w:lang w:eastAsia="pl-PL"/>
              </w:rPr>
              <w:t xml:space="preserve">. </w:t>
            </w:r>
          </w:p>
          <w:p w14:paraId="49F152CF" w14:textId="42C2A675" w:rsidR="004F38AB" w:rsidRPr="003C2604" w:rsidRDefault="004F38AB" w:rsidP="004F38A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 Grubość blatu: min. 38 mm</w:t>
            </w:r>
          </w:p>
        </w:tc>
      </w:tr>
      <w:tr w:rsidR="00B863EF" w:rsidRPr="003C2604" w14:paraId="7C03080A"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74516AB" w14:textId="239137F9" w:rsidR="00B863EF" w:rsidRPr="003C2604" w:rsidRDefault="003C2604" w:rsidP="007033FB">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000000" w:fill="FFFFFF"/>
            <w:vAlign w:val="center"/>
            <w:hideMark/>
          </w:tcPr>
          <w:p w14:paraId="70836693" w14:textId="45EF89A6" w:rsidR="00B863EF" w:rsidRPr="003C2604" w:rsidRDefault="00B863EF" w:rsidP="004F38A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zamykane wyposażone w zamki patentowe</w:t>
            </w:r>
          </w:p>
        </w:tc>
      </w:tr>
      <w:tr w:rsidR="004F38AB" w:rsidRPr="003C2604" w14:paraId="4579BE94"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B58648A" w14:textId="3FDD6E51"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000000" w:fill="FFFFFF"/>
            <w:vAlign w:val="center"/>
            <w:hideMark/>
          </w:tcPr>
          <w:p w14:paraId="2915D42E" w14:textId="60CFAF10" w:rsidR="004F38AB" w:rsidRPr="003C2604" w:rsidRDefault="004F38A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stojące na nóżkach o wysokości ok. 10cm i średnicy ok. 50mm, z regulacją wysokości umożliwiającą poziomowanie szafek.</w:t>
            </w:r>
          </w:p>
        </w:tc>
      </w:tr>
      <w:tr w:rsidR="00C46C4F" w:rsidRPr="00C46C4F" w14:paraId="145A475C"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tcPr>
          <w:p w14:paraId="421B0212" w14:textId="667062B8" w:rsidR="00245FCE" w:rsidRPr="00C46C4F" w:rsidRDefault="00245FCE" w:rsidP="007033FB">
            <w:pPr>
              <w:spacing w:after="0" w:line="240" w:lineRule="auto"/>
              <w:jc w:val="center"/>
              <w:rPr>
                <w:rFonts w:asciiTheme="majorHAnsi" w:eastAsia="Times New Roman" w:hAnsiTheme="majorHAnsi" w:cstheme="majorHAnsi"/>
                <w:color w:val="FF0000"/>
                <w:sz w:val="20"/>
                <w:szCs w:val="20"/>
                <w:lang w:eastAsia="pl-PL"/>
              </w:rPr>
            </w:pPr>
            <w:r w:rsidRPr="00C46C4F">
              <w:rPr>
                <w:rFonts w:asciiTheme="majorHAnsi" w:eastAsia="Times New Roman" w:hAnsiTheme="majorHAnsi" w:cstheme="majorHAnsi"/>
                <w:color w:val="FF0000"/>
                <w:sz w:val="20"/>
                <w:szCs w:val="20"/>
                <w:lang w:eastAsia="pl-PL"/>
              </w:rPr>
              <w:t>7</w:t>
            </w:r>
          </w:p>
        </w:tc>
        <w:tc>
          <w:tcPr>
            <w:tcW w:w="4531" w:type="pct"/>
            <w:tcBorders>
              <w:top w:val="nil"/>
              <w:left w:val="nil"/>
              <w:bottom w:val="single" w:sz="4" w:space="0" w:color="auto"/>
              <w:right w:val="single" w:sz="4" w:space="0" w:color="auto"/>
            </w:tcBorders>
            <w:shd w:val="clear" w:color="000000" w:fill="FFFFFF"/>
            <w:vAlign w:val="center"/>
          </w:tcPr>
          <w:p w14:paraId="212B4748" w14:textId="35D47BAF" w:rsidR="00245FCE" w:rsidRPr="00C46C4F" w:rsidRDefault="00245FCE" w:rsidP="007033FB">
            <w:pPr>
              <w:spacing w:after="0" w:line="240" w:lineRule="auto"/>
              <w:rPr>
                <w:rFonts w:asciiTheme="majorHAnsi" w:eastAsia="Times New Roman" w:hAnsiTheme="majorHAnsi" w:cstheme="majorHAnsi"/>
                <w:color w:val="FF0000"/>
                <w:sz w:val="20"/>
                <w:szCs w:val="20"/>
                <w:lang w:eastAsia="pl-PL"/>
              </w:rPr>
            </w:pPr>
            <w:r w:rsidRPr="00C46C4F">
              <w:rPr>
                <w:rFonts w:asciiTheme="majorHAnsi" w:eastAsia="Times New Roman" w:hAnsiTheme="majorHAnsi" w:cstheme="majorHAnsi"/>
                <w:color w:val="FF0000"/>
                <w:sz w:val="20"/>
                <w:szCs w:val="20"/>
                <w:lang w:eastAsia="pl-PL"/>
              </w:rPr>
              <w:t xml:space="preserve">Zawias hydrauliczny z cichym </w:t>
            </w:r>
            <w:proofErr w:type="spellStart"/>
            <w:r w:rsidRPr="00C46C4F">
              <w:rPr>
                <w:rFonts w:asciiTheme="majorHAnsi" w:eastAsia="Times New Roman" w:hAnsiTheme="majorHAnsi" w:cstheme="majorHAnsi"/>
                <w:color w:val="FF0000"/>
                <w:sz w:val="20"/>
                <w:szCs w:val="20"/>
                <w:lang w:eastAsia="pl-PL"/>
              </w:rPr>
              <w:t>domykiem</w:t>
            </w:r>
            <w:proofErr w:type="spellEnd"/>
            <w:r w:rsidRPr="00C46C4F">
              <w:rPr>
                <w:rFonts w:asciiTheme="majorHAnsi" w:eastAsia="Times New Roman" w:hAnsiTheme="majorHAnsi" w:cstheme="majorHAnsi"/>
                <w:color w:val="FF0000"/>
                <w:sz w:val="20"/>
                <w:szCs w:val="20"/>
                <w:lang w:eastAsia="pl-PL"/>
              </w:rPr>
              <w:t>; kąt otwarcia zawiasu min.: 110°.</w:t>
            </w:r>
          </w:p>
        </w:tc>
      </w:tr>
      <w:tr w:rsidR="00C46C4F" w:rsidRPr="00C46C4F" w14:paraId="5E6B9835"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tcPr>
          <w:p w14:paraId="4D3ECE0E" w14:textId="60BB1154" w:rsidR="00C33622" w:rsidRPr="00C46C4F" w:rsidRDefault="00C33622" w:rsidP="007033FB">
            <w:pPr>
              <w:spacing w:after="0" w:line="240" w:lineRule="auto"/>
              <w:jc w:val="center"/>
              <w:rPr>
                <w:rFonts w:asciiTheme="majorHAnsi" w:eastAsia="Times New Roman" w:hAnsiTheme="majorHAnsi" w:cstheme="majorHAnsi"/>
                <w:color w:val="FF0000"/>
                <w:sz w:val="20"/>
                <w:szCs w:val="20"/>
                <w:lang w:eastAsia="pl-PL"/>
              </w:rPr>
            </w:pPr>
            <w:r w:rsidRPr="00C46C4F">
              <w:rPr>
                <w:rFonts w:asciiTheme="majorHAnsi" w:eastAsia="Times New Roman" w:hAnsiTheme="majorHAnsi" w:cstheme="majorHAnsi"/>
                <w:color w:val="FF0000"/>
                <w:sz w:val="20"/>
                <w:szCs w:val="20"/>
                <w:lang w:eastAsia="pl-PL"/>
              </w:rPr>
              <w:t>8</w:t>
            </w:r>
          </w:p>
        </w:tc>
        <w:tc>
          <w:tcPr>
            <w:tcW w:w="4531" w:type="pct"/>
            <w:tcBorders>
              <w:top w:val="nil"/>
              <w:left w:val="nil"/>
              <w:bottom w:val="single" w:sz="4" w:space="0" w:color="auto"/>
              <w:right w:val="single" w:sz="4" w:space="0" w:color="auto"/>
            </w:tcBorders>
            <w:shd w:val="clear" w:color="000000" w:fill="FFFFFF"/>
            <w:vAlign w:val="center"/>
          </w:tcPr>
          <w:p w14:paraId="7D73CC25" w14:textId="46140B5A" w:rsidR="00C33622" w:rsidRPr="00C46C4F" w:rsidRDefault="00C33622" w:rsidP="007033FB">
            <w:pPr>
              <w:spacing w:after="0" w:line="240" w:lineRule="auto"/>
              <w:rPr>
                <w:rFonts w:asciiTheme="majorHAnsi" w:eastAsia="Times New Roman" w:hAnsiTheme="majorHAnsi" w:cstheme="majorHAnsi"/>
                <w:color w:val="FF0000"/>
                <w:sz w:val="20"/>
                <w:szCs w:val="20"/>
                <w:lang w:eastAsia="pl-PL"/>
              </w:rPr>
            </w:pPr>
            <w:r w:rsidRPr="00C46C4F">
              <w:rPr>
                <w:rFonts w:asciiTheme="majorHAnsi" w:eastAsia="Times New Roman" w:hAnsiTheme="majorHAnsi" w:cstheme="majorHAnsi"/>
                <w:color w:val="FF0000"/>
                <w:sz w:val="20"/>
                <w:szCs w:val="20"/>
                <w:lang w:eastAsia="pl-PL"/>
              </w:rPr>
              <w:t>Podpórki do półek metalowe z bolcem zabezpieczającym przed wysunięciem półki.</w:t>
            </w:r>
          </w:p>
        </w:tc>
      </w:tr>
      <w:tr w:rsidR="004F38AB" w:rsidRPr="003C2604" w14:paraId="18F6959C" w14:textId="77777777" w:rsidTr="003C2604">
        <w:trPr>
          <w:trHeight w:val="442"/>
        </w:trPr>
        <w:tc>
          <w:tcPr>
            <w:tcW w:w="469" w:type="pct"/>
            <w:tcBorders>
              <w:top w:val="nil"/>
              <w:left w:val="nil"/>
              <w:bottom w:val="nil"/>
              <w:right w:val="nil"/>
            </w:tcBorders>
            <w:shd w:val="clear" w:color="auto" w:fill="auto"/>
            <w:noWrap/>
            <w:vAlign w:val="bottom"/>
            <w:hideMark/>
          </w:tcPr>
          <w:p w14:paraId="6A9113BF" w14:textId="01805068" w:rsidR="004F38AB" w:rsidRPr="003C2604" w:rsidRDefault="004F38AB" w:rsidP="00675D17">
            <w:pPr>
              <w:spacing w:after="0" w:line="240" w:lineRule="auto"/>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vAlign w:val="center"/>
            <w:hideMark/>
          </w:tcPr>
          <w:p w14:paraId="5AAF7A60" w14:textId="32996266" w:rsidR="004F38AB" w:rsidRPr="003C2604" w:rsidRDefault="004F38AB" w:rsidP="007033FB">
            <w:pPr>
              <w:spacing w:after="0" w:line="240" w:lineRule="auto"/>
              <w:rPr>
                <w:rFonts w:asciiTheme="majorHAnsi" w:eastAsia="Times New Roman" w:hAnsiTheme="majorHAnsi" w:cstheme="majorHAnsi"/>
                <w:color w:val="000000"/>
                <w:sz w:val="20"/>
                <w:szCs w:val="20"/>
                <w:lang w:eastAsia="pl-PL"/>
              </w:rPr>
            </w:pPr>
          </w:p>
        </w:tc>
      </w:tr>
      <w:tr w:rsidR="004F38AB" w:rsidRPr="003C2604" w14:paraId="56BECFD4" w14:textId="77777777" w:rsidTr="004F38AB">
        <w:trPr>
          <w:trHeight w:val="288"/>
        </w:trPr>
        <w:tc>
          <w:tcPr>
            <w:tcW w:w="469" w:type="pct"/>
            <w:tcBorders>
              <w:top w:val="nil"/>
              <w:left w:val="nil"/>
              <w:bottom w:val="nil"/>
              <w:right w:val="nil"/>
            </w:tcBorders>
            <w:shd w:val="clear" w:color="000000" w:fill="D9D9D9"/>
            <w:noWrap/>
            <w:vAlign w:val="bottom"/>
            <w:hideMark/>
          </w:tcPr>
          <w:p w14:paraId="46D64841" w14:textId="4160BADF"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Co1.2</w:t>
            </w:r>
          </w:p>
        </w:tc>
        <w:tc>
          <w:tcPr>
            <w:tcW w:w="4531" w:type="pct"/>
            <w:tcBorders>
              <w:top w:val="nil"/>
              <w:left w:val="nil"/>
              <w:bottom w:val="nil"/>
              <w:right w:val="nil"/>
            </w:tcBorders>
            <w:shd w:val="clear" w:color="000000" w:fill="D9D9D9"/>
            <w:vAlign w:val="center"/>
            <w:hideMark/>
          </w:tcPr>
          <w:p w14:paraId="259EC380" w14:textId="36EDDDDB" w:rsidR="004F38AB" w:rsidRPr="003C2604" w:rsidRDefault="004F38A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Szafka wisząca jednodrzwiowa 60x35x100</w:t>
            </w:r>
          </w:p>
        </w:tc>
      </w:tr>
      <w:tr w:rsidR="004F38AB" w:rsidRPr="003C2604" w14:paraId="2463B67B"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D90C" w14:textId="63904CC0" w:rsidR="004F38AB" w:rsidRPr="003C2604" w:rsidRDefault="004F38AB" w:rsidP="003C2604">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auto" w:fill="auto"/>
            <w:noWrap/>
            <w:vAlign w:val="bottom"/>
            <w:hideMark/>
          </w:tcPr>
          <w:p w14:paraId="068E83D2" w14:textId="0F973DC8" w:rsidR="004F38AB" w:rsidRPr="003C2604" w:rsidRDefault="004F38AB" w:rsidP="00675D17">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color w:val="000000"/>
                <w:sz w:val="20"/>
                <w:szCs w:val="20"/>
                <w:lang w:eastAsia="pl-PL"/>
              </w:rPr>
              <w:t>szafka wisząca 60 x 35 x 100 cm, jednodrzwiowa, z dwoma półkami z możliwością regulacji wysokości</w:t>
            </w:r>
          </w:p>
        </w:tc>
      </w:tr>
      <w:tr w:rsidR="004F38AB" w:rsidRPr="003C2604" w14:paraId="16F1C82D"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05C4016" w14:textId="3727736E" w:rsidR="004F38AB" w:rsidRPr="003C2604" w:rsidRDefault="004F38AB" w:rsidP="003C2604">
            <w:pPr>
              <w:spacing w:after="0" w:line="240" w:lineRule="auto"/>
              <w:jc w:val="cente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lastRenderedPageBreak/>
              <w:t>2</w:t>
            </w:r>
          </w:p>
        </w:tc>
        <w:tc>
          <w:tcPr>
            <w:tcW w:w="4531" w:type="pct"/>
            <w:tcBorders>
              <w:top w:val="nil"/>
              <w:left w:val="nil"/>
              <w:bottom w:val="single" w:sz="4" w:space="0" w:color="auto"/>
              <w:right w:val="single" w:sz="4" w:space="0" w:color="auto"/>
            </w:tcBorders>
            <w:shd w:val="clear" w:color="000000" w:fill="FFFFFF"/>
            <w:noWrap/>
            <w:vAlign w:val="center"/>
            <w:hideMark/>
          </w:tcPr>
          <w:p w14:paraId="0E1356B3" w14:textId="16BD2A0F" w:rsidR="004F38AB" w:rsidRPr="003C2604" w:rsidRDefault="004F38AB" w:rsidP="00950502">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wykonanie z płyty wiórowej trzywarstwowej, pokrytej obustronnie melaminą grubości min. 18cm wykończonej na krawędziach listwą </w:t>
            </w:r>
            <w:r w:rsidR="00950502" w:rsidRPr="003C2604">
              <w:rPr>
                <w:rFonts w:asciiTheme="majorHAnsi" w:eastAsia="Times New Roman" w:hAnsiTheme="majorHAnsi" w:cstheme="majorHAnsi"/>
                <w:color w:val="000000"/>
                <w:sz w:val="20"/>
                <w:szCs w:val="20"/>
                <w:lang w:eastAsia="pl-PL"/>
              </w:rPr>
              <w:t>PCV</w:t>
            </w:r>
            <w:r w:rsidRPr="003C2604">
              <w:rPr>
                <w:rFonts w:asciiTheme="majorHAnsi" w:eastAsia="Times New Roman" w:hAnsiTheme="majorHAnsi" w:cstheme="majorHAnsi"/>
                <w:color w:val="000000"/>
                <w:sz w:val="20"/>
                <w:szCs w:val="20"/>
                <w:lang w:eastAsia="pl-PL"/>
              </w:rPr>
              <w:t xml:space="preserve"> grubości 2mm. Ściana tylna wpuszczana w wyfrezowane rowki ścian bocznych i wieńców. </w:t>
            </w:r>
          </w:p>
        </w:tc>
      </w:tr>
      <w:tr w:rsidR="004F38AB" w:rsidRPr="003C2604" w14:paraId="4E59340E"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4993432" w14:textId="31C3206F"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000000" w:fill="FFFFFF"/>
            <w:vAlign w:val="center"/>
            <w:hideMark/>
          </w:tcPr>
          <w:p w14:paraId="147457CE" w14:textId="5F23F381" w:rsidR="004F38AB" w:rsidRPr="003C2604" w:rsidRDefault="00950502"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Uchwyt UKW w kolorze aluminium</w:t>
            </w:r>
            <w:r w:rsidR="004F38AB" w:rsidRPr="003C2604">
              <w:rPr>
                <w:rFonts w:asciiTheme="majorHAnsi" w:eastAsia="Times New Roman" w:hAnsiTheme="majorHAnsi" w:cstheme="majorHAnsi"/>
                <w:color w:val="000000"/>
                <w:sz w:val="20"/>
                <w:szCs w:val="20"/>
                <w:lang w:eastAsia="pl-PL"/>
              </w:rPr>
              <w:t xml:space="preserve">” </w:t>
            </w:r>
          </w:p>
        </w:tc>
      </w:tr>
      <w:tr w:rsidR="004F38AB" w:rsidRPr="003C2604" w14:paraId="4B15D069" w14:textId="77777777" w:rsidTr="00950502">
        <w:trPr>
          <w:trHeight w:val="50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4F2EDC18" w14:textId="32A4EE49"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000000" w:fill="FFFFFF"/>
            <w:vAlign w:val="center"/>
            <w:hideMark/>
          </w:tcPr>
          <w:p w14:paraId="53BE6AD8" w14:textId="47616B28" w:rsidR="004F38AB" w:rsidRPr="003C2604" w:rsidRDefault="004F38AB" w:rsidP="00950502">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szafki zamykane wyposażone w zamki patentowe</w:t>
            </w:r>
          </w:p>
        </w:tc>
      </w:tr>
      <w:tr w:rsidR="004F38AB" w:rsidRPr="003C2604" w14:paraId="573502F5"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1EE93439" w14:textId="6153ACB2" w:rsidR="004F38AB" w:rsidRPr="003C2604" w:rsidRDefault="004F38AB" w:rsidP="007033FB">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auto" w:fill="auto"/>
            <w:vAlign w:val="bottom"/>
            <w:hideMark/>
          </w:tcPr>
          <w:p w14:paraId="73852DA5" w14:textId="5C052C6A" w:rsidR="004F38AB" w:rsidRPr="003C2604" w:rsidRDefault="004F38AB" w:rsidP="007033FB">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zawieszana na systemowej listwie montażowej</w:t>
            </w:r>
          </w:p>
        </w:tc>
      </w:tr>
      <w:tr w:rsidR="002217B2" w:rsidRPr="003C2604" w14:paraId="1338C9FA" w14:textId="77777777" w:rsidTr="0097557E">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tcPr>
          <w:p w14:paraId="184B69E6" w14:textId="39E62E7C" w:rsidR="002217B2" w:rsidRPr="00C46C4F" w:rsidRDefault="002217B2" w:rsidP="002217B2">
            <w:pPr>
              <w:spacing w:after="0" w:line="240" w:lineRule="auto"/>
              <w:jc w:val="center"/>
              <w:rPr>
                <w:rFonts w:asciiTheme="majorHAnsi" w:eastAsia="Times New Roman" w:hAnsiTheme="majorHAnsi" w:cstheme="majorHAnsi"/>
                <w:color w:val="FF0000"/>
                <w:sz w:val="20"/>
                <w:szCs w:val="20"/>
                <w:lang w:eastAsia="pl-PL"/>
              </w:rPr>
            </w:pPr>
            <w:r w:rsidRPr="00C46C4F">
              <w:rPr>
                <w:rFonts w:asciiTheme="majorHAnsi" w:eastAsia="Times New Roman" w:hAnsiTheme="majorHAnsi" w:cstheme="majorHAnsi"/>
                <w:color w:val="FF0000"/>
                <w:sz w:val="20"/>
                <w:szCs w:val="20"/>
                <w:lang w:eastAsia="pl-PL"/>
              </w:rPr>
              <w:t>6</w:t>
            </w:r>
          </w:p>
        </w:tc>
        <w:tc>
          <w:tcPr>
            <w:tcW w:w="4531" w:type="pct"/>
            <w:tcBorders>
              <w:top w:val="nil"/>
              <w:left w:val="nil"/>
              <w:bottom w:val="single" w:sz="4" w:space="0" w:color="auto"/>
              <w:right w:val="single" w:sz="4" w:space="0" w:color="auto"/>
            </w:tcBorders>
            <w:shd w:val="clear" w:color="auto" w:fill="auto"/>
            <w:vAlign w:val="center"/>
          </w:tcPr>
          <w:p w14:paraId="202A562D" w14:textId="5D80D193" w:rsidR="002217B2" w:rsidRPr="00C46C4F" w:rsidRDefault="002217B2" w:rsidP="002217B2">
            <w:pPr>
              <w:spacing w:after="0" w:line="240" w:lineRule="auto"/>
              <w:rPr>
                <w:rFonts w:asciiTheme="majorHAnsi" w:eastAsia="Times New Roman" w:hAnsiTheme="majorHAnsi" w:cstheme="majorHAnsi"/>
                <w:color w:val="FF0000"/>
                <w:sz w:val="20"/>
                <w:szCs w:val="20"/>
                <w:lang w:eastAsia="pl-PL"/>
              </w:rPr>
            </w:pPr>
            <w:r w:rsidRPr="00C46C4F">
              <w:rPr>
                <w:rFonts w:asciiTheme="majorHAnsi" w:eastAsia="Times New Roman" w:hAnsiTheme="majorHAnsi" w:cstheme="majorHAnsi"/>
                <w:color w:val="FF0000"/>
                <w:sz w:val="20"/>
                <w:szCs w:val="20"/>
                <w:lang w:eastAsia="pl-PL"/>
              </w:rPr>
              <w:t xml:space="preserve">Zawias hydrauliczny z cichym </w:t>
            </w:r>
            <w:proofErr w:type="spellStart"/>
            <w:r w:rsidRPr="00C46C4F">
              <w:rPr>
                <w:rFonts w:asciiTheme="majorHAnsi" w:eastAsia="Times New Roman" w:hAnsiTheme="majorHAnsi" w:cstheme="majorHAnsi"/>
                <w:color w:val="FF0000"/>
                <w:sz w:val="20"/>
                <w:szCs w:val="20"/>
                <w:lang w:eastAsia="pl-PL"/>
              </w:rPr>
              <w:t>domykiem</w:t>
            </w:r>
            <w:proofErr w:type="spellEnd"/>
            <w:r w:rsidRPr="00C46C4F">
              <w:rPr>
                <w:rFonts w:asciiTheme="majorHAnsi" w:eastAsia="Times New Roman" w:hAnsiTheme="majorHAnsi" w:cstheme="majorHAnsi"/>
                <w:color w:val="FF0000"/>
                <w:sz w:val="20"/>
                <w:szCs w:val="20"/>
                <w:lang w:eastAsia="pl-PL"/>
              </w:rPr>
              <w:t>; kąt otwarcia zawiasu min.: 110°.</w:t>
            </w:r>
          </w:p>
        </w:tc>
      </w:tr>
      <w:tr w:rsidR="002217B2" w:rsidRPr="003C2604" w14:paraId="67174097" w14:textId="77777777" w:rsidTr="0097557E">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tcPr>
          <w:p w14:paraId="41ACA340" w14:textId="571C8FF5" w:rsidR="002217B2" w:rsidRPr="00C46C4F" w:rsidRDefault="002217B2" w:rsidP="002217B2">
            <w:pPr>
              <w:spacing w:after="0" w:line="240" w:lineRule="auto"/>
              <w:jc w:val="center"/>
              <w:rPr>
                <w:rFonts w:asciiTheme="majorHAnsi" w:eastAsia="Times New Roman" w:hAnsiTheme="majorHAnsi" w:cstheme="majorHAnsi"/>
                <w:color w:val="FF0000"/>
                <w:sz w:val="20"/>
                <w:szCs w:val="20"/>
                <w:lang w:eastAsia="pl-PL"/>
              </w:rPr>
            </w:pPr>
            <w:r w:rsidRPr="00C46C4F">
              <w:rPr>
                <w:rFonts w:asciiTheme="majorHAnsi" w:eastAsia="Times New Roman" w:hAnsiTheme="majorHAnsi" w:cstheme="majorHAnsi"/>
                <w:color w:val="FF0000"/>
                <w:sz w:val="20"/>
                <w:szCs w:val="20"/>
                <w:lang w:eastAsia="pl-PL"/>
              </w:rPr>
              <w:t>7</w:t>
            </w:r>
          </w:p>
        </w:tc>
        <w:tc>
          <w:tcPr>
            <w:tcW w:w="4531" w:type="pct"/>
            <w:tcBorders>
              <w:top w:val="nil"/>
              <w:left w:val="nil"/>
              <w:bottom w:val="single" w:sz="4" w:space="0" w:color="auto"/>
              <w:right w:val="single" w:sz="4" w:space="0" w:color="auto"/>
            </w:tcBorders>
            <w:shd w:val="clear" w:color="auto" w:fill="auto"/>
            <w:vAlign w:val="center"/>
          </w:tcPr>
          <w:p w14:paraId="16FF9C2E" w14:textId="35EFFB8A" w:rsidR="002217B2" w:rsidRPr="00C46C4F" w:rsidRDefault="002217B2" w:rsidP="002217B2">
            <w:pPr>
              <w:spacing w:after="0" w:line="240" w:lineRule="auto"/>
              <w:rPr>
                <w:rFonts w:asciiTheme="majorHAnsi" w:eastAsia="Times New Roman" w:hAnsiTheme="majorHAnsi" w:cstheme="majorHAnsi"/>
                <w:color w:val="FF0000"/>
                <w:sz w:val="20"/>
                <w:szCs w:val="20"/>
                <w:lang w:eastAsia="pl-PL"/>
              </w:rPr>
            </w:pPr>
            <w:r w:rsidRPr="00C46C4F">
              <w:rPr>
                <w:rFonts w:asciiTheme="majorHAnsi" w:eastAsia="Times New Roman" w:hAnsiTheme="majorHAnsi" w:cstheme="majorHAnsi"/>
                <w:color w:val="FF0000"/>
                <w:sz w:val="20"/>
                <w:szCs w:val="20"/>
                <w:lang w:eastAsia="pl-PL"/>
              </w:rPr>
              <w:t>Podpórki do półek metalowe z bolcem zabezpieczającym przed wysunięciem półki.</w:t>
            </w:r>
          </w:p>
        </w:tc>
      </w:tr>
    </w:tbl>
    <w:p w14:paraId="7B7BD6AC" w14:textId="77777777" w:rsidR="00C46C4F" w:rsidRDefault="00C46C4F" w:rsidP="002217B2">
      <w:pPr>
        <w:tabs>
          <w:tab w:val="left" w:pos="921"/>
        </w:tabs>
        <w:spacing w:after="0" w:line="240" w:lineRule="auto"/>
        <w:ind w:left="70"/>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ab/>
      </w:r>
    </w:p>
    <w:p w14:paraId="45C2FB22" w14:textId="77777777" w:rsidR="00C46C4F" w:rsidRDefault="00C46C4F" w:rsidP="002217B2">
      <w:pPr>
        <w:tabs>
          <w:tab w:val="left" w:pos="921"/>
        </w:tabs>
        <w:spacing w:after="0" w:line="240" w:lineRule="auto"/>
        <w:ind w:left="70"/>
        <w:rPr>
          <w:rFonts w:asciiTheme="majorHAnsi" w:eastAsia="Times New Roman" w:hAnsiTheme="majorHAnsi" w:cstheme="majorHAnsi"/>
          <w:color w:val="000000"/>
          <w:sz w:val="20"/>
          <w:szCs w:val="20"/>
          <w:lang w:eastAsia="pl-PL"/>
        </w:rPr>
      </w:pPr>
    </w:p>
    <w:tbl>
      <w:tblPr>
        <w:tblW w:w="5000" w:type="pct"/>
        <w:tblLayout w:type="fixed"/>
        <w:tblCellMar>
          <w:left w:w="70" w:type="dxa"/>
          <w:right w:w="70" w:type="dxa"/>
        </w:tblCellMar>
        <w:tblLook w:val="04A0" w:firstRow="1" w:lastRow="0" w:firstColumn="1" w:lastColumn="0" w:noHBand="0" w:noVBand="1"/>
      </w:tblPr>
      <w:tblGrid>
        <w:gridCol w:w="851"/>
        <w:gridCol w:w="8221"/>
      </w:tblGrid>
      <w:tr w:rsidR="002217B2" w:rsidRPr="003C2604" w14:paraId="1AF3824C" w14:textId="77777777" w:rsidTr="004F38AB">
        <w:trPr>
          <w:trHeight w:val="288"/>
        </w:trPr>
        <w:tc>
          <w:tcPr>
            <w:tcW w:w="469" w:type="pct"/>
            <w:tcBorders>
              <w:top w:val="nil"/>
              <w:left w:val="nil"/>
              <w:bottom w:val="nil"/>
              <w:right w:val="nil"/>
            </w:tcBorders>
            <w:shd w:val="clear" w:color="000000" w:fill="D9D9D9"/>
            <w:noWrap/>
            <w:vAlign w:val="bottom"/>
            <w:hideMark/>
          </w:tcPr>
          <w:p w14:paraId="7396B024" w14:textId="77777777" w:rsidR="002217B2" w:rsidRDefault="002217B2" w:rsidP="002217B2">
            <w:pPr>
              <w:spacing w:after="0" w:line="240" w:lineRule="auto"/>
              <w:jc w:val="center"/>
              <w:rPr>
                <w:rFonts w:asciiTheme="majorHAnsi" w:eastAsia="Times New Roman" w:hAnsiTheme="majorHAnsi" w:cstheme="majorHAnsi"/>
                <w:b/>
                <w:bCs/>
                <w:color w:val="000000"/>
                <w:sz w:val="20"/>
                <w:szCs w:val="20"/>
                <w:lang w:eastAsia="pl-PL"/>
              </w:rPr>
            </w:pPr>
          </w:p>
          <w:p w14:paraId="08136B7C" w14:textId="0BAC7F27"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Dd1.1</w:t>
            </w:r>
          </w:p>
        </w:tc>
        <w:tc>
          <w:tcPr>
            <w:tcW w:w="4531" w:type="pct"/>
            <w:tcBorders>
              <w:top w:val="nil"/>
              <w:left w:val="nil"/>
              <w:bottom w:val="nil"/>
              <w:right w:val="nil"/>
            </w:tcBorders>
            <w:shd w:val="clear" w:color="000000" w:fill="D9D9D9"/>
            <w:noWrap/>
            <w:vAlign w:val="center"/>
            <w:hideMark/>
          </w:tcPr>
          <w:p w14:paraId="6C0F1DB4" w14:textId="5290C2AA" w:rsidR="002217B2" w:rsidRPr="003C2604" w:rsidRDefault="002217B2" w:rsidP="002217B2">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Blat prosty głębokość 60 cm</w:t>
            </w:r>
          </w:p>
        </w:tc>
      </w:tr>
      <w:tr w:rsidR="002217B2" w:rsidRPr="003C2604" w14:paraId="3F52B1A6"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537D" w14:textId="1C1897AB"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auto" w:fill="auto"/>
            <w:noWrap/>
            <w:vAlign w:val="center"/>
            <w:hideMark/>
          </w:tcPr>
          <w:p w14:paraId="74C18686" w14:textId="07B2BAB0"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color w:val="000000"/>
                <w:sz w:val="20"/>
                <w:szCs w:val="20"/>
                <w:lang w:eastAsia="pl-PL"/>
              </w:rPr>
              <w:t>grubość co najmniej 38 mm</w:t>
            </w:r>
          </w:p>
        </w:tc>
      </w:tr>
      <w:tr w:rsidR="002217B2" w:rsidRPr="003C2604" w14:paraId="6B07F544"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2760797" w14:textId="0CA68413" w:rsidR="002217B2" w:rsidRPr="003C2604" w:rsidRDefault="002217B2" w:rsidP="002217B2">
            <w:pPr>
              <w:spacing w:after="0" w:line="240" w:lineRule="auto"/>
              <w:jc w:val="cente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auto" w:fill="auto"/>
            <w:noWrap/>
            <w:vAlign w:val="center"/>
            <w:hideMark/>
          </w:tcPr>
          <w:p w14:paraId="650E2756" w14:textId="55597214" w:rsidR="002217B2" w:rsidRPr="003C2604" w:rsidRDefault="002217B2" w:rsidP="002217B2">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wykonanym z płyty wiórowej laminowanej laminatem HPL o grubości minimum 0,5 mm. Blat w miejscu styku ze ścianą wykończony listwą </w:t>
            </w:r>
            <w:proofErr w:type="spellStart"/>
            <w:r w:rsidRPr="003C2604">
              <w:rPr>
                <w:rFonts w:asciiTheme="majorHAnsi" w:eastAsia="Times New Roman" w:hAnsiTheme="majorHAnsi" w:cstheme="majorHAnsi"/>
                <w:color w:val="000000"/>
                <w:sz w:val="20"/>
                <w:szCs w:val="20"/>
                <w:lang w:eastAsia="pl-PL"/>
              </w:rPr>
              <w:t>przyblatową</w:t>
            </w:r>
            <w:proofErr w:type="spellEnd"/>
            <w:r w:rsidRPr="003C2604">
              <w:rPr>
                <w:rFonts w:asciiTheme="majorHAnsi" w:eastAsia="Times New Roman" w:hAnsiTheme="majorHAnsi" w:cstheme="majorHAnsi"/>
                <w:color w:val="000000"/>
                <w:sz w:val="20"/>
                <w:szCs w:val="20"/>
                <w:lang w:eastAsia="pl-PL"/>
              </w:rPr>
              <w:t xml:space="preserve">. </w:t>
            </w:r>
          </w:p>
        </w:tc>
      </w:tr>
      <w:tr w:rsidR="002217B2" w:rsidRPr="003C2604" w14:paraId="06988C39"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06A1F92" w14:textId="631FC37B"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auto" w:fill="auto"/>
            <w:noWrap/>
            <w:vAlign w:val="bottom"/>
            <w:hideMark/>
          </w:tcPr>
          <w:p w14:paraId="2249DC63" w14:textId="117B864B" w:rsidR="002217B2" w:rsidRPr="003C2604" w:rsidRDefault="002217B2" w:rsidP="002217B2">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Przód oraz boki blatu wykończone w technologii </w:t>
            </w:r>
            <w:proofErr w:type="spellStart"/>
            <w:r w:rsidRPr="003C2604">
              <w:rPr>
                <w:rFonts w:asciiTheme="majorHAnsi" w:eastAsia="Times New Roman" w:hAnsiTheme="majorHAnsi" w:cstheme="majorHAnsi"/>
                <w:color w:val="000000"/>
                <w:sz w:val="20"/>
                <w:szCs w:val="20"/>
                <w:lang w:eastAsia="pl-PL"/>
              </w:rPr>
              <w:t>bezspoinowej</w:t>
            </w:r>
            <w:proofErr w:type="spellEnd"/>
            <w:r w:rsidRPr="003C2604">
              <w:rPr>
                <w:rFonts w:asciiTheme="majorHAnsi" w:eastAsia="Times New Roman" w:hAnsiTheme="majorHAnsi" w:cstheme="majorHAnsi"/>
                <w:color w:val="000000"/>
                <w:sz w:val="20"/>
                <w:szCs w:val="20"/>
                <w:lang w:eastAsia="pl-PL"/>
              </w:rPr>
              <w:t xml:space="preserve">. </w:t>
            </w:r>
          </w:p>
        </w:tc>
      </w:tr>
      <w:tr w:rsidR="002217B2" w:rsidRPr="003C2604" w14:paraId="15AA0C73" w14:textId="77777777" w:rsidTr="004F38AB">
        <w:trPr>
          <w:trHeight w:val="288"/>
        </w:trPr>
        <w:tc>
          <w:tcPr>
            <w:tcW w:w="469" w:type="pct"/>
            <w:tcBorders>
              <w:top w:val="nil"/>
              <w:left w:val="nil"/>
              <w:bottom w:val="nil"/>
              <w:right w:val="nil"/>
            </w:tcBorders>
            <w:shd w:val="clear" w:color="auto" w:fill="auto"/>
            <w:noWrap/>
            <w:vAlign w:val="bottom"/>
            <w:hideMark/>
          </w:tcPr>
          <w:p w14:paraId="25481A69" w14:textId="3FBE6EC4"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p>
        </w:tc>
        <w:tc>
          <w:tcPr>
            <w:tcW w:w="4531" w:type="pct"/>
            <w:tcBorders>
              <w:top w:val="nil"/>
              <w:left w:val="nil"/>
              <w:bottom w:val="nil"/>
              <w:right w:val="nil"/>
            </w:tcBorders>
            <w:shd w:val="clear" w:color="auto" w:fill="auto"/>
            <w:noWrap/>
            <w:vAlign w:val="center"/>
            <w:hideMark/>
          </w:tcPr>
          <w:p w14:paraId="5A29EE5B" w14:textId="07AC2947" w:rsidR="002217B2" w:rsidRPr="003C2604" w:rsidRDefault="002217B2" w:rsidP="002217B2">
            <w:pPr>
              <w:spacing w:after="0" w:line="240" w:lineRule="auto"/>
              <w:rPr>
                <w:rFonts w:asciiTheme="majorHAnsi" w:eastAsia="Times New Roman" w:hAnsiTheme="majorHAnsi" w:cstheme="majorHAnsi"/>
                <w:color w:val="000000"/>
                <w:sz w:val="20"/>
                <w:szCs w:val="20"/>
                <w:lang w:eastAsia="pl-PL"/>
              </w:rPr>
            </w:pPr>
          </w:p>
        </w:tc>
      </w:tr>
      <w:tr w:rsidR="002217B2" w:rsidRPr="003C2604" w14:paraId="687B7F3C" w14:textId="77777777" w:rsidTr="00E44077">
        <w:trPr>
          <w:trHeight w:val="552"/>
        </w:trPr>
        <w:tc>
          <w:tcPr>
            <w:tcW w:w="469" w:type="pct"/>
            <w:tcBorders>
              <w:top w:val="nil"/>
              <w:left w:val="nil"/>
              <w:bottom w:val="nil"/>
              <w:right w:val="nil"/>
            </w:tcBorders>
            <w:shd w:val="clear" w:color="000000" w:fill="D9D9D9"/>
            <w:noWrap/>
            <w:vAlign w:val="center"/>
            <w:hideMark/>
          </w:tcPr>
          <w:p w14:paraId="37AC6721" w14:textId="72B834A0"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b/>
                <w:bCs/>
                <w:color w:val="000000"/>
                <w:sz w:val="20"/>
                <w:szCs w:val="20"/>
                <w:lang w:eastAsia="pl-PL"/>
              </w:rPr>
              <w:t>Ih1.4</w:t>
            </w:r>
          </w:p>
        </w:tc>
        <w:tc>
          <w:tcPr>
            <w:tcW w:w="4531" w:type="pct"/>
            <w:tcBorders>
              <w:top w:val="nil"/>
              <w:left w:val="nil"/>
              <w:bottom w:val="nil"/>
              <w:right w:val="nil"/>
            </w:tcBorders>
            <w:shd w:val="clear" w:color="000000" w:fill="D9D9D9"/>
            <w:vAlign w:val="center"/>
            <w:hideMark/>
          </w:tcPr>
          <w:p w14:paraId="6BFD1E2C" w14:textId="40493C7D"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b/>
                <w:bCs/>
                <w:color w:val="000000"/>
                <w:sz w:val="20"/>
                <w:szCs w:val="20"/>
                <w:lang w:eastAsia="pl-PL"/>
              </w:rPr>
              <w:t>Lada</w:t>
            </w:r>
          </w:p>
        </w:tc>
      </w:tr>
      <w:tr w:rsidR="002217B2" w:rsidRPr="003C2604" w14:paraId="392EFF45" w14:textId="77777777" w:rsidTr="004F38AB">
        <w:trPr>
          <w:trHeight w:val="288"/>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D075F" w14:textId="1B535C45" w:rsidR="002217B2" w:rsidRPr="003C2604" w:rsidRDefault="002217B2" w:rsidP="002217B2">
            <w:pPr>
              <w:spacing w:after="0" w:line="240" w:lineRule="auto"/>
              <w:jc w:val="center"/>
              <w:rPr>
                <w:rFonts w:asciiTheme="majorHAnsi" w:eastAsia="Times New Roman" w:hAnsiTheme="majorHAnsi" w:cstheme="majorHAnsi"/>
                <w:sz w:val="20"/>
                <w:szCs w:val="20"/>
                <w:lang w:eastAsia="pl-PL"/>
              </w:rPr>
            </w:pPr>
            <w:r w:rsidRPr="003C2604">
              <w:rPr>
                <w:rFonts w:asciiTheme="majorHAnsi" w:eastAsia="Times New Roman" w:hAnsiTheme="majorHAnsi" w:cstheme="majorHAnsi"/>
                <w:color w:val="000000"/>
                <w:sz w:val="20"/>
                <w:szCs w:val="20"/>
                <w:lang w:eastAsia="pl-PL"/>
              </w:rPr>
              <w:t>1</w:t>
            </w:r>
          </w:p>
        </w:tc>
        <w:tc>
          <w:tcPr>
            <w:tcW w:w="4531" w:type="pct"/>
            <w:tcBorders>
              <w:top w:val="single" w:sz="4" w:space="0" w:color="auto"/>
              <w:left w:val="nil"/>
              <w:bottom w:val="single" w:sz="4" w:space="0" w:color="auto"/>
              <w:right w:val="single" w:sz="4" w:space="0" w:color="auto"/>
            </w:tcBorders>
            <w:shd w:val="clear" w:color="auto" w:fill="auto"/>
            <w:noWrap/>
            <w:vAlign w:val="center"/>
            <w:hideMark/>
          </w:tcPr>
          <w:p w14:paraId="28A0BAE7" w14:textId="372E8C83"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Elementy lady: pulpit/nadstawka, korpus, blat, kontener pod ladą</w:t>
            </w:r>
          </w:p>
        </w:tc>
      </w:tr>
      <w:tr w:rsidR="002217B2" w:rsidRPr="003C2604" w14:paraId="08E2200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5B03BB41" w14:textId="64E783E9" w:rsidR="002217B2" w:rsidRPr="003C2604" w:rsidRDefault="002217B2" w:rsidP="002217B2">
            <w:pPr>
              <w:spacing w:after="0" w:line="240" w:lineRule="auto"/>
              <w:jc w:val="center"/>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color w:val="000000"/>
                <w:sz w:val="20"/>
                <w:szCs w:val="20"/>
                <w:lang w:eastAsia="pl-PL"/>
              </w:rPr>
              <w:t>2</w:t>
            </w:r>
          </w:p>
        </w:tc>
        <w:tc>
          <w:tcPr>
            <w:tcW w:w="4531" w:type="pct"/>
            <w:tcBorders>
              <w:top w:val="nil"/>
              <w:left w:val="nil"/>
              <w:bottom w:val="single" w:sz="4" w:space="0" w:color="auto"/>
              <w:right w:val="single" w:sz="4" w:space="0" w:color="auto"/>
            </w:tcBorders>
            <w:shd w:val="clear" w:color="auto" w:fill="auto"/>
            <w:noWrap/>
            <w:vAlign w:val="center"/>
            <w:hideMark/>
          </w:tcPr>
          <w:p w14:paraId="39338781" w14:textId="47427ED1"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Wszystkie elementy lady (pulpit/nadstawka, korpus, blat) wykonane z płyty wiórowej laminowanej trudnopalnej o grubości 36 mm .</w:t>
            </w:r>
          </w:p>
        </w:tc>
      </w:tr>
      <w:tr w:rsidR="002217B2" w:rsidRPr="003C2604" w14:paraId="53C98691" w14:textId="77777777" w:rsidTr="004F38AB">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5F28C6B" w14:textId="1B1E60FD"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3</w:t>
            </w:r>
          </w:p>
        </w:tc>
        <w:tc>
          <w:tcPr>
            <w:tcW w:w="4531" w:type="pct"/>
            <w:tcBorders>
              <w:top w:val="nil"/>
              <w:left w:val="nil"/>
              <w:bottom w:val="single" w:sz="4" w:space="0" w:color="auto"/>
              <w:right w:val="single" w:sz="4" w:space="0" w:color="auto"/>
            </w:tcBorders>
            <w:shd w:val="clear" w:color="auto" w:fill="auto"/>
            <w:noWrap/>
            <w:vAlign w:val="center"/>
            <w:hideMark/>
          </w:tcPr>
          <w:p w14:paraId="2501DEB5" w14:textId="1FEB968B" w:rsidR="002217B2" w:rsidRPr="003C2604" w:rsidRDefault="002217B2" w:rsidP="002217B2">
            <w:pPr>
              <w:spacing w:after="0" w:line="240" w:lineRule="auto"/>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 xml:space="preserve">Pulpit, cokół, blat lady oklejone w technologii </w:t>
            </w:r>
            <w:proofErr w:type="spellStart"/>
            <w:r w:rsidRPr="003C2604">
              <w:rPr>
                <w:rFonts w:asciiTheme="majorHAnsi" w:eastAsia="Times New Roman" w:hAnsiTheme="majorHAnsi" w:cstheme="majorHAnsi"/>
                <w:color w:val="000000"/>
                <w:sz w:val="20"/>
                <w:szCs w:val="20"/>
                <w:lang w:eastAsia="pl-PL"/>
              </w:rPr>
              <w:t>bezspoinowej</w:t>
            </w:r>
            <w:proofErr w:type="spellEnd"/>
            <w:r w:rsidRPr="003C2604">
              <w:rPr>
                <w:rFonts w:asciiTheme="majorHAnsi" w:eastAsia="Times New Roman" w:hAnsiTheme="majorHAnsi" w:cstheme="majorHAnsi"/>
                <w:color w:val="000000"/>
                <w:sz w:val="20"/>
                <w:szCs w:val="20"/>
                <w:lang w:eastAsia="pl-PL"/>
              </w:rPr>
              <w:t>.</w:t>
            </w:r>
          </w:p>
        </w:tc>
      </w:tr>
      <w:tr w:rsidR="002217B2" w:rsidRPr="003C2604" w14:paraId="5A8375EB" w14:textId="77777777" w:rsidTr="004F38AB">
        <w:trPr>
          <w:trHeight w:val="552"/>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53C4715" w14:textId="103EACEA"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4</w:t>
            </w:r>
          </w:p>
        </w:tc>
        <w:tc>
          <w:tcPr>
            <w:tcW w:w="4531" w:type="pct"/>
            <w:tcBorders>
              <w:top w:val="nil"/>
              <w:left w:val="nil"/>
              <w:bottom w:val="single" w:sz="4" w:space="0" w:color="auto"/>
              <w:right w:val="single" w:sz="4" w:space="0" w:color="auto"/>
            </w:tcBorders>
            <w:shd w:val="clear" w:color="auto" w:fill="auto"/>
            <w:vAlign w:val="center"/>
            <w:hideMark/>
          </w:tcPr>
          <w:p w14:paraId="247FEBBD" w14:textId="6CEE98B3" w:rsidR="002217B2" w:rsidRPr="0028481D"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Blat roboczy na wysokości 75 cm, blat nadstawki na wysokości 120 cm, tak aby zmieścił się monitor. Określenie rodzaju monitora po stronie Zamawiającego.</w:t>
            </w:r>
          </w:p>
        </w:tc>
      </w:tr>
      <w:tr w:rsidR="002217B2" w:rsidRPr="003C2604" w14:paraId="2460BAB5" w14:textId="77777777" w:rsidTr="00341CCC">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004FA46C" w14:textId="237540FA"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sidRPr="003C2604">
              <w:rPr>
                <w:rFonts w:asciiTheme="majorHAnsi" w:eastAsia="Times New Roman" w:hAnsiTheme="majorHAnsi" w:cstheme="majorHAnsi"/>
                <w:color w:val="000000"/>
                <w:sz w:val="20"/>
                <w:szCs w:val="20"/>
                <w:lang w:eastAsia="pl-PL"/>
              </w:rPr>
              <w:t>5</w:t>
            </w:r>
          </w:p>
        </w:tc>
        <w:tc>
          <w:tcPr>
            <w:tcW w:w="4531" w:type="pct"/>
            <w:tcBorders>
              <w:top w:val="nil"/>
              <w:left w:val="nil"/>
              <w:bottom w:val="single" w:sz="4" w:space="0" w:color="auto"/>
              <w:right w:val="single" w:sz="4" w:space="0" w:color="auto"/>
            </w:tcBorders>
            <w:shd w:val="clear" w:color="auto" w:fill="auto"/>
            <w:noWrap/>
            <w:vAlign w:val="center"/>
          </w:tcPr>
          <w:p w14:paraId="018BD729" w14:textId="77777777"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Elementy konstrukcyjne kołkowane i klejone ze sobą.</w:t>
            </w:r>
          </w:p>
          <w:p w14:paraId="0A6373DE" w14:textId="1AC0F2BB"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Częściowo skręcane.</w:t>
            </w:r>
          </w:p>
        </w:tc>
      </w:tr>
      <w:tr w:rsidR="002217B2" w:rsidRPr="003C2604" w14:paraId="0D327505" w14:textId="77777777" w:rsidTr="00E44077">
        <w:trPr>
          <w:trHeight w:val="288"/>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2DE7764E" w14:textId="24EFE37C"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6</w:t>
            </w:r>
          </w:p>
        </w:tc>
        <w:tc>
          <w:tcPr>
            <w:tcW w:w="4531" w:type="pct"/>
            <w:tcBorders>
              <w:top w:val="nil"/>
              <w:left w:val="nil"/>
              <w:bottom w:val="single" w:sz="4" w:space="0" w:color="auto"/>
              <w:right w:val="single" w:sz="4" w:space="0" w:color="auto"/>
            </w:tcBorders>
            <w:shd w:val="clear" w:color="auto" w:fill="auto"/>
            <w:noWrap/>
            <w:vAlign w:val="center"/>
            <w:hideMark/>
          </w:tcPr>
          <w:p w14:paraId="23B260A6" w14:textId="4FF06851"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Korpus lady od spodu zabezpieczony silikonem i uszczelką przeźroczystą.</w:t>
            </w:r>
          </w:p>
        </w:tc>
      </w:tr>
      <w:tr w:rsidR="002217B2" w:rsidRPr="003C2604" w14:paraId="46E0E9D1" w14:textId="77777777" w:rsidTr="00E44077">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FFF31" w14:textId="21F6C60B"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7</w:t>
            </w:r>
          </w:p>
        </w:tc>
        <w:tc>
          <w:tcPr>
            <w:tcW w:w="4531" w:type="pct"/>
            <w:tcBorders>
              <w:top w:val="single" w:sz="4" w:space="0" w:color="auto"/>
              <w:left w:val="nil"/>
              <w:bottom w:val="single" w:sz="4" w:space="0" w:color="auto"/>
              <w:right w:val="single" w:sz="4" w:space="0" w:color="auto"/>
            </w:tcBorders>
            <w:shd w:val="clear" w:color="auto" w:fill="auto"/>
            <w:vAlign w:val="center"/>
          </w:tcPr>
          <w:p w14:paraId="70C4C350" w14:textId="77777777"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Kontenery pod ladą wykonane z płyty o grubości 18 mm, mobilne na czterech kółkach.</w:t>
            </w:r>
          </w:p>
          <w:p w14:paraId="4785BB04" w14:textId="77777777"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 xml:space="preserve">Kontener składa się z szuflady na prowadnicach kulkowych z cichym </w:t>
            </w:r>
            <w:proofErr w:type="spellStart"/>
            <w:r w:rsidRPr="003C2604">
              <w:rPr>
                <w:rFonts w:asciiTheme="majorHAnsi" w:eastAsia="Times New Roman" w:hAnsiTheme="majorHAnsi" w:cstheme="majorHAnsi"/>
                <w:sz w:val="20"/>
                <w:szCs w:val="20"/>
                <w:lang w:eastAsia="pl-PL"/>
              </w:rPr>
              <w:t>domykiem</w:t>
            </w:r>
            <w:proofErr w:type="spellEnd"/>
            <w:r w:rsidRPr="003C2604">
              <w:rPr>
                <w:rFonts w:asciiTheme="majorHAnsi" w:eastAsia="Times New Roman" w:hAnsiTheme="majorHAnsi" w:cstheme="majorHAnsi"/>
                <w:sz w:val="20"/>
                <w:szCs w:val="20"/>
                <w:lang w:eastAsia="pl-PL"/>
              </w:rPr>
              <w:t xml:space="preserve"> oraz szafki z drzwiami skrzydłowymi. Uchwyty metalowe w kształcie litery „C”.</w:t>
            </w:r>
          </w:p>
          <w:p w14:paraId="7064521B" w14:textId="77777777"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Szuflada wyposażona w zamek punktowy.</w:t>
            </w:r>
          </w:p>
          <w:p w14:paraId="57ADF01A" w14:textId="1297D73C"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Jeden kontener na jedno stanowisko pracy.</w:t>
            </w:r>
          </w:p>
        </w:tc>
      </w:tr>
      <w:tr w:rsidR="002217B2" w:rsidRPr="003C2604" w14:paraId="19AFE3CB" w14:textId="77777777" w:rsidTr="00E44077">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D7996" w14:textId="13185E1A"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8</w:t>
            </w:r>
          </w:p>
        </w:tc>
        <w:tc>
          <w:tcPr>
            <w:tcW w:w="4531" w:type="pct"/>
            <w:tcBorders>
              <w:top w:val="single" w:sz="4" w:space="0" w:color="auto"/>
              <w:left w:val="nil"/>
              <w:bottom w:val="single" w:sz="4" w:space="0" w:color="auto"/>
              <w:right w:val="single" w:sz="4" w:space="0" w:color="auto"/>
            </w:tcBorders>
            <w:shd w:val="clear" w:color="auto" w:fill="auto"/>
            <w:vAlign w:val="center"/>
          </w:tcPr>
          <w:p w14:paraId="4697E2D3" w14:textId="77777777"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W dolnej części nadstawki lady taśma LED z kolorowym światłem.</w:t>
            </w:r>
          </w:p>
          <w:p w14:paraId="6DCE2D61" w14:textId="430EE7FA"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Pilot w zestawie.</w:t>
            </w:r>
          </w:p>
        </w:tc>
      </w:tr>
      <w:tr w:rsidR="002217B2" w:rsidRPr="003C2604" w14:paraId="6F32300F" w14:textId="77777777" w:rsidTr="00E44077">
        <w:trPr>
          <w:trHeight w:val="429"/>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D40D2" w14:textId="28DED793"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9</w:t>
            </w:r>
          </w:p>
        </w:tc>
        <w:tc>
          <w:tcPr>
            <w:tcW w:w="4531" w:type="pct"/>
            <w:tcBorders>
              <w:top w:val="single" w:sz="4" w:space="0" w:color="auto"/>
              <w:left w:val="nil"/>
              <w:bottom w:val="single" w:sz="4" w:space="0" w:color="auto"/>
              <w:right w:val="single" w:sz="4" w:space="0" w:color="auto"/>
            </w:tcBorders>
            <w:shd w:val="clear" w:color="auto" w:fill="auto"/>
            <w:vAlign w:val="center"/>
          </w:tcPr>
          <w:p w14:paraId="3A6C7E33" w14:textId="0B45FA6F"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Cokół - wysokość 10 cm.</w:t>
            </w:r>
          </w:p>
        </w:tc>
      </w:tr>
      <w:tr w:rsidR="002217B2" w:rsidRPr="003C2604" w14:paraId="010B07CE" w14:textId="77777777" w:rsidTr="00E44077">
        <w:trPr>
          <w:trHeight w:val="552"/>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95423" w14:textId="263EC633" w:rsidR="002217B2" w:rsidRPr="003C2604" w:rsidRDefault="002217B2" w:rsidP="002217B2">
            <w:pPr>
              <w:spacing w:after="0" w:line="240" w:lineRule="auto"/>
              <w:jc w:val="center"/>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10</w:t>
            </w:r>
          </w:p>
        </w:tc>
        <w:tc>
          <w:tcPr>
            <w:tcW w:w="4531" w:type="pct"/>
            <w:tcBorders>
              <w:top w:val="single" w:sz="4" w:space="0" w:color="auto"/>
              <w:left w:val="nil"/>
              <w:bottom w:val="single" w:sz="4" w:space="0" w:color="auto"/>
              <w:right w:val="single" w:sz="4" w:space="0" w:color="auto"/>
            </w:tcBorders>
            <w:shd w:val="clear" w:color="auto" w:fill="auto"/>
            <w:vAlign w:val="center"/>
          </w:tcPr>
          <w:p w14:paraId="354DB44F" w14:textId="50CDD0C8" w:rsidR="002217B2" w:rsidRPr="003C2604" w:rsidRDefault="002217B2" w:rsidP="002217B2">
            <w:pPr>
              <w:spacing w:after="0" w:line="240" w:lineRule="auto"/>
              <w:rPr>
                <w:rFonts w:asciiTheme="majorHAnsi" w:eastAsia="Times New Roman" w:hAnsiTheme="majorHAnsi" w:cstheme="majorHAnsi"/>
                <w:sz w:val="20"/>
                <w:szCs w:val="20"/>
                <w:lang w:eastAsia="pl-PL"/>
              </w:rPr>
            </w:pPr>
            <w:r w:rsidRPr="003C2604">
              <w:rPr>
                <w:rFonts w:asciiTheme="majorHAnsi" w:eastAsia="Times New Roman" w:hAnsiTheme="majorHAnsi" w:cstheme="majorHAnsi"/>
                <w:sz w:val="20"/>
                <w:szCs w:val="20"/>
                <w:lang w:eastAsia="pl-PL"/>
              </w:rPr>
              <w:t>Wymiar zgodny z projektem.</w:t>
            </w:r>
          </w:p>
        </w:tc>
      </w:tr>
    </w:tbl>
    <w:p w14:paraId="3D76BEA2" w14:textId="77777777" w:rsidR="008807D0" w:rsidRPr="003C2604" w:rsidRDefault="008807D0" w:rsidP="007033FB">
      <w:pPr>
        <w:spacing w:after="0"/>
        <w:rPr>
          <w:rFonts w:asciiTheme="majorHAnsi" w:hAnsiTheme="majorHAnsi" w:cstheme="maj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8221"/>
      </w:tblGrid>
      <w:tr w:rsidR="002A7211" w:rsidRPr="003C2604" w14:paraId="00009E5D" w14:textId="77777777" w:rsidTr="002A7211">
        <w:tc>
          <w:tcPr>
            <w:tcW w:w="469" w:type="pct"/>
            <w:tcBorders>
              <w:top w:val="nil"/>
              <w:left w:val="nil"/>
              <w:bottom w:val="nil"/>
              <w:right w:val="nil"/>
            </w:tcBorders>
            <w:shd w:val="clear" w:color="000000" w:fill="D9D9D9"/>
            <w:vAlign w:val="center"/>
          </w:tcPr>
          <w:p w14:paraId="0F7C202D" w14:textId="77777777" w:rsidR="002A7211" w:rsidRPr="003C2604" w:rsidRDefault="002A7211" w:rsidP="002A7211">
            <w:pPr>
              <w:spacing w:after="0"/>
              <w:jc w:val="center"/>
              <w:rPr>
                <w:rFonts w:asciiTheme="majorHAnsi" w:hAnsiTheme="majorHAnsi" w:cstheme="majorHAnsi"/>
                <w:b/>
                <w:sz w:val="20"/>
                <w:szCs w:val="20"/>
              </w:rPr>
            </w:pPr>
            <w:r w:rsidRPr="003C2604">
              <w:rPr>
                <w:rFonts w:asciiTheme="majorHAnsi" w:hAnsiTheme="majorHAnsi" w:cstheme="majorHAnsi"/>
                <w:b/>
                <w:sz w:val="20"/>
                <w:szCs w:val="20"/>
              </w:rPr>
              <w:t>Ig3.2</w:t>
            </w:r>
          </w:p>
        </w:tc>
        <w:tc>
          <w:tcPr>
            <w:tcW w:w="4531" w:type="pct"/>
            <w:tcBorders>
              <w:top w:val="nil"/>
              <w:left w:val="nil"/>
              <w:bottom w:val="nil"/>
              <w:right w:val="nil"/>
            </w:tcBorders>
            <w:shd w:val="clear" w:color="000000" w:fill="D9D9D9"/>
            <w:vAlign w:val="center"/>
          </w:tcPr>
          <w:p w14:paraId="27EB113A" w14:textId="77777777" w:rsidR="002A7211" w:rsidRPr="003C2604" w:rsidRDefault="002A7211" w:rsidP="002A7211">
            <w:pPr>
              <w:pStyle w:val="Nagwek5"/>
              <w:jc w:val="left"/>
              <w:rPr>
                <w:rFonts w:asciiTheme="majorHAnsi" w:hAnsiTheme="majorHAnsi" w:cstheme="majorHAnsi"/>
                <w:sz w:val="20"/>
              </w:rPr>
            </w:pPr>
            <w:r w:rsidRPr="003C2604">
              <w:rPr>
                <w:rFonts w:asciiTheme="majorHAnsi" w:hAnsiTheme="majorHAnsi" w:cstheme="majorHAnsi"/>
                <w:sz w:val="20"/>
              </w:rPr>
              <w:t>Panel ścienny jednostanowiskowy</w:t>
            </w:r>
          </w:p>
        </w:tc>
      </w:tr>
      <w:tr w:rsidR="002A7211" w:rsidRPr="003C2604" w14:paraId="024313CC" w14:textId="77777777" w:rsidTr="002A7211">
        <w:trPr>
          <w:cantSplit/>
          <w:trHeight w:val="328"/>
        </w:trPr>
        <w:tc>
          <w:tcPr>
            <w:tcW w:w="469" w:type="pct"/>
            <w:vAlign w:val="center"/>
          </w:tcPr>
          <w:p w14:paraId="32C8036B" w14:textId="77777777" w:rsidR="002A7211" w:rsidRPr="003C2604" w:rsidRDefault="00040B88" w:rsidP="002A7211">
            <w:pPr>
              <w:spacing w:after="0" w:line="240" w:lineRule="auto"/>
              <w:ind w:left="360"/>
              <w:rPr>
                <w:rFonts w:asciiTheme="majorHAnsi" w:hAnsiTheme="majorHAnsi" w:cstheme="majorHAnsi"/>
                <w:sz w:val="20"/>
                <w:szCs w:val="20"/>
              </w:rPr>
            </w:pPr>
            <w:r w:rsidRPr="003C2604">
              <w:rPr>
                <w:rFonts w:asciiTheme="majorHAnsi" w:hAnsiTheme="majorHAnsi" w:cstheme="majorHAnsi"/>
                <w:sz w:val="20"/>
                <w:szCs w:val="20"/>
              </w:rPr>
              <w:t>1</w:t>
            </w:r>
          </w:p>
        </w:tc>
        <w:tc>
          <w:tcPr>
            <w:tcW w:w="4531" w:type="pct"/>
            <w:vAlign w:val="center"/>
          </w:tcPr>
          <w:p w14:paraId="3E37EB1A" w14:textId="1EB3A946" w:rsidR="002A7211" w:rsidRPr="003C2604" w:rsidRDefault="004262AA" w:rsidP="002A7211">
            <w:pPr>
              <w:spacing w:after="0"/>
              <w:rPr>
                <w:rFonts w:asciiTheme="majorHAnsi" w:hAnsiTheme="majorHAnsi" w:cstheme="majorHAnsi"/>
                <w:color w:val="000000"/>
                <w:spacing w:val="1"/>
                <w:sz w:val="20"/>
                <w:szCs w:val="20"/>
              </w:rPr>
            </w:pPr>
            <w:r w:rsidRPr="003C2604">
              <w:rPr>
                <w:rFonts w:asciiTheme="majorHAnsi" w:hAnsiTheme="majorHAnsi" w:cstheme="majorHAnsi"/>
                <w:color w:val="000000"/>
                <w:spacing w:val="1"/>
                <w:sz w:val="20"/>
                <w:szCs w:val="20"/>
              </w:rPr>
              <w:t xml:space="preserve">Panel </w:t>
            </w:r>
            <w:proofErr w:type="spellStart"/>
            <w:r w:rsidRPr="003C2604">
              <w:rPr>
                <w:rFonts w:asciiTheme="majorHAnsi" w:hAnsiTheme="majorHAnsi" w:cstheme="majorHAnsi"/>
                <w:color w:val="000000"/>
                <w:spacing w:val="1"/>
                <w:sz w:val="20"/>
                <w:szCs w:val="20"/>
              </w:rPr>
              <w:t>elektryczno</w:t>
            </w:r>
            <w:proofErr w:type="spellEnd"/>
            <w:r w:rsidRPr="003C2604">
              <w:rPr>
                <w:rFonts w:asciiTheme="majorHAnsi" w:hAnsiTheme="majorHAnsi" w:cstheme="majorHAnsi"/>
                <w:color w:val="000000"/>
                <w:spacing w:val="1"/>
                <w:sz w:val="20"/>
                <w:szCs w:val="20"/>
              </w:rPr>
              <w:t>–gazowy wykonany jako jednostka zasilania medycznego zgodnie z normą PN-EN ISO 11197:2016 potwierdzone przez deklarację zgodności wytwórcy</w:t>
            </w:r>
          </w:p>
        </w:tc>
      </w:tr>
      <w:tr w:rsidR="002A7211" w:rsidRPr="003C2604" w14:paraId="659515A4" w14:textId="77777777" w:rsidTr="003C2604">
        <w:trPr>
          <w:cantSplit/>
          <w:trHeight w:val="1067"/>
        </w:trPr>
        <w:tc>
          <w:tcPr>
            <w:tcW w:w="469" w:type="pct"/>
            <w:vAlign w:val="center"/>
          </w:tcPr>
          <w:p w14:paraId="625B3A4C" w14:textId="77777777" w:rsidR="002A7211" w:rsidRPr="003C2604" w:rsidRDefault="00040B88" w:rsidP="002A7211">
            <w:pPr>
              <w:spacing w:after="0" w:line="240" w:lineRule="auto"/>
              <w:ind w:left="360"/>
              <w:rPr>
                <w:rFonts w:asciiTheme="majorHAnsi" w:hAnsiTheme="majorHAnsi" w:cstheme="majorHAnsi"/>
                <w:sz w:val="20"/>
                <w:szCs w:val="20"/>
              </w:rPr>
            </w:pPr>
            <w:r w:rsidRPr="003C2604">
              <w:rPr>
                <w:rFonts w:asciiTheme="majorHAnsi" w:hAnsiTheme="majorHAnsi" w:cstheme="majorHAnsi"/>
                <w:sz w:val="20"/>
                <w:szCs w:val="20"/>
              </w:rPr>
              <w:t>2</w:t>
            </w:r>
          </w:p>
        </w:tc>
        <w:tc>
          <w:tcPr>
            <w:tcW w:w="4531" w:type="pct"/>
            <w:vAlign w:val="center"/>
          </w:tcPr>
          <w:p w14:paraId="60D85080" w14:textId="3FD491CA" w:rsidR="002A7211" w:rsidRPr="003C2604" w:rsidRDefault="004262AA" w:rsidP="002A7211">
            <w:pPr>
              <w:spacing w:after="0"/>
              <w:rPr>
                <w:rFonts w:asciiTheme="majorHAnsi" w:hAnsiTheme="majorHAnsi" w:cstheme="majorHAnsi"/>
                <w:sz w:val="20"/>
                <w:szCs w:val="20"/>
              </w:rPr>
            </w:pPr>
            <w:r w:rsidRPr="003C2604">
              <w:rPr>
                <w:rFonts w:asciiTheme="majorHAnsi" w:hAnsiTheme="majorHAnsi" w:cstheme="majorHAnsi"/>
                <w:sz w:val="20"/>
                <w:szCs w:val="20"/>
              </w:rPr>
              <w:t xml:space="preserve">Poziomy panel nadłóżkowy mocowany do ściany charakteryzujący się wysoką estetyką i praktyczną stylistyką kompaktowej, modułowej obudowy, </w:t>
            </w:r>
            <w:proofErr w:type="gramStart"/>
            <w:r w:rsidRPr="003C2604">
              <w:rPr>
                <w:rFonts w:asciiTheme="majorHAnsi" w:hAnsiTheme="majorHAnsi" w:cstheme="majorHAnsi"/>
                <w:sz w:val="20"/>
                <w:szCs w:val="20"/>
              </w:rPr>
              <w:t>ze</w:t>
            </w:r>
            <w:proofErr w:type="gramEnd"/>
            <w:r w:rsidRPr="003C2604">
              <w:rPr>
                <w:rFonts w:asciiTheme="majorHAnsi" w:hAnsiTheme="majorHAnsi" w:cstheme="majorHAnsi"/>
                <w:sz w:val="20"/>
                <w:szCs w:val="20"/>
              </w:rPr>
              <w:t xml:space="preserve"> zintegrowanymi w niej gniazdami elektrycznymi, teletechnicznymi oraz oświetleniem. Panel elektryczno-gazowy mocowany do ściany.</w:t>
            </w:r>
          </w:p>
        </w:tc>
      </w:tr>
      <w:tr w:rsidR="002A7211" w:rsidRPr="003C2604" w14:paraId="7A1465FF" w14:textId="77777777" w:rsidTr="002A7211">
        <w:trPr>
          <w:cantSplit/>
          <w:trHeight w:val="623"/>
        </w:trPr>
        <w:tc>
          <w:tcPr>
            <w:tcW w:w="469" w:type="pct"/>
            <w:vAlign w:val="center"/>
          </w:tcPr>
          <w:p w14:paraId="236C17EF" w14:textId="77777777" w:rsidR="002A7211" w:rsidRPr="003C2604" w:rsidRDefault="00040B88" w:rsidP="002A7211">
            <w:pPr>
              <w:spacing w:after="0" w:line="240" w:lineRule="auto"/>
              <w:ind w:left="360"/>
              <w:rPr>
                <w:rFonts w:asciiTheme="majorHAnsi" w:hAnsiTheme="majorHAnsi" w:cstheme="majorHAnsi"/>
                <w:sz w:val="20"/>
                <w:szCs w:val="20"/>
              </w:rPr>
            </w:pPr>
            <w:r w:rsidRPr="003C2604">
              <w:rPr>
                <w:rFonts w:asciiTheme="majorHAnsi" w:hAnsiTheme="majorHAnsi" w:cstheme="majorHAnsi"/>
                <w:sz w:val="20"/>
                <w:szCs w:val="20"/>
              </w:rPr>
              <w:t>3</w:t>
            </w:r>
          </w:p>
        </w:tc>
        <w:tc>
          <w:tcPr>
            <w:tcW w:w="4531" w:type="pct"/>
            <w:vAlign w:val="center"/>
          </w:tcPr>
          <w:p w14:paraId="04DF001F" w14:textId="288AF537" w:rsidR="002A7211" w:rsidRPr="003C2604" w:rsidRDefault="004262AA" w:rsidP="002A7211">
            <w:pPr>
              <w:spacing w:after="0"/>
              <w:rPr>
                <w:rFonts w:asciiTheme="majorHAnsi" w:hAnsiTheme="majorHAnsi" w:cstheme="majorHAnsi"/>
                <w:sz w:val="20"/>
                <w:szCs w:val="20"/>
              </w:rPr>
            </w:pPr>
            <w:r w:rsidRPr="003C2604">
              <w:rPr>
                <w:rFonts w:asciiTheme="majorHAnsi" w:hAnsiTheme="majorHAnsi" w:cstheme="majorHAnsi"/>
                <w:sz w:val="20"/>
                <w:szCs w:val="20"/>
              </w:rPr>
              <w:t>Panel wykonany z profili aluminiowych z możliwością malowania proszkowego</w:t>
            </w:r>
            <w:r w:rsidR="007B7AA5">
              <w:rPr>
                <w:rFonts w:asciiTheme="majorHAnsi" w:hAnsiTheme="majorHAnsi" w:cstheme="majorHAnsi"/>
                <w:sz w:val="20"/>
                <w:szCs w:val="20"/>
              </w:rPr>
              <w:t xml:space="preserve"> </w:t>
            </w:r>
            <w:r w:rsidR="007B7AA5" w:rsidRPr="00C46C4F">
              <w:rPr>
                <w:rFonts w:asciiTheme="majorHAnsi" w:hAnsiTheme="majorHAnsi" w:cstheme="majorHAnsi"/>
                <w:color w:val="FF0000"/>
                <w:sz w:val="20"/>
                <w:szCs w:val="20"/>
              </w:rPr>
              <w:t>(kolor do wyboru na etapie realizacji)</w:t>
            </w:r>
            <w:r w:rsidRPr="003C2604">
              <w:rPr>
                <w:rFonts w:asciiTheme="majorHAnsi" w:hAnsiTheme="majorHAnsi" w:cstheme="majorHAnsi"/>
                <w:sz w:val="20"/>
                <w:szCs w:val="20"/>
              </w:rPr>
              <w:t>. Powierzchnia odporna na środki dezynfekcyjne.</w:t>
            </w:r>
          </w:p>
        </w:tc>
      </w:tr>
      <w:tr w:rsidR="002A7211" w:rsidRPr="003C2604" w14:paraId="6573F320" w14:textId="77777777" w:rsidTr="004262AA">
        <w:trPr>
          <w:cantSplit/>
          <w:trHeight w:val="552"/>
        </w:trPr>
        <w:tc>
          <w:tcPr>
            <w:tcW w:w="469" w:type="pct"/>
            <w:vAlign w:val="center"/>
          </w:tcPr>
          <w:p w14:paraId="7B99E570" w14:textId="77777777" w:rsidR="002A7211" w:rsidRPr="003C2604" w:rsidRDefault="00040B88" w:rsidP="002A7211">
            <w:pPr>
              <w:spacing w:after="0" w:line="240" w:lineRule="auto"/>
              <w:ind w:left="360"/>
              <w:rPr>
                <w:rFonts w:asciiTheme="majorHAnsi" w:hAnsiTheme="majorHAnsi" w:cstheme="majorHAnsi"/>
                <w:sz w:val="20"/>
                <w:szCs w:val="20"/>
              </w:rPr>
            </w:pPr>
            <w:r w:rsidRPr="003C2604">
              <w:rPr>
                <w:rFonts w:asciiTheme="majorHAnsi" w:hAnsiTheme="majorHAnsi" w:cstheme="majorHAnsi"/>
                <w:sz w:val="20"/>
                <w:szCs w:val="20"/>
              </w:rPr>
              <w:lastRenderedPageBreak/>
              <w:t>4</w:t>
            </w:r>
          </w:p>
        </w:tc>
        <w:tc>
          <w:tcPr>
            <w:tcW w:w="4531" w:type="pct"/>
            <w:vAlign w:val="center"/>
          </w:tcPr>
          <w:p w14:paraId="5A03F8FD" w14:textId="66ADE17D" w:rsidR="002A7211" w:rsidRPr="003C2604" w:rsidRDefault="004262AA" w:rsidP="002A7211">
            <w:pPr>
              <w:spacing w:after="0"/>
              <w:rPr>
                <w:rFonts w:asciiTheme="majorHAnsi" w:hAnsiTheme="majorHAnsi" w:cstheme="majorHAnsi"/>
                <w:sz w:val="20"/>
                <w:szCs w:val="20"/>
              </w:rPr>
            </w:pPr>
            <w:r w:rsidRPr="003C2604">
              <w:rPr>
                <w:rFonts w:asciiTheme="majorHAnsi" w:hAnsiTheme="majorHAnsi" w:cstheme="majorHAnsi"/>
                <w:sz w:val="20"/>
                <w:szCs w:val="20"/>
              </w:rPr>
              <w:t>Zintegrowany kanał oświetleniowy</w:t>
            </w:r>
            <w:r w:rsidR="007B7AA5">
              <w:rPr>
                <w:rFonts w:asciiTheme="majorHAnsi" w:hAnsiTheme="majorHAnsi" w:cstheme="majorHAnsi"/>
                <w:sz w:val="20"/>
                <w:szCs w:val="20"/>
              </w:rPr>
              <w:t xml:space="preserve"> </w:t>
            </w:r>
            <w:r w:rsidR="007B7AA5" w:rsidRPr="00C46C4F">
              <w:rPr>
                <w:rFonts w:asciiTheme="majorHAnsi" w:hAnsiTheme="majorHAnsi" w:cstheme="majorHAnsi"/>
                <w:color w:val="FF0000"/>
                <w:sz w:val="20"/>
                <w:szCs w:val="20"/>
              </w:rPr>
              <w:t>z oświetleniem dziennym i nocnym</w:t>
            </w:r>
            <w:r w:rsidRPr="003C2604">
              <w:rPr>
                <w:rFonts w:asciiTheme="majorHAnsi" w:hAnsiTheme="majorHAnsi" w:cstheme="majorHAnsi"/>
                <w:sz w:val="20"/>
                <w:szCs w:val="20"/>
              </w:rPr>
              <w:t>.</w:t>
            </w:r>
          </w:p>
        </w:tc>
      </w:tr>
      <w:tr w:rsidR="002A7211" w:rsidRPr="003C2604" w14:paraId="7960459C" w14:textId="77777777" w:rsidTr="002A7211">
        <w:trPr>
          <w:cantSplit/>
          <w:trHeight w:val="569"/>
        </w:trPr>
        <w:tc>
          <w:tcPr>
            <w:tcW w:w="469" w:type="pct"/>
            <w:vAlign w:val="center"/>
          </w:tcPr>
          <w:p w14:paraId="2C42FE13" w14:textId="77777777" w:rsidR="002A7211" w:rsidRPr="003C2604" w:rsidRDefault="00040B88" w:rsidP="002A7211">
            <w:pPr>
              <w:spacing w:after="0" w:line="240" w:lineRule="auto"/>
              <w:ind w:left="360"/>
              <w:rPr>
                <w:rFonts w:asciiTheme="majorHAnsi" w:hAnsiTheme="majorHAnsi" w:cstheme="majorHAnsi"/>
                <w:sz w:val="20"/>
                <w:szCs w:val="20"/>
              </w:rPr>
            </w:pPr>
            <w:r w:rsidRPr="003C2604">
              <w:rPr>
                <w:rFonts w:asciiTheme="majorHAnsi" w:hAnsiTheme="majorHAnsi" w:cstheme="majorHAnsi"/>
                <w:sz w:val="20"/>
                <w:szCs w:val="20"/>
              </w:rPr>
              <w:t>5</w:t>
            </w:r>
          </w:p>
        </w:tc>
        <w:tc>
          <w:tcPr>
            <w:tcW w:w="4531" w:type="pct"/>
            <w:vAlign w:val="center"/>
          </w:tcPr>
          <w:p w14:paraId="75C8BBF5"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Punkty poboru gazów medycznych zgodne z normą SS8752430: </w:t>
            </w:r>
          </w:p>
          <w:p w14:paraId="30DF92E0"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tlen O2 - 1 szt. </w:t>
            </w:r>
          </w:p>
          <w:p w14:paraId="05D9AA30" w14:textId="77777777" w:rsidR="002A7211" w:rsidRDefault="004262AA" w:rsidP="0028481D">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próżnia VAC - 1 szt. </w:t>
            </w:r>
          </w:p>
          <w:p w14:paraId="2119E483" w14:textId="6C362312" w:rsidR="007B7AA5" w:rsidRPr="003C2604" w:rsidRDefault="007B7AA5" w:rsidP="0028481D">
            <w:pPr>
              <w:pStyle w:val="Default"/>
              <w:rPr>
                <w:rFonts w:asciiTheme="majorHAnsi" w:hAnsiTheme="majorHAnsi" w:cstheme="majorHAnsi"/>
                <w:sz w:val="20"/>
                <w:szCs w:val="20"/>
              </w:rPr>
            </w:pPr>
            <w:r w:rsidRPr="00C46C4F">
              <w:rPr>
                <w:rFonts w:asciiTheme="majorHAnsi" w:hAnsiTheme="majorHAnsi" w:cstheme="majorHAnsi"/>
                <w:color w:val="FF0000"/>
                <w:sz w:val="20"/>
                <w:szCs w:val="20"/>
              </w:rPr>
              <w:t>- sprężone powietrze – 1szt.</w:t>
            </w:r>
          </w:p>
        </w:tc>
      </w:tr>
      <w:tr w:rsidR="004262AA" w:rsidRPr="003C2604" w14:paraId="62BC8E21" w14:textId="77777777" w:rsidTr="003C2604">
        <w:trPr>
          <w:cantSplit/>
          <w:trHeight w:val="553"/>
        </w:trPr>
        <w:tc>
          <w:tcPr>
            <w:tcW w:w="469" w:type="pct"/>
            <w:vAlign w:val="center"/>
          </w:tcPr>
          <w:p w14:paraId="7D5B7192" w14:textId="573B112A"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6</w:t>
            </w:r>
          </w:p>
        </w:tc>
        <w:tc>
          <w:tcPr>
            <w:tcW w:w="4531" w:type="pct"/>
          </w:tcPr>
          <w:p w14:paraId="458DE77B"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Bloki gniazd gazowych/punkty poboru tlenu O2 połączone z rurką miedzianą do gazów medycznych rozprowadzającą w panelu o średnicy min. d8. </w:t>
            </w:r>
          </w:p>
          <w:p w14:paraId="3820F0A4" w14:textId="6FF622F6"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Brak węży giętkich na połączeniu z instalacją. </w:t>
            </w:r>
          </w:p>
        </w:tc>
      </w:tr>
      <w:tr w:rsidR="004262AA" w:rsidRPr="003C2604" w14:paraId="0B7F8864" w14:textId="77777777" w:rsidTr="003C2604">
        <w:trPr>
          <w:cantSplit/>
          <w:trHeight w:val="50"/>
        </w:trPr>
        <w:tc>
          <w:tcPr>
            <w:tcW w:w="469" w:type="pct"/>
            <w:vAlign w:val="center"/>
          </w:tcPr>
          <w:p w14:paraId="76A57DEC" w14:textId="60CF33DD"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7</w:t>
            </w:r>
          </w:p>
        </w:tc>
        <w:tc>
          <w:tcPr>
            <w:tcW w:w="4531" w:type="pct"/>
          </w:tcPr>
          <w:p w14:paraId="60389DF0"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Bloki gniazd gazowych/punkty poboru próżni VAC połączone z rurką miedzianą do gazów medycznych rozprowadzającą w panelu o średnicy min. d10. </w:t>
            </w:r>
          </w:p>
          <w:p w14:paraId="30175E0B" w14:textId="770FE590"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Brak węży giętkich na połączeniu z instalacją. </w:t>
            </w:r>
          </w:p>
        </w:tc>
      </w:tr>
      <w:tr w:rsidR="004262AA" w:rsidRPr="003C2604" w14:paraId="68192C64" w14:textId="77777777" w:rsidTr="003C2604">
        <w:trPr>
          <w:cantSplit/>
          <w:trHeight w:val="50"/>
        </w:trPr>
        <w:tc>
          <w:tcPr>
            <w:tcW w:w="469" w:type="pct"/>
            <w:vAlign w:val="center"/>
          </w:tcPr>
          <w:p w14:paraId="36A0273D" w14:textId="4CE27735"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8</w:t>
            </w:r>
          </w:p>
        </w:tc>
        <w:tc>
          <w:tcPr>
            <w:tcW w:w="4531" w:type="pct"/>
          </w:tcPr>
          <w:p w14:paraId="70758917" w14:textId="406C3114" w:rsidR="004262AA" w:rsidRPr="003C2604" w:rsidRDefault="004262AA" w:rsidP="004262AA">
            <w:pPr>
              <w:spacing w:after="0"/>
              <w:rPr>
                <w:rFonts w:asciiTheme="majorHAnsi" w:hAnsiTheme="majorHAnsi" w:cstheme="majorHAnsi"/>
                <w:color w:val="000000"/>
                <w:spacing w:val="-3"/>
                <w:sz w:val="20"/>
                <w:szCs w:val="20"/>
              </w:rPr>
            </w:pPr>
            <w:r w:rsidRPr="003C2604">
              <w:rPr>
                <w:rFonts w:asciiTheme="majorHAnsi" w:hAnsiTheme="majorHAnsi" w:cstheme="majorHAnsi"/>
                <w:sz w:val="20"/>
                <w:szCs w:val="20"/>
              </w:rPr>
              <w:t xml:space="preserve">8 szt. gniazd elektrycznych 230 V- 16A w systemie „zlicowanym” z powierzchnią panelu w module 45x45mm, </w:t>
            </w:r>
          </w:p>
        </w:tc>
      </w:tr>
      <w:tr w:rsidR="004262AA" w:rsidRPr="003C2604" w14:paraId="0EA079DF" w14:textId="77777777" w:rsidTr="003C2604">
        <w:trPr>
          <w:cantSplit/>
          <w:trHeight w:val="50"/>
        </w:trPr>
        <w:tc>
          <w:tcPr>
            <w:tcW w:w="469" w:type="pct"/>
            <w:vAlign w:val="center"/>
          </w:tcPr>
          <w:p w14:paraId="28C8EE0B" w14:textId="131F1BEE"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9</w:t>
            </w:r>
          </w:p>
        </w:tc>
        <w:tc>
          <w:tcPr>
            <w:tcW w:w="4531" w:type="pct"/>
          </w:tcPr>
          <w:p w14:paraId="02122EF7" w14:textId="4823E7A7" w:rsidR="004262AA" w:rsidRPr="003C2604" w:rsidRDefault="004262AA" w:rsidP="004262AA">
            <w:pPr>
              <w:spacing w:after="0"/>
              <w:rPr>
                <w:rFonts w:asciiTheme="majorHAnsi" w:hAnsiTheme="majorHAnsi" w:cstheme="majorHAnsi"/>
                <w:spacing w:val="-3"/>
                <w:sz w:val="20"/>
                <w:szCs w:val="20"/>
              </w:rPr>
            </w:pPr>
            <w:r w:rsidRPr="003C2604">
              <w:rPr>
                <w:rFonts w:asciiTheme="majorHAnsi" w:hAnsiTheme="majorHAnsi" w:cstheme="majorHAnsi"/>
                <w:sz w:val="20"/>
                <w:szCs w:val="20"/>
              </w:rPr>
              <w:t xml:space="preserve">2szt. gniazdo ekwipotencjalne na stanowisko </w:t>
            </w:r>
          </w:p>
        </w:tc>
      </w:tr>
      <w:tr w:rsidR="004262AA" w:rsidRPr="003C2604" w14:paraId="24233034" w14:textId="77777777" w:rsidTr="003C2604">
        <w:trPr>
          <w:cantSplit/>
          <w:trHeight w:val="50"/>
        </w:trPr>
        <w:tc>
          <w:tcPr>
            <w:tcW w:w="469" w:type="pct"/>
            <w:vAlign w:val="center"/>
          </w:tcPr>
          <w:p w14:paraId="3D702613" w14:textId="3BFC4FC5"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10</w:t>
            </w:r>
          </w:p>
        </w:tc>
        <w:tc>
          <w:tcPr>
            <w:tcW w:w="4531" w:type="pct"/>
          </w:tcPr>
          <w:p w14:paraId="12716B04" w14:textId="658E0F98"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2x2 gniazda przygotowanie pod gniazdo teletechniczne z zaślepką na stanowisko </w:t>
            </w:r>
          </w:p>
        </w:tc>
      </w:tr>
      <w:tr w:rsidR="004262AA" w:rsidRPr="003C2604" w14:paraId="1E56E2F5" w14:textId="77777777" w:rsidTr="003C2604">
        <w:trPr>
          <w:cantSplit/>
          <w:trHeight w:val="50"/>
        </w:trPr>
        <w:tc>
          <w:tcPr>
            <w:tcW w:w="469" w:type="pct"/>
            <w:vAlign w:val="center"/>
          </w:tcPr>
          <w:p w14:paraId="74FCF3C2" w14:textId="4B7F1E6A"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11</w:t>
            </w:r>
          </w:p>
        </w:tc>
        <w:tc>
          <w:tcPr>
            <w:tcW w:w="4531" w:type="pct"/>
          </w:tcPr>
          <w:p w14:paraId="27205483" w14:textId="664695EA"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1 szt. otworowanie i przygotowanie pod gniazdo instalacji przyzywowej (dostawa i montaż modułu wraz z manipulatorem </w:t>
            </w:r>
            <w:proofErr w:type="spellStart"/>
            <w:r w:rsidRPr="003C2604">
              <w:rPr>
                <w:rFonts w:asciiTheme="majorHAnsi" w:hAnsiTheme="majorHAnsi" w:cstheme="majorHAnsi"/>
                <w:sz w:val="20"/>
                <w:szCs w:val="20"/>
              </w:rPr>
              <w:t>przyzywu</w:t>
            </w:r>
            <w:proofErr w:type="spellEnd"/>
            <w:r w:rsidRPr="003C2604">
              <w:rPr>
                <w:rFonts w:asciiTheme="majorHAnsi" w:hAnsiTheme="majorHAnsi" w:cstheme="majorHAnsi"/>
                <w:sz w:val="20"/>
                <w:szCs w:val="20"/>
              </w:rPr>
              <w:t xml:space="preserve"> pielęgniarki po stronie dostawcy systemu </w:t>
            </w:r>
            <w:proofErr w:type="spellStart"/>
            <w:r w:rsidRPr="003C2604">
              <w:rPr>
                <w:rFonts w:asciiTheme="majorHAnsi" w:hAnsiTheme="majorHAnsi" w:cstheme="majorHAnsi"/>
                <w:sz w:val="20"/>
                <w:szCs w:val="20"/>
              </w:rPr>
              <w:t>przyzywowego</w:t>
            </w:r>
            <w:proofErr w:type="spellEnd"/>
            <w:r w:rsidRPr="003C2604">
              <w:rPr>
                <w:rFonts w:asciiTheme="majorHAnsi" w:hAnsiTheme="majorHAnsi" w:cstheme="majorHAnsi"/>
                <w:sz w:val="20"/>
                <w:szCs w:val="20"/>
              </w:rPr>
              <w:t xml:space="preserve">) </w:t>
            </w:r>
          </w:p>
        </w:tc>
      </w:tr>
      <w:tr w:rsidR="004262AA" w:rsidRPr="003C2604" w14:paraId="2FD11BB3" w14:textId="77777777" w:rsidTr="003C2604">
        <w:trPr>
          <w:cantSplit/>
          <w:trHeight w:val="344"/>
        </w:trPr>
        <w:tc>
          <w:tcPr>
            <w:tcW w:w="469" w:type="pct"/>
            <w:vAlign w:val="center"/>
          </w:tcPr>
          <w:p w14:paraId="064DA1C8" w14:textId="79BFA200"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12</w:t>
            </w:r>
          </w:p>
        </w:tc>
        <w:tc>
          <w:tcPr>
            <w:tcW w:w="4531" w:type="pct"/>
          </w:tcPr>
          <w:p w14:paraId="60D33AA4"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Wyposażenie paneli przyłóżkowych na jednego pacjenta: </w:t>
            </w:r>
          </w:p>
          <w:p w14:paraId="227D8B1C"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Oświetlenie miejscowe LED </w:t>
            </w:r>
          </w:p>
          <w:p w14:paraId="6B4421C9" w14:textId="454E695E"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Oświetlenie nocne LED </w:t>
            </w:r>
          </w:p>
        </w:tc>
      </w:tr>
      <w:tr w:rsidR="004262AA" w:rsidRPr="003C2604" w14:paraId="7B341F4A" w14:textId="77777777" w:rsidTr="003C2604">
        <w:trPr>
          <w:cantSplit/>
          <w:trHeight w:val="344"/>
        </w:trPr>
        <w:tc>
          <w:tcPr>
            <w:tcW w:w="469" w:type="pct"/>
            <w:vAlign w:val="center"/>
          </w:tcPr>
          <w:p w14:paraId="0420694A" w14:textId="22C6A4D7"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13</w:t>
            </w:r>
          </w:p>
        </w:tc>
        <w:tc>
          <w:tcPr>
            <w:tcW w:w="4531" w:type="pct"/>
          </w:tcPr>
          <w:p w14:paraId="6A73E564" w14:textId="78D781F0" w:rsidR="004262AA" w:rsidRPr="003C2604" w:rsidRDefault="004262AA" w:rsidP="004262AA">
            <w:pPr>
              <w:spacing w:after="0"/>
              <w:rPr>
                <w:rFonts w:asciiTheme="majorHAnsi" w:hAnsiTheme="majorHAnsi" w:cstheme="majorHAnsi"/>
                <w:sz w:val="20"/>
                <w:szCs w:val="20"/>
              </w:rPr>
            </w:pPr>
            <w:r w:rsidRPr="003C2604">
              <w:rPr>
                <w:rFonts w:asciiTheme="majorHAnsi" w:hAnsiTheme="majorHAnsi" w:cstheme="majorHAnsi"/>
                <w:sz w:val="20"/>
                <w:szCs w:val="20"/>
              </w:rPr>
              <w:t xml:space="preserve">Szyna medyczna do mocowania dodatkowego wyposażenia mocowana na panelu około 40cm – 2szt. na stanowisko w górnej części </w:t>
            </w:r>
          </w:p>
        </w:tc>
      </w:tr>
      <w:tr w:rsidR="004262AA" w:rsidRPr="003C2604" w14:paraId="7638D8BA" w14:textId="77777777" w:rsidTr="003C2604">
        <w:trPr>
          <w:trHeight w:val="245"/>
        </w:trPr>
        <w:tc>
          <w:tcPr>
            <w:tcW w:w="469" w:type="pct"/>
            <w:vAlign w:val="center"/>
          </w:tcPr>
          <w:p w14:paraId="19A164A7" w14:textId="419EA6A6" w:rsidR="004262AA" w:rsidRPr="003C2604" w:rsidRDefault="004262AA" w:rsidP="003C2604">
            <w:pPr>
              <w:pStyle w:val="Default"/>
              <w:jc w:val="center"/>
              <w:rPr>
                <w:rFonts w:asciiTheme="majorHAnsi" w:hAnsiTheme="majorHAnsi" w:cstheme="majorHAnsi"/>
                <w:sz w:val="20"/>
                <w:szCs w:val="20"/>
              </w:rPr>
            </w:pPr>
            <w:r w:rsidRPr="003C2604">
              <w:rPr>
                <w:rFonts w:asciiTheme="majorHAnsi" w:hAnsiTheme="majorHAnsi" w:cstheme="majorHAnsi"/>
                <w:sz w:val="20"/>
                <w:szCs w:val="20"/>
              </w:rPr>
              <w:t>1</w:t>
            </w:r>
            <w:r w:rsidR="003C2604">
              <w:rPr>
                <w:rFonts w:asciiTheme="majorHAnsi" w:hAnsiTheme="majorHAnsi" w:cstheme="majorHAnsi"/>
                <w:sz w:val="20"/>
                <w:szCs w:val="20"/>
              </w:rPr>
              <w:t>4</w:t>
            </w:r>
          </w:p>
        </w:tc>
        <w:tc>
          <w:tcPr>
            <w:tcW w:w="4531" w:type="pct"/>
          </w:tcPr>
          <w:p w14:paraId="5F9F1D6D" w14:textId="4B357C4A"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Wysięgnik/wieszak na kroplówki </w:t>
            </w:r>
          </w:p>
        </w:tc>
      </w:tr>
      <w:tr w:rsidR="004262AA" w:rsidRPr="003C2604" w14:paraId="472E3D20" w14:textId="77777777" w:rsidTr="003C2604">
        <w:trPr>
          <w:trHeight w:val="350"/>
        </w:trPr>
        <w:tc>
          <w:tcPr>
            <w:tcW w:w="469" w:type="pct"/>
            <w:vAlign w:val="center"/>
          </w:tcPr>
          <w:p w14:paraId="7DDF5A9E" w14:textId="0C818217"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15</w:t>
            </w:r>
          </w:p>
        </w:tc>
        <w:tc>
          <w:tcPr>
            <w:tcW w:w="4531" w:type="pct"/>
          </w:tcPr>
          <w:p w14:paraId="7CA453C2" w14:textId="1E367A6D"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Rysunek techniczny Producenta potwierdzający wymagane wyposażenie i wymiary </w:t>
            </w:r>
          </w:p>
        </w:tc>
      </w:tr>
      <w:tr w:rsidR="004262AA" w:rsidRPr="003C2604" w14:paraId="0F8B1F38" w14:textId="77777777" w:rsidTr="003C2604">
        <w:trPr>
          <w:trHeight w:val="304"/>
        </w:trPr>
        <w:tc>
          <w:tcPr>
            <w:tcW w:w="469" w:type="pct"/>
            <w:vAlign w:val="center"/>
          </w:tcPr>
          <w:p w14:paraId="53EBD402" w14:textId="502DB947"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16</w:t>
            </w:r>
          </w:p>
        </w:tc>
        <w:tc>
          <w:tcPr>
            <w:tcW w:w="4531" w:type="pct"/>
          </w:tcPr>
          <w:p w14:paraId="19313356" w14:textId="20275236"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Przy dostawie dostarczona instrukcja użycia w języku polskim </w:t>
            </w:r>
          </w:p>
        </w:tc>
      </w:tr>
      <w:tr w:rsidR="004262AA" w:rsidRPr="003C2604" w14:paraId="33BAD440" w14:textId="77777777" w:rsidTr="003C2604">
        <w:trPr>
          <w:trHeight w:val="273"/>
        </w:trPr>
        <w:tc>
          <w:tcPr>
            <w:tcW w:w="469" w:type="pct"/>
            <w:vAlign w:val="center"/>
          </w:tcPr>
          <w:p w14:paraId="67396AED" w14:textId="2E4904E9" w:rsidR="004262AA" w:rsidRPr="003C2604" w:rsidRDefault="004262AA" w:rsidP="003C2604">
            <w:pPr>
              <w:pStyle w:val="Default"/>
              <w:jc w:val="center"/>
              <w:rPr>
                <w:rFonts w:asciiTheme="majorHAnsi" w:hAnsiTheme="majorHAnsi" w:cstheme="majorHAnsi"/>
                <w:sz w:val="20"/>
                <w:szCs w:val="20"/>
              </w:rPr>
            </w:pPr>
            <w:r w:rsidRPr="003C2604">
              <w:rPr>
                <w:rFonts w:asciiTheme="majorHAnsi" w:hAnsiTheme="majorHAnsi" w:cstheme="majorHAnsi"/>
                <w:sz w:val="20"/>
                <w:szCs w:val="20"/>
              </w:rPr>
              <w:t>1</w:t>
            </w:r>
            <w:r w:rsidR="003C2604">
              <w:rPr>
                <w:rFonts w:asciiTheme="majorHAnsi" w:hAnsiTheme="majorHAnsi" w:cstheme="majorHAnsi"/>
                <w:sz w:val="20"/>
                <w:szCs w:val="20"/>
              </w:rPr>
              <w:t>7</w:t>
            </w:r>
          </w:p>
        </w:tc>
        <w:tc>
          <w:tcPr>
            <w:tcW w:w="4531" w:type="pct"/>
          </w:tcPr>
          <w:p w14:paraId="20C80028" w14:textId="280A3673"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Potwierdzenie zgłoszenia wyrobu do URPL (załączyć) </w:t>
            </w:r>
          </w:p>
        </w:tc>
      </w:tr>
      <w:tr w:rsidR="004262AA" w:rsidRPr="003C2604" w14:paraId="57A98FD6" w14:textId="77777777" w:rsidTr="003C2604">
        <w:trPr>
          <w:trHeight w:val="382"/>
        </w:trPr>
        <w:tc>
          <w:tcPr>
            <w:tcW w:w="469" w:type="pct"/>
            <w:vAlign w:val="center"/>
          </w:tcPr>
          <w:p w14:paraId="6B8FC0CF" w14:textId="4A560733" w:rsidR="004262AA" w:rsidRPr="003C2604" w:rsidRDefault="004262AA" w:rsidP="003C2604">
            <w:pPr>
              <w:pStyle w:val="Default"/>
              <w:jc w:val="center"/>
              <w:rPr>
                <w:rFonts w:asciiTheme="majorHAnsi" w:hAnsiTheme="majorHAnsi" w:cstheme="majorHAnsi"/>
                <w:sz w:val="20"/>
                <w:szCs w:val="20"/>
              </w:rPr>
            </w:pPr>
            <w:r w:rsidRPr="003C2604">
              <w:rPr>
                <w:rFonts w:asciiTheme="majorHAnsi" w:hAnsiTheme="majorHAnsi" w:cstheme="majorHAnsi"/>
                <w:sz w:val="20"/>
                <w:szCs w:val="20"/>
              </w:rPr>
              <w:t>1</w:t>
            </w:r>
            <w:r w:rsidR="003C2604">
              <w:rPr>
                <w:rFonts w:asciiTheme="majorHAnsi" w:hAnsiTheme="majorHAnsi" w:cstheme="majorHAnsi"/>
                <w:sz w:val="20"/>
                <w:szCs w:val="20"/>
              </w:rPr>
              <w:t>8</w:t>
            </w:r>
          </w:p>
        </w:tc>
        <w:tc>
          <w:tcPr>
            <w:tcW w:w="4531" w:type="pct"/>
          </w:tcPr>
          <w:p w14:paraId="04E4C6C1" w14:textId="46C155F9"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Deklaracja zgodności wytwórcy (załączyć) </w:t>
            </w:r>
          </w:p>
        </w:tc>
      </w:tr>
      <w:tr w:rsidR="004262AA" w:rsidRPr="003C2604" w14:paraId="18ECC4FE" w14:textId="77777777" w:rsidTr="003C2604">
        <w:trPr>
          <w:trHeight w:val="245"/>
        </w:trPr>
        <w:tc>
          <w:tcPr>
            <w:tcW w:w="469" w:type="pct"/>
            <w:vAlign w:val="center"/>
          </w:tcPr>
          <w:p w14:paraId="2D815DA2" w14:textId="13BB268F"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19</w:t>
            </w:r>
          </w:p>
        </w:tc>
        <w:tc>
          <w:tcPr>
            <w:tcW w:w="4531" w:type="pct"/>
          </w:tcPr>
          <w:p w14:paraId="56F1E50B" w14:textId="0434DED2" w:rsidR="004262AA" w:rsidRPr="003C2604" w:rsidRDefault="004262AA" w:rsidP="004262AA">
            <w:pPr>
              <w:tabs>
                <w:tab w:val="right" w:pos="213"/>
              </w:tabs>
              <w:spacing w:after="0"/>
              <w:rPr>
                <w:rFonts w:asciiTheme="majorHAnsi" w:hAnsiTheme="majorHAnsi" w:cstheme="majorHAnsi"/>
                <w:sz w:val="20"/>
                <w:szCs w:val="20"/>
              </w:rPr>
            </w:pPr>
            <w:r w:rsidRPr="003C2604">
              <w:rPr>
                <w:rFonts w:asciiTheme="majorHAnsi" w:hAnsiTheme="majorHAnsi" w:cstheme="majorHAnsi"/>
                <w:sz w:val="20"/>
                <w:szCs w:val="20"/>
              </w:rPr>
              <w:t xml:space="preserve">Certyfikat CE jednostki notyfikowanej dla wyrobu medycznego klasy </w:t>
            </w:r>
            <w:proofErr w:type="spellStart"/>
            <w:r w:rsidRPr="003C2604">
              <w:rPr>
                <w:rFonts w:asciiTheme="majorHAnsi" w:hAnsiTheme="majorHAnsi" w:cstheme="majorHAnsi"/>
                <w:sz w:val="20"/>
                <w:szCs w:val="20"/>
              </w:rPr>
              <w:t>IIb</w:t>
            </w:r>
            <w:proofErr w:type="spellEnd"/>
            <w:r w:rsidRPr="003C2604">
              <w:rPr>
                <w:rFonts w:asciiTheme="majorHAnsi" w:hAnsiTheme="majorHAnsi" w:cstheme="majorHAnsi"/>
                <w:sz w:val="20"/>
                <w:szCs w:val="20"/>
              </w:rPr>
              <w:t xml:space="preserve"> (załączyć) </w:t>
            </w:r>
          </w:p>
        </w:tc>
      </w:tr>
    </w:tbl>
    <w:p w14:paraId="7E06D279" w14:textId="19FD5A4D" w:rsidR="002A7211" w:rsidRPr="003C2604" w:rsidRDefault="002A7211" w:rsidP="007033FB">
      <w:pPr>
        <w:spacing w:after="0"/>
        <w:rPr>
          <w:rFonts w:asciiTheme="majorHAnsi" w:hAnsiTheme="majorHAnsi" w:cstheme="majorHAnsi"/>
          <w:sz w:val="20"/>
          <w:szCs w:val="20"/>
        </w:rPr>
      </w:pPr>
    </w:p>
    <w:tbl>
      <w:tblPr>
        <w:tblW w:w="5000" w:type="pct"/>
        <w:tblCellMar>
          <w:left w:w="70" w:type="dxa"/>
          <w:right w:w="70" w:type="dxa"/>
        </w:tblCellMar>
        <w:tblLook w:val="04A0" w:firstRow="1" w:lastRow="0" w:firstColumn="1" w:lastColumn="0" w:noHBand="0" w:noVBand="1"/>
      </w:tblPr>
      <w:tblGrid>
        <w:gridCol w:w="885"/>
        <w:gridCol w:w="8187"/>
      </w:tblGrid>
      <w:tr w:rsidR="003A5415" w:rsidRPr="003C2604" w14:paraId="19D888F9" w14:textId="77777777" w:rsidTr="003A5415">
        <w:trPr>
          <w:trHeight w:val="288"/>
        </w:trPr>
        <w:tc>
          <w:tcPr>
            <w:tcW w:w="488" w:type="pct"/>
            <w:tcBorders>
              <w:top w:val="nil"/>
              <w:left w:val="nil"/>
              <w:bottom w:val="single" w:sz="4" w:space="0" w:color="auto"/>
              <w:right w:val="nil"/>
            </w:tcBorders>
            <w:shd w:val="clear" w:color="000000" w:fill="D9D9D9"/>
            <w:noWrap/>
            <w:vAlign w:val="bottom"/>
            <w:hideMark/>
          </w:tcPr>
          <w:p w14:paraId="66C5724D" w14:textId="77777777" w:rsidR="003A5415" w:rsidRPr="003C2604" w:rsidRDefault="003A5415" w:rsidP="003A5415">
            <w:pPr>
              <w:spacing w:after="0" w:line="240" w:lineRule="auto"/>
              <w:jc w:val="right"/>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Ik1</w:t>
            </w:r>
          </w:p>
        </w:tc>
        <w:tc>
          <w:tcPr>
            <w:tcW w:w="4512" w:type="pct"/>
            <w:tcBorders>
              <w:top w:val="nil"/>
              <w:left w:val="nil"/>
              <w:bottom w:val="nil"/>
              <w:right w:val="nil"/>
            </w:tcBorders>
            <w:shd w:val="clear" w:color="000000" w:fill="D9D9D9"/>
            <w:noWrap/>
            <w:vAlign w:val="center"/>
            <w:hideMark/>
          </w:tcPr>
          <w:p w14:paraId="3FBEE809" w14:textId="77777777" w:rsidR="003A5415" w:rsidRPr="003C2604" w:rsidRDefault="003A5415" w:rsidP="003A5415">
            <w:pPr>
              <w:spacing w:after="0" w:line="240" w:lineRule="auto"/>
              <w:rPr>
                <w:rFonts w:asciiTheme="majorHAnsi" w:eastAsia="Times New Roman" w:hAnsiTheme="majorHAnsi" w:cstheme="majorHAnsi"/>
                <w:b/>
                <w:bCs/>
                <w:color w:val="000000"/>
                <w:sz w:val="20"/>
                <w:szCs w:val="20"/>
                <w:lang w:eastAsia="pl-PL"/>
              </w:rPr>
            </w:pPr>
            <w:r w:rsidRPr="003C2604">
              <w:rPr>
                <w:rFonts w:asciiTheme="majorHAnsi" w:eastAsia="Times New Roman" w:hAnsiTheme="majorHAnsi" w:cstheme="majorHAnsi"/>
                <w:b/>
                <w:bCs/>
                <w:color w:val="000000"/>
                <w:sz w:val="20"/>
                <w:szCs w:val="20"/>
                <w:lang w:eastAsia="pl-PL"/>
              </w:rPr>
              <w:t>Szyna na osprzęt do gazów medycznych</w:t>
            </w:r>
          </w:p>
        </w:tc>
      </w:tr>
      <w:tr w:rsidR="004262AA" w:rsidRPr="003C2604" w14:paraId="21CF78A9" w14:textId="77777777" w:rsidTr="003C2604">
        <w:trPr>
          <w:trHeight w:val="310"/>
        </w:trPr>
        <w:tc>
          <w:tcPr>
            <w:tcW w:w="488" w:type="pct"/>
            <w:tcBorders>
              <w:top w:val="single" w:sz="4" w:space="0" w:color="auto"/>
              <w:left w:val="single" w:sz="4" w:space="0" w:color="auto"/>
              <w:bottom w:val="single" w:sz="4" w:space="0" w:color="auto"/>
              <w:right w:val="nil"/>
            </w:tcBorders>
            <w:shd w:val="clear" w:color="auto" w:fill="auto"/>
            <w:noWrap/>
            <w:vAlign w:val="center"/>
            <w:hideMark/>
          </w:tcPr>
          <w:p w14:paraId="230B7AEC" w14:textId="0298F8FA"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1.</w:t>
            </w:r>
          </w:p>
        </w:tc>
        <w:tc>
          <w:tcPr>
            <w:tcW w:w="4512" w:type="pct"/>
            <w:tcBorders>
              <w:top w:val="single" w:sz="4" w:space="0" w:color="auto"/>
              <w:left w:val="single" w:sz="4" w:space="0" w:color="auto"/>
              <w:bottom w:val="single" w:sz="4" w:space="0" w:color="auto"/>
              <w:right w:val="single" w:sz="4" w:space="0" w:color="auto"/>
            </w:tcBorders>
            <w:shd w:val="clear" w:color="auto" w:fill="auto"/>
            <w:hideMark/>
          </w:tcPr>
          <w:p w14:paraId="0A7767A2" w14:textId="79B4809C"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Szyny medyczna na osprzęt służąca do zawieszania niezbędnych akcesoriów medycznych. </w:t>
            </w:r>
          </w:p>
        </w:tc>
      </w:tr>
      <w:tr w:rsidR="004262AA" w:rsidRPr="003C2604" w14:paraId="441D01C3" w14:textId="77777777" w:rsidTr="003C2604">
        <w:trPr>
          <w:trHeight w:val="570"/>
        </w:trPr>
        <w:tc>
          <w:tcPr>
            <w:tcW w:w="488" w:type="pct"/>
            <w:tcBorders>
              <w:top w:val="single" w:sz="4" w:space="0" w:color="auto"/>
              <w:left w:val="single" w:sz="4" w:space="0" w:color="auto"/>
              <w:bottom w:val="single" w:sz="4" w:space="0" w:color="auto"/>
              <w:right w:val="nil"/>
            </w:tcBorders>
            <w:shd w:val="clear" w:color="auto" w:fill="auto"/>
            <w:noWrap/>
            <w:vAlign w:val="center"/>
          </w:tcPr>
          <w:p w14:paraId="64E3BF88" w14:textId="419439C1"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2.</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1037B4BA" w14:textId="1637CDEB"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Wytrzymałość i nośność - testowane na wytrzymałość obciążeniową zgodnie z normą IEC 60601-1. Maksymalne obciążenie: 35 kg/mb. </w:t>
            </w:r>
          </w:p>
        </w:tc>
      </w:tr>
      <w:tr w:rsidR="004262AA" w:rsidRPr="003C2604" w14:paraId="7024FF56" w14:textId="77777777" w:rsidTr="003C2604">
        <w:trPr>
          <w:trHeight w:val="564"/>
        </w:trPr>
        <w:tc>
          <w:tcPr>
            <w:tcW w:w="488" w:type="pct"/>
            <w:tcBorders>
              <w:top w:val="single" w:sz="4" w:space="0" w:color="auto"/>
              <w:left w:val="single" w:sz="4" w:space="0" w:color="auto"/>
              <w:bottom w:val="single" w:sz="4" w:space="0" w:color="auto"/>
              <w:right w:val="nil"/>
            </w:tcBorders>
            <w:shd w:val="clear" w:color="auto" w:fill="auto"/>
            <w:noWrap/>
            <w:vAlign w:val="center"/>
          </w:tcPr>
          <w:p w14:paraId="583E92E7" w14:textId="6E787E06"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3.</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0B40615D"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Standardowy wymiar: Przekrój profilu: 25×10 mm </w:t>
            </w:r>
          </w:p>
          <w:p w14:paraId="739682CE" w14:textId="3FE3D5B2"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Długość: 1000 mm </w:t>
            </w:r>
          </w:p>
        </w:tc>
      </w:tr>
      <w:tr w:rsidR="004262AA" w:rsidRPr="003C2604" w14:paraId="232CCF4E" w14:textId="77777777" w:rsidTr="003C2604">
        <w:trPr>
          <w:trHeight w:val="402"/>
        </w:trPr>
        <w:tc>
          <w:tcPr>
            <w:tcW w:w="488" w:type="pct"/>
            <w:tcBorders>
              <w:top w:val="single" w:sz="4" w:space="0" w:color="auto"/>
              <w:left w:val="single" w:sz="4" w:space="0" w:color="auto"/>
              <w:bottom w:val="single" w:sz="4" w:space="0" w:color="auto"/>
              <w:right w:val="nil"/>
            </w:tcBorders>
            <w:shd w:val="clear" w:color="auto" w:fill="auto"/>
            <w:noWrap/>
            <w:vAlign w:val="center"/>
          </w:tcPr>
          <w:p w14:paraId="26E7F69A" w14:textId="1F87A604"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4.</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2BEC4C03" w14:textId="4705C852"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Sposób montażu: na ścianie. </w:t>
            </w:r>
          </w:p>
        </w:tc>
      </w:tr>
      <w:tr w:rsidR="004262AA" w:rsidRPr="003C2604" w14:paraId="73FABA73" w14:textId="77777777" w:rsidTr="003C2604">
        <w:trPr>
          <w:trHeight w:val="421"/>
        </w:trPr>
        <w:tc>
          <w:tcPr>
            <w:tcW w:w="488" w:type="pct"/>
            <w:tcBorders>
              <w:top w:val="single" w:sz="4" w:space="0" w:color="auto"/>
              <w:left w:val="single" w:sz="4" w:space="0" w:color="auto"/>
              <w:bottom w:val="single" w:sz="4" w:space="0" w:color="auto"/>
              <w:right w:val="nil"/>
            </w:tcBorders>
            <w:shd w:val="clear" w:color="auto" w:fill="auto"/>
            <w:noWrap/>
            <w:vAlign w:val="center"/>
          </w:tcPr>
          <w:p w14:paraId="7D42DF9C" w14:textId="31F8A86B" w:rsidR="004262AA" w:rsidRPr="003C2604" w:rsidRDefault="003C2604" w:rsidP="003C2604">
            <w:pPr>
              <w:pStyle w:val="Default"/>
              <w:jc w:val="center"/>
              <w:rPr>
                <w:rFonts w:asciiTheme="majorHAnsi" w:hAnsiTheme="majorHAnsi" w:cstheme="majorHAnsi"/>
                <w:sz w:val="20"/>
                <w:szCs w:val="20"/>
              </w:rPr>
            </w:pPr>
            <w:r>
              <w:rPr>
                <w:rFonts w:asciiTheme="majorHAnsi" w:hAnsiTheme="majorHAnsi" w:cstheme="majorHAnsi"/>
                <w:sz w:val="20"/>
                <w:szCs w:val="20"/>
              </w:rPr>
              <w:t>5.</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09895125" w14:textId="2BAB8903"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Materiał szyny - stal nierdzewna 1.4301 (AISI 304). </w:t>
            </w:r>
          </w:p>
        </w:tc>
      </w:tr>
      <w:tr w:rsidR="004262AA" w:rsidRPr="003C2604" w14:paraId="18E0DABD" w14:textId="77777777" w:rsidTr="003C2604">
        <w:trPr>
          <w:trHeight w:val="278"/>
        </w:trPr>
        <w:tc>
          <w:tcPr>
            <w:tcW w:w="488" w:type="pct"/>
            <w:tcBorders>
              <w:top w:val="single" w:sz="4" w:space="0" w:color="auto"/>
              <w:left w:val="single" w:sz="4" w:space="0" w:color="auto"/>
              <w:bottom w:val="single" w:sz="4" w:space="0" w:color="auto"/>
              <w:right w:val="nil"/>
            </w:tcBorders>
            <w:shd w:val="clear" w:color="auto" w:fill="auto"/>
            <w:noWrap/>
            <w:vAlign w:val="center"/>
          </w:tcPr>
          <w:p w14:paraId="52443BD4" w14:textId="28802C05" w:rsidR="004262AA" w:rsidRPr="003C2604" w:rsidRDefault="00331834" w:rsidP="003C2604">
            <w:pPr>
              <w:pStyle w:val="Default"/>
              <w:jc w:val="center"/>
              <w:rPr>
                <w:rFonts w:asciiTheme="majorHAnsi" w:hAnsiTheme="majorHAnsi" w:cstheme="majorHAnsi"/>
                <w:sz w:val="20"/>
                <w:szCs w:val="20"/>
              </w:rPr>
            </w:pPr>
            <w:r>
              <w:rPr>
                <w:rFonts w:asciiTheme="majorHAnsi" w:hAnsiTheme="majorHAnsi" w:cstheme="majorHAnsi"/>
                <w:sz w:val="20"/>
                <w:szCs w:val="20"/>
              </w:rPr>
              <w:t>6</w:t>
            </w:r>
            <w:r w:rsidR="003C2604">
              <w:rPr>
                <w:rFonts w:asciiTheme="majorHAnsi" w:hAnsiTheme="majorHAnsi" w:cstheme="majorHAnsi"/>
                <w:sz w:val="20"/>
                <w:szCs w:val="20"/>
              </w:rPr>
              <w:t>.</w:t>
            </w:r>
          </w:p>
        </w:tc>
        <w:tc>
          <w:tcPr>
            <w:tcW w:w="4512" w:type="pct"/>
            <w:tcBorders>
              <w:top w:val="single" w:sz="4" w:space="0" w:color="auto"/>
              <w:left w:val="single" w:sz="4" w:space="0" w:color="auto"/>
              <w:bottom w:val="single" w:sz="4" w:space="0" w:color="auto"/>
              <w:right w:val="single" w:sz="4" w:space="0" w:color="auto"/>
            </w:tcBorders>
            <w:shd w:val="clear" w:color="auto" w:fill="auto"/>
          </w:tcPr>
          <w:p w14:paraId="1EB82143" w14:textId="3187B7FE" w:rsidR="004262AA" w:rsidRPr="003C2604" w:rsidRDefault="004262AA" w:rsidP="004262AA">
            <w:pPr>
              <w:spacing w:after="0" w:line="240" w:lineRule="auto"/>
              <w:rPr>
                <w:rFonts w:asciiTheme="majorHAnsi" w:eastAsia="Times New Roman" w:hAnsiTheme="majorHAnsi" w:cstheme="majorHAnsi"/>
                <w:color w:val="000000"/>
                <w:sz w:val="20"/>
                <w:szCs w:val="20"/>
                <w:lang w:eastAsia="pl-PL"/>
              </w:rPr>
            </w:pPr>
            <w:r w:rsidRPr="003C2604">
              <w:rPr>
                <w:rFonts w:asciiTheme="majorHAnsi" w:hAnsiTheme="majorHAnsi" w:cstheme="majorHAnsi"/>
                <w:sz w:val="20"/>
                <w:szCs w:val="20"/>
              </w:rPr>
              <w:t xml:space="preserve">Możliwość zmiany wymiarów gabarytowych na wniosek Zamawiającego. </w:t>
            </w:r>
          </w:p>
        </w:tc>
      </w:tr>
    </w:tbl>
    <w:p w14:paraId="1AF5D54D" w14:textId="136576A8" w:rsidR="008807D0" w:rsidRPr="003C2604" w:rsidRDefault="008807D0" w:rsidP="007033FB">
      <w:pPr>
        <w:spacing w:after="0"/>
        <w:rPr>
          <w:rFonts w:asciiTheme="majorHAnsi" w:hAnsiTheme="majorHAnsi" w:cstheme="majorHAnsi"/>
          <w:sz w:val="20"/>
          <w:szCs w:val="20"/>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851"/>
        <w:gridCol w:w="8221"/>
      </w:tblGrid>
      <w:tr w:rsidR="00D165E4" w:rsidRPr="003C2604" w14:paraId="20F53599" w14:textId="77777777" w:rsidTr="00624EF3">
        <w:trPr>
          <w:trHeight w:val="295"/>
          <w:jc w:val="center"/>
        </w:trPr>
        <w:tc>
          <w:tcPr>
            <w:tcW w:w="469" w:type="pct"/>
            <w:tcBorders>
              <w:top w:val="nil"/>
              <w:left w:val="nil"/>
              <w:bottom w:val="nil"/>
              <w:right w:val="nil"/>
            </w:tcBorders>
            <w:shd w:val="clear" w:color="auto" w:fill="D9D9D9" w:themeFill="background1" w:themeFillShade="D9"/>
          </w:tcPr>
          <w:p w14:paraId="45C49D8F" w14:textId="77777777" w:rsidR="00D165E4" w:rsidRPr="003C2604" w:rsidRDefault="00D165E4" w:rsidP="00624EF3">
            <w:pPr>
              <w:pStyle w:val="Standard"/>
              <w:jc w:val="right"/>
              <w:rPr>
                <w:rFonts w:asciiTheme="majorHAnsi" w:hAnsiTheme="majorHAnsi" w:cstheme="majorHAnsi"/>
                <w:b/>
                <w:sz w:val="20"/>
                <w:szCs w:val="20"/>
              </w:rPr>
            </w:pPr>
            <w:r w:rsidRPr="003C2604">
              <w:rPr>
                <w:rFonts w:asciiTheme="majorHAnsi" w:hAnsiTheme="majorHAnsi" w:cstheme="majorHAnsi"/>
                <w:b/>
                <w:sz w:val="20"/>
                <w:szCs w:val="20"/>
              </w:rPr>
              <w:t>Ea17</w:t>
            </w:r>
          </w:p>
        </w:tc>
        <w:tc>
          <w:tcPr>
            <w:tcW w:w="4531" w:type="pct"/>
            <w:tcBorders>
              <w:top w:val="nil"/>
              <w:left w:val="nil"/>
              <w:bottom w:val="nil"/>
              <w:right w:val="nil"/>
            </w:tcBorders>
            <w:shd w:val="clear" w:color="auto" w:fill="D9D9D9" w:themeFill="background1" w:themeFillShade="D9"/>
            <w:tcMar>
              <w:top w:w="0" w:type="dxa"/>
              <w:left w:w="108" w:type="dxa"/>
              <w:bottom w:w="0" w:type="dxa"/>
              <w:right w:w="108" w:type="dxa"/>
            </w:tcMar>
          </w:tcPr>
          <w:p w14:paraId="22DD5AE8" w14:textId="77777777" w:rsidR="00D165E4" w:rsidRPr="003C2604" w:rsidRDefault="00D165E4" w:rsidP="00624EF3">
            <w:pPr>
              <w:pStyle w:val="Standard"/>
              <w:rPr>
                <w:rFonts w:asciiTheme="majorHAnsi" w:eastAsia="Times New Roman" w:hAnsiTheme="majorHAnsi" w:cstheme="majorHAnsi"/>
                <w:b/>
                <w:color w:val="333333"/>
                <w:kern w:val="0"/>
                <w:sz w:val="20"/>
                <w:szCs w:val="20"/>
                <w:shd w:val="clear" w:color="auto" w:fill="FFFFFF"/>
                <w:lang w:eastAsia="en-US" w:bidi="ar-SA"/>
              </w:rPr>
            </w:pPr>
            <w:r w:rsidRPr="003C2604">
              <w:rPr>
                <w:rFonts w:asciiTheme="majorHAnsi" w:eastAsia="Times New Roman" w:hAnsiTheme="majorHAnsi" w:cstheme="majorHAnsi"/>
                <w:b/>
                <w:kern w:val="0"/>
                <w:sz w:val="20"/>
                <w:szCs w:val="20"/>
                <w:highlight w:val="lightGray"/>
                <w:shd w:val="clear" w:color="auto" w:fill="FFFFFF"/>
                <w:lang w:eastAsia="en-US" w:bidi="ar-SA"/>
              </w:rPr>
              <w:t>Infokiosk</w:t>
            </w:r>
          </w:p>
        </w:tc>
      </w:tr>
      <w:tr w:rsidR="00D165E4" w:rsidRPr="003C2604" w14:paraId="0CD04042" w14:textId="77777777" w:rsidTr="00624EF3">
        <w:trPr>
          <w:trHeight w:val="512"/>
          <w:jc w:val="center"/>
        </w:trPr>
        <w:tc>
          <w:tcPr>
            <w:tcW w:w="469" w:type="pct"/>
            <w:tcBorders>
              <w:top w:val="nil"/>
            </w:tcBorders>
            <w:shd w:val="clear" w:color="auto" w:fill="FFFFFF"/>
            <w:vAlign w:val="center"/>
          </w:tcPr>
          <w:p w14:paraId="7A15F4B6" w14:textId="77777777" w:rsidR="00D165E4" w:rsidRPr="003C2604" w:rsidRDefault="00D165E4" w:rsidP="00624EF3">
            <w:pPr>
              <w:pStyle w:val="Standard"/>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4531" w:type="pct"/>
            <w:tcBorders>
              <w:top w:val="nil"/>
            </w:tcBorders>
            <w:shd w:val="clear" w:color="auto" w:fill="FFFFFF"/>
            <w:tcMar>
              <w:top w:w="0" w:type="dxa"/>
              <w:left w:w="108" w:type="dxa"/>
              <w:bottom w:w="0" w:type="dxa"/>
              <w:right w:w="108" w:type="dxa"/>
            </w:tcMar>
          </w:tcPr>
          <w:p w14:paraId="3759EAEB" w14:textId="407E26A1" w:rsidR="00D165E4" w:rsidRPr="003C2604" w:rsidRDefault="00D165E4" w:rsidP="00624EF3">
            <w:pPr>
              <w:pStyle w:val="Standard"/>
              <w:rPr>
                <w:rFonts w:asciiTheme="majorHAnsi" w:eastAsia="Times New Roman" w:hAnsiTheme="majorHAnsi" w:cstheme="majorHAnsi"/>
                <w:color w:val="333333"/>
                <w:kern w:val="0"/>
                <w:sz w:val="20"/>
                <w:szCs w:val="20"/>
                <w:shd w:val="clear" w:color="auto" w:fill="FFFFFF"/>
                <w:lang w:eastAsia="en-US" w:bidi="ar-SA"/>
              </w:rPr>
            </w:pPr>
            <w:r w:rsidRPr="003C2604">
              <w:rPr>
                <w:rFonts w:asciiTheme="majorHAnsi" w:eastAsia="Times New Roman" w:hAnsiTheme="majorHAnsi" w:cstheme="majorHAnsi"/>
                <w:color w:val="333333"/>
                <w:kern w:val="0"/>
                <w:sz w:val="20"/>
                <w:szCs w:val="20"/>
                <w:shd w:val="clear" w:color="auto" w:fill="FFFFFF"/>
                <w:lang w:eastAsia="en-US" w:bidi="ar-SA"/>
              </w:rPr>
              <w:t>Infokiosk z monitorem głównie w układzie poziomym, pochylonym pod kątem, z funkcją dotykowa.</w:t>
            </w:r>
          </w:p>
          <w:p w14:paraId="0F961C81" w14:textId="77777777" w:rsidR="00D165E4" w:rsidRPr="003C2604" w:rsidRDefault="00D165E4" w:rsidP="00624EF3">
            <w:pPr>
              <w:pStyle w:val="Standard"/>
              <w:rPr>
                <w:rFonts w:asciiTheme="majorHAnsi" w:eastAsia="Times New Roman" w:hAnsiTheme="majorHAnsi" w:cstheme="majorHAnsi"/>
                <w:color w:val="333333"/>
                <w:kern w:val="0"/>
                <w:sz w:val="20"/>
                <w:szCs w:val="20"/>
                <w:shd w:val="clear" w:color="auto" w:fill="FFFFFF"/>
                <w:lang w:eastAsia="en-US" w:bidi="ar-SA"/>
              </w:rPr>
            </w:pPr>
            <w:r w:rsidRPr="003C2604">
              <w:rPr>
                <w:rFonts w:asciiTheme="majorHAnsi" w:eastAsia="Times New Roman" w:hAnsiTheme="majorHAnsi" w:cstheme="majorHAnsi"/>
                <w:color w:val="333333"/>
                <w:kern w:val="0"/>
                <w:sz w:val="20"/>
                <w:szCs w:val="20"/>
                <w:shd w:val="clear" w:color="auto" w:fill="FFFFFF"/>
                <w:lang w:eastAsia="en-US" w:bidi="ar-SA"/>
              </w:rPr>
              <w:t>Przekątna ekranu z zakresu (19-32) cale</w:t>
            </w:r>
          </w:p>
        </w:tc>
      </w:tr>
      <w:tr w:rsidR="00D165E4" w:rsidRPr="003C2604" w14:paraId="5025E5C7" w14:textId="77777777" w:rsidTr="00624EF3">
        <w:trPr>
          <w:trHeight w:val="2606"/>
          <w:jc w:val="center"/>
        </w:trPr>
        <w:tc>
          <w:tcPr>
            <w:tcW w:w="469" w:type="pct"/>
            <w:shd w:val="clear" w:color="auto" w:fill="FFFFFF"/>
            <w:vAlign w:val="center"/>
          </w:tcPr>
          <w:p w14:paraId="2C3DCAB7" w14:textId="77777777" w:rsidR="00D165E4" w:rsidRPr="003C2604" w:rsidRDefault="00D165E4" w:rsidP="00624EF3">
            <w:pPr>
              <w:pStyle w:val="Akapitzlist1"/>
              <w:spacing w:after="0" w:line="240" w:lineRule="auto"/>
              <w:ind w:left="-13"/>
              <w:jc w:val="center"/>
              <w:rPr>
                <w:rFonts w:asciiTheme="majorHAnsi" w:hAnsiTheme="majorHAnsi" w:cstheme="majorHAnsi"/>
                <w:sz w:val="20"/>
                <w:szCs w:val="20"/>
              </w:rPr>
            </w:pPr>
            <w:r w:rsidRPr="003C2604">
              <w:rPr>
                <w:rFonts w:asciiTheme="majorHAnsi" w:hAnsiTheme="majorHAnsi" w:cstheme="majorHAnsi"/>
                <w:sz w:val="20"/>
                <w:szCs w:val="20"/>
              </w:rPr>
              <w:lastRenderedPageBreak/>
              <w:t>2</w:t>
            </w:r>
          </w:p>
        </w:tc>
        <w:tc>
          <w:tcPr>
            <w:tcW w:w="4531" w:type="pct"/>
            <w:shd w:val="clear" w:color="auto" w:fill="auto"/>
            <w:tcMar>
              <w:top w:w="0" w:type="dxa"/>
              <w:left w:w="108" w:type="dxa"/>
              <w:bottom w:w="0" w:type="dxa"/>
              <w:right w:w="108" w:type="dxa"/>
            </w:tcMar>
          </w:tcPr>
          <w:p w14:paraId="5996A4CC" w14:textId="77777777" w:rsidR="00D165E4" w:rsidRPr="003C2604" w:rsidRDefault="00D165E4" w:rsidP="00624EF3">
            <w:pPr>
              <w:shd w:val="clear" w:color="auto" w:fill="FFFFFF"/>
              <w:spacing w:after="0"/>
              <w:rPr>
                <w:rFonts w:asciiTheme="majorHAnsi" w:hAnsiTheme="majorHAnsi" w:cstheme="majorHAnsi"/>
                <w:color w:val="333333"/>
                <w:sz w:val="20"/>
                <w:szCs w:val="20"/>
                <w:lang w:eastAsia="pl-PL"/>
              </w:rPr>
            </w:pPr>
            <w:r w:rsidRPr="003C2604">
              <w:rPr>
                <w:rFonts w:asciiTheme="majorHAnsi" w:hAnsiTheme="majorHAnsi" w:cstheme="majorHAnsi"/>
                <w:b/>
                <w:bCs/>
                <w:color w:val="333333"/>
                <w:sz w:val="20"/>
                <w:szCs w:val="20"/>
                <w:lang w:eastAsia="pl-PL"/>
              </w:rPr>
              <w:t>Podstawowe właściwości:</w:t>
            </w:r>
          </w:p>
          <w:p w14:paraId="033D098B" w14:textId="77777777" w:rsidR="00D165E4" w:rsidRPr="003C2604" w:rsidRDefault="00D165E4" w:rsidP="00624EF3">
            <w:pPr>
              <w:numPr>
                <w:ilvl w:val="0"/>
                <w:numId w:val="3"/>
              </w:numPr>
              <w:shd w:val="clear" w:color="auto" w:fill="FFFFFF"/>
              <w:spacing w:after="100" w:afterAutospacing="1"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wandaloodporna aluminiowa obudowa,</w:t>
            </w:r>
          </w:p>
          <w:p w14:paraId="57A3CE65" w14:textId="77777777" w:rsidR="00D165E4" w:rsidRPr="003C2604" w:rsidRDefault="00D165E4" w:rsidP="00624EF3">
            <w:pPr>
              <w:numPr>
                <w:ilvl w:val="0"/>
                <w:numId w:val="3"/>
              </w:numPr>
              <w:shd w:val="clear" w:color="auto" w:fill="FFFFFF"/>
              <w:spacing w:before="100" w:beforeAutospacing="1" w:after="100" w:afterAutospacing="1"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pasywne systemy chłodzenia,</w:t>
            </w:r>
          </w:p>
          <w:p w14:paraId="4231DBAD" w14:textId="77777777" w:rsidR="00D165E4" w:rsidRPr="003C2604" w:rsidRDefault="00D165E4" w:rsidP="00624EF3">
            <w:pPr>
              <w:numPr>
                <w:ilvl w:val="0"/>
                <w:numId w:val="3"/>
              </w:numPr>
              <w:shd w:val="clear" w:color="auto" w:fill="FFFFFF"/>
              <w:spacing w:before="100" w:beforeAutospacing="1" w:after="100" w:afterAutospacing="1" w:line="240" w:lineRule="auto"/>
              <w:rPr>
                <w:rFonts w:asciiTheme="majorHAnsi" w:hAnsiTheme="majorHAnsi" w:cstheme="majorHAnsi"/>
                <w:sz w:val="20"/>
                <w:szCs w:val="20"/>
                <w:lang w:eastAsia="pl-PL"/>
              </w:rPr>
            </w:pPr>
            <w:r w:rsidRPr="003C2604">
              <w:rPr>
                <w:rFonts w:asciiTheme="majorHAnsi" w:hAnsiTheme="majorHAnsi" w:cstheme="majorHAnsi"/>
                <w:color w:val="333333"/>
                <w:sz w:val="20"/>
                <w:szCs w:val="20"/>
                <w:lang w:eastAsia="pl-PL"/>
              </w:rPr>
              <w:t>dostosowanie jasności monitora do oświetlenia wewnątrz budynku,</w:t>
            </w:r>
            <w:r w:rsidRPr="003C2604">
              <w:rPr>
                <w:rFonts w:asciiTheme="majorHAnsi" w:hAnsiTheme="majorHAnsi" w:cstheme="majorHAnsi"/>
                <w:sz w:val="20"/>
                <w:szCs w:val="20"/>
                <w:lang w:eastAsia="pl-PL"/>
              </w:rPr>
              <w:t xml:space="preserve"> 300cd/m²-700cd/m</w:t>
            </w:r>
            <w:r w:rsidRPr="003C2604">
              <w:rPr>
                <w:rFonts w:asciiTheme="majorHAnsi" w:hAnsiTheme="majorHAnsi" w:cstheme="majorHAnsi"/>
                <w:sz w:val="20"/>
                <w:szCs w:val="20"/>
                <w:vertAlign w:val="superscript"/>
                <w:lang w:eastAsia="pl-PL"/>
              </w:rPr>
              <w:t>2</w:t>
            </w:r>
          </w:p>
          <w:p w14:paraId="0DC5444F" w14:textId="77777777" w:rsidR="00D165E4" w:rsidRPr="003C2604" w:rsidRDefault="00D165E4" w:rsidP="00624EF3">
            <w:pPr>
              <w:numPr>
                <w:ilvl w:val="0"/>
                <w:numId w:val="3"/>
              </w:numPr>
              <w:shd w:val="clear" w:color="auto" w:fill="FFFFFF"/>
              <w:spacing w:before="100" w:beforeAutospacing="1" w:after="100" w:afterAutospacing="1"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prosta konserwacja,</w:t>
            </w:r>
          </w:p>
          <w:p w14:paraId="63DA309C" w14:textId="77777777" w:rsidR="00D165E4" w:rsidRPr="003C2604" w:rsidRDefault="00D165E4" w:rsidP="00624EF3">
            <w:pPr>
              <w:numPr>
                <w:ilvl w:val="0"/>
                <w:numId w:val="3"/>
              </w:numPr>
              <w:shd w:val="clear" w:color="auto" w:fill="FFFFFF"/>
              <w:spacing w:before="100" w:beforeAutospacing="1" w:after="100" w:afterAutospacing="1"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odporność na wodę i kurz, dopasowana do warunków panujących wewnątrz budynków.</w:t>
            </w:r>
          </w:p>
          <w:p w14:paraId="4487CD6D" w14:textId="77777777" w:rsidR="00D165E4" w:rsidRPr="003C2604" w:rsidRDefault="00D165E4" w:rsidP="00624EF3">
            <w:pPr>
              <w:numPr>
                <w:ilvl w:val="0"/>
                <w:numId w:val="3"/>
              </w:numPr>
              <w:shd w:val="clear" w:color="auto" w:fill="FFFFFF"/>
              <w:spacing w:before="100" w:beforeAutospacing="1" w:after="100" w:afterAutospacing="1"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shd w:val="clear" w:color="auto" w:fill="FFFFFF"/>
              </w:rPr>
              <w:t>Dedykowane oprogramowanie umożliwiające przeglądanie treści, które udostępnia CKD, a także do wybranych stron internetowych.</w:t>
            </w:r>
          </w:p>
          <w:p w14:paraId="28E0B8FF" w14:textId="173EC9F2" w:rsidR="00D165E4" w:rsidRPr="003C2604" w:rsidRDefault="00D165E4" w:rsidP="00624EF3">
            <w:pPr>
              <w:numPr>
                <w:ilvl w:val="0"/>
                <w:numId w:val="3"/>
              </w:numPr>
              <w:shd w:val="clear" w:color="auto" w:fill="FFFFFF"/>
              <w:spacing w:before="100" w:beforeAutospacing="1" w:after="0" w:line="240" w:lineRule="auto"/>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shd w:val="clear" w:color="auto" w:fill="FFFFFF"/>
              </w:rPr>
              <w:t xml:space="preserve">Interfejs kiosku powinien być bardzo prosty pozwalający w szybki sposób uzyskać dostęp do </w:t>
            </w:r>
            <w:r w:rsidR="00C46C4F" w:rsidRPr="003C2604">
              <w:rPr>
                <w:rFonts w:asciiTheme="majorHAnsi" w:hAnsiTheme="majorHAnsi" w:cstheme="majorHAnsi"/>
                <w:color w:val="333333"/>
                <w:sz w:val="20"/>
                <w:szCs w:val="20"/>
                <w:shd w:val="clear" w:color="auto" w:fill="FFFFFF"/>
              </w:rPr>
              <w:t>podstawowych</w:t>
            </w:r>
            <w:r w:rsidRPr="003C2604">
              <w:rPr>
                <w:rFonts w:asciiTheme="majorHAnsi" w:hAnsiTheme="majorHAnsi" w:cstheme="majorHAnsi"/>
                <w:color w:val="333333"/>
                <w:sz w:val="20"/>
                <w:szCs w:val="20"/>
                <w:shd w:val="clear" w:color="auto" w:fill="FFFFFF"/>
              </w:rPr>
              <w:t xml:space="preserve"> informacji, nawet osobom, które nie potrafią obsługiwać komputera.</w:t>
            </w:r>
          </w:p>
        </w:tc>
      </w:tr>
      <w:tr w:rsidR="00D165E4" w:rsidRPr="003C2604" w14:paraId="35B85D52" w14:textId="77777777" w:rsidTr="00624EF3">
        <w:trPr>
          <w:trHeight w:val="204"/>
          <w:jc w:val="center"/>
        </w:trPr>
        <w:tc>
          <w:tcPr>
            <w:tcW w:w="469" w:type="pct"/>
            <w:shd w:val="clear" w:color="auto" w:fill="FFFFFF"/>
            <w:vAlign w:val="center"/>
          </w:tcPr>
          <w:p w14:paraId="58ECE6A6" w14:textId="77777777" w:rsidR="00D165E4" w:rsidRPr="003C2604" w:rsidRDefault="00D165E4" w:rsidP="00624EF3">
            <w:pPr>
              <w:pStyle w:val="Standard"/>
              <w:jc w:val="center"/>
              <w:rPr>
                <w:rFonts w:asciiTheme="majorHAnsi" w:hAnsiTheme="majorHAnsi" w:cstheme="majorHAnsi"/>
                <w:sz w:val="20"/>
                <w:szCs w:val="20"/>
              </w:rPr>
            </w:pPr>
            <w:r w:rsidRPr="003C2604">
              <w:rPr>
                <w:rFonts w:asciiTheme="majorHAnsi" w:hAnsiTheme="majorHAnsi" w:cstheme="majorHAnsi"/>
                <w:sz w:val="20"/>
                <w:szCs w:val="20"/>
              </w:rPr>
              <w:t>3</w:t>
            </w:r>
          </w:p>
        </w:tc>
        <w:tc>
          <w:tcPr>
            <w:tcW w:w="4531" w:type="pct"/>
            <w:shd w:val="clear" w:color="auto" w:fill="FFFFFF"/>
            <w:tcMar>
              <w:top w:w="0" w:type="dxa"/>
              <w:left w:w="108" w:type="dxa"/>
              <w:bottom w:w="0" w:type="dxa"/>
              <w:right w:w="108" w:type="dxa"/>
            </w:tcMar>
          </w:tcPr>
          <w:p w14:paraId="1359429A" w14:textId="77777777" w:rsidR="00D165E4" w:rsidRPr="003C2604" w:rsidRDefault="00D165E4" w:rsidP="00624EF3">
            <w:pPr>
              <w:shd w:val="clear" w:color="auto" w:fill="FFFFFF"/>
              <w:spacing w:before="100" w:beforeAutospacing="1" w:after="0"/>
              <w:rPr>
                <w:rFonts w:asciiTheme="majorHAnsi" w:hAnsiTheme="majorHAnsi" w:cstheme="majorHAnsi"/>
                <w:color w:val="333333"/>
                <w:sz w:val="20"/>
                <w:szCs w:val="20"/>
                <w:lang w:eastAsia="pl-PL"/>
              </w:rPr>
            </w:pPr>
            <w:r w:rsidRPr="003C2604">
              <w:rPr>
                <w:rFonts w:asciiTheme="majorHAnsi" w:hAnsiTheme="majorHAnsi" w:cstheme="majorHAnsi"/>
                <w:b/>
                <w:bCs/>
                <w:color w:val="333333"/>
                <w:sz w:val="20"/>
                <w:szCs w:val="20"/>
                <w:lang w:eastAsia="pl-PL"/>
              </w:rPr>
              <w:t>Dodatkowe wyposażenie:</w:t>
            </w:r>
          </w:p>
          <w:p w14:paraId="625CCEAE" w14:textId="77777777" w:rsidR="00D165E4" w:rsidRPr="003C2604" w:rsidRDefault="00D165E4" w:rsidP="00624EF3">
            <w:pPr>
              <w:shd w:val="clear" w:color="auto" w:fill="FFFFFF"/>
              <w:spacing w:after="0"/>
              <w:rPr>
                <w:rFonts w:asciiTheme="majorHAnsi" w:hAnsiTheme="majorHAnsi" w:cstheme="majorHAnsi"/>
                <w:color w:val="FF0000"/>
                <w:sz w:val="20"/>
                <w:szCs w:val="20"/>
                <w:lang w:eastAsia="pl-PL"/>
              </w:rPr>
            </w:pPr>
            <w:r w:rsidRPr="003C2604">
              <w:rPr>
                <w:rFonts w:asciiTheme="majorHAnsi" w:hAnsiTheme="majorHAnsi" w:cstheme="majorHAnsi"/>
                <w:color w:val="333333"/>
                <w:sz w:val="20"/>
                <w:szCs w:val="20"/>
                <w:shd w:val="clear" w:color="auto" w:fill="FFFFFF"/>
              </w:rPr>
              <w:t>Kamery, pozwalające na nagranie filmu czy zrobienie zdjęcia a także monitorowanie osób korzystających z urządzenia. </w:t>
            </w:r>
          </w:p>
          <w:p w14:paraId="1D71E705" w14:textId="77777777" w:rsidR="00D165E4" w:rsidRPr="003C2604" w:rsidRDefault="00D165E4" w:rsidP="00624EF3">
            <w:pPr>
              <w:shd w:val="clear" w:color="auto" w:fill="FFFFFF"/>
              <w:spacing w:after="0"/>
              <w:rPr>
                <w:rFonts w:asciiTheme="majorHAnsi" w:hAnsiTheme="majorHAnsi" w:cstheme="majorHAnsi"/>
                <w:color w:val="333333"/>
                <w:sz w:val="20"/>
                <w:szCs w:val="20"/>
                <w:shd w:val="clear" w:color="auto" w:fill="FFFFFF"/>
              </w:rPr>
            </w:pPr>
            <w:r w:rsidRPr="003C2604">
              <w:rPr>
                <w:rFonts w:asciiTheme="majorHAnsi" w:hAnsiTheme="majorHAnsi" w:cstheme="majorHAnsi"/>
                <w:color w:val="333333"/>
                <w:sz w:val="20"/>
                <w:szCs w:val="20"/>
                <w:shd w:val="clear" w:color="auto" w:fill="FFFFFF"/>
              </w:rPr>
              <w:t>porty USB, dzięki którym użytkownik może wprowadzić swoje dane czy dokumenty na urządzenie bądź skopiować dostępne pliki na własne urządzenie zewnętrzne</w:t>
            </w:r>
          </w:p>
        </w:tc>
      </w:tr>
      <w:tr w:rsidR="00D165E4" w:rsidRPr="003C2604" w14:paraId="6D870E5D" w14:textId="77777777" w:rsidTr="00624EF3">
        <w:trPr>
          <w:trHeight w:val="328"/>
          <w:jc w:val="center"/>
        </w:trPr>
        <w:tc>
          <w:tcPr>
            <w:tcW w:w="469" w:type="pct"/>
            <w:shd w:val="clear" w:color="auto" w:fill="FFFFFF"/>
            <w:vAlign w:val="center"/>
          </w:tcPr>
          <w:p w14:paraId="7CE0D699" w14:textId="77777777" w:rsidR="00D165E4" w:rsidRPr="003C2604" w:rsidRDefault="00D165E4" w:rsidP="00624EF3">
            <w:pPr>
              <w:pStyle w:val="Standard"/>
              <w:jc w:val="center"/>
              <w:rPr>
                <w:rStyle w:val="Domylnaczcionkaakapitu1"/>
                <w:rFonts w:asciiTheme="majorHAnsi" w:hAnsiTheme="majorHAnsi" w:cstheme="majorHAnsi"/>
                <w:sz w:val="20"/>
                <w:szCs w:val="20"/>
              </w:rPr>
            </w:pPr>
            <w:r w:rsidRPr="003C2604">
              <w:rPr>
                <w:rStyle w:val="Domylnaczcionkaakapitu1"/>
                <w:rFonts w:asciiTheme="majorHAnsi" w:hAnsiTheme="majorHAnsi" w:cstheme="majorHAnsi"/>
                <w:sz w:val="20"/>
                <w:szCs w:val="20"/>
              </w:rPr>
              <w:t>4</w:t>
            </w:r>
          </w:p>
        </w:tc>
        <w:tc>
          <w:tcPr>
            <w:tcW w:w="4531" w:type="pct"/>
            <w:shd w:val="clear" w:color="auto" w:fill="FFFFFF"/>
            <w:tcMar>
              <w:top w:w="0" w:type="dxa"/>
              <w:left w:w="108" w:type="dxa"/>
              <w:bottom w:w="0" w:type="dxa"/>
              <w:right w:w="108" w:type="dxa"/>
            </w:tcMar>
          </w:tcPr>
          <w:p w14:paraId="5895942E" w14:textId="77777777" w:rsidR="00D165E4" w:rsidRPr="003C2604" w:rsidRDefault="00D165E4" w:rsidP="00624EF3">
            <w:pPr>
              <w:shd w:val="clear" w:color="auto" w:fill="FFFFFF"/>
              <w:spacing w:before="100" w:beforeAutospacing="1" w:after="0"/>
              <w:rPr>
                <w:rFonts w:asciiTheme="majorHAnsi" w:hAnsiTheme="majorHAnsi" w:cstheme="majorHAnsi"/>
                <w:color w:val="FF0000"/>
                <w:sz w:val="20"/>
                <w:szCs w:val="20"/>
                <w:lang w:eastAsia="pl-PL"/>
              </w:rPr>
            </w:pPr>
            <w:r w:rsidRPr="003C2604">
              <w:rPr>
                <w:rFonts w:asciiTheme="majorHAnsi" w:hAnsiTheme="majorHAnsi" w:cstheme="majorHAnsi"/>
                <w:b/>
                <w:bCs/>
                <w:color w:val="333333"/>
                <w:sz w:val="20"/>
                <w:szCs w:val="20"/>
                <w:lang w:eastAsia="pl-PL"/>
              </w:rPr>
              <w:t>Dodatkowe informacje</w:t>
            </w:r>
          </w:p>
          <w:p w14:paraId="7D62986D" w14:textId="77777777" w:rsidR="00D165E4" w:rsidRPr="003C2604" w:rsidRDefault="00D165E4" w:rsidP="00624EF3">
            <w:pPr>
              <w:pStyle w:val="Akapitzlist"/>
              <w:numPr>
                <w:ilvl w:val="0"/>
                <w:numId w:val="4"/>
              </w:numPr>
              <w:shd w:val="clear" w:color="auto" w:fill="FFFFFF"/>
              <w:spacing w:after="150"/>
              <w:jc w:val="left"/>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Infokiosk powinien umożliwić dostęp do stron WWW, z zablokowanym dostępem do stron niezwiązanych z działaniem CKD</w:t>
            </w:r>
          </w:p>
          <w:p w14:paraId="4A7E8722" w14:textId="77777777" w:rsidR="00D165E4" w:rsidRPr="003C2604" w:rsidRDefault="00D165E4" w:rsidP="00624EF3">
            <w:pPr>
              <w:pStyle w:val="Akapitzlist"/>
              <w:numPr>
                <w:ilvl w:val="0"/>
                <w:numId w:val="4"/>
              </w:numPr>
              <w:shd w:val="clear" w:color="auto" w:fill="FFFFFF"/>
              <w:spacing w:after="150"/>
              <w:jc w:val="left"/>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lang w:eastAsia="pl-PL"/>
              </w:rPr>
              <w:t>oprogramowanie powinno umożliwić zastosowanie wygaszania ekranu dowolną treścią.</w:t>
            </w:r>
          </w:p>
          <w:p w14:paraId="7312EECD" w14:textId="77777777" w:rsidR="00D165E4" w:rsidRPr="003C2604" w:rsidRDefault="00D165E4" w:rsidP="00624EF3">
            <w:pPr>
              <w:pStyle w:val="Akapitzlist"/>
              <w:numPr>
                <w:ilvl w:val="0"/>
                <w:numId w:val="4"/>
              </w:numPr>
              <w:shd w:val="clear" w:color="auto" w:fill="FFFFFF"/>
              <w:spacing w:after="150"/>
              <w:jc w:val="left"/>
              <w:rPr>
                <w:rFonts w:asciiTheme="majorHAnsi" w:hAnsiTheme="majorHAnsi" w:cstheme="majorHAnsi"/>
                <w:color w:val="333333"/>
                <w:sz w:val="20"/>
                <w:szCs w:val="20"/>
                <w:lang w:eastAsia="pl-PL"/>
              </w:rPr>
            </w:pPr>
            <w:r w:rsidRPr="003C2604">
              <w:rPr>
                <w:rFonts w:asciiTheme="majorHAnsi" w:hAnsiTheme="majorHAnsi" w:cstheme="majorHAnsi"/>
                <w:color w:val="333333"/>
                <w:sz w:val="20"/>
                <w:szCs w:val="20"/>
                <w:shd w:val="clear" w:color="auto" w:fill="FFFFFF"/>
              </w:rPr>
              <w:t xml:space="preserve">Forma </w:t>
            </w:r>
            <w:proofErr w:type="spellStart"/>
            <w:r w:rsidRPr="003C2604">
              <w:rPr>
                <w:rFonts w:asciiTheme="majorHAnsi" w:hAnsiTheme="majorHAnsi" w:cstheme="majorHAnsi"/>
                <w:color w:val="333333"/>
                <w:sz w:val="20"/>
                <w:szCs w:val="20"/>
                <w:shd w:val="clear" w:color="auto" w:fill="FFFFFF"/>
              </w:rPr>
              <w:t>infokiosku</w:t>
            </w:r>
            <w:proofErr w:type="spellEnd"/>
            <w:r w:rsidRPr="003C2604">
              <w:rPr>
                <w:rFonts w:asciiTheme="majorHAnsi" w:hAnsiTheme="majorHAnsi" w:cstheme="majorHAnsi"/>
                <w:color w:val="333333"/>
                <w:sz w:val="20"/>
                <w:szCs w:val="20"/>
                <w:shd w:val="clear" w:color="auto" w:fill="FFFFFF"/>
              </w:rPr>
              <w:t xml:space="preserve"> może być również dostosowana do potrzeb osób niepełnosprawnych. Regulowana wysokość monitora, możliwość podjazdu wózkiem inwalidzkim do urządzenia, klawiatura dostosowana do potrzeb osób niewidomych</w:t>
            </w:r>
          </w:p>
          <w:p w14:paraId="38602B4E" w14:textId="77777777" w:rsidR="00D165E4" w:rsidRPr="003C2604" w:rsidRDefault="00D165E4" w:rsidP="00624EF3">
            <w:pPr>
              <w:pStyle w:val="Akapitzlist"/>
              <w:numPr>
                <w:ilvl w:val="0"/>
                <w:numId w:val="4"/>
              </w:numPr>
              <w:shd w:val="clear" w:color="auto" w:fill="FFFFFF"/>
              <w:spacing w:after="150"/>
              <w:jc w:val="left"/>
              <w:rPr>
                <w:rFonts w:asciiTheme="majorHAnsi" w:hAnsiTheme="majorHAnsi" w:cstheme="majorHAnsi"/>
                <w:color w:val="auto"/>
                <w:sz w:val="20"/>
                <w:szCs w:val="20"/>
                <w:lang w:eastAsia="pl-PL"/>
              </w:rPr>
            </w:pPr>
            <w:r w:rsidRPr="003C2604">
              <w:rPr>
                <w:rFonts w:asciiTheme="majorHAnsi" w:hAnsiTheme="majorHAnsi" w:cstheme="majorHAnsi"/>
                <w:color w:val="auto"/>
                <w:sz w:val="20"/>
                <w:szCs w:val="20"/>
                <w:lang w:eastAsia="pl-PL"/>
              </w:rPr>
              <w:t xml:space="preserve">Wyposażenie </w:t>
            </w:r>
            <w:proofErr w:type="spellStart"/>
            <w:r w:rsidRPr="003C2604">
              <w:rPr>
                <w:rFonts w:asciiTheme="majorHAnsi" w:hAnsiTheme="majorHAnsi" w:cstheme="majorHAnsi"/>
                <w:color w:val="auto"/>
                <w:sz w:val="20"/>
                <w:szCs w:val="20"/>
                <w:lang w:eastAsia="pl-PL"/>
              </w:rPr>
              <w:t>infokiosku</w:t>
            </w:r>
            <w:proofErr w:type="spellEnd"/>
            <w:r w:rsidRPr="003C2604">
              <w:rPr>
                <w:rFonts w:asciiTheme="majorHAnsi" w:hAnsiTheme="majorHAnsi" w:cstheme="majorHAnsi"/>
                <w:color w:val="auto"/>
                <w:sz w:val="20"/>
                <w:szCs w:val="20"/>
                <w:lang w:eastAsia="pl-PL"/>
              </w:rPr>
              <w:t xml:space="preserve"> powinno pozwolić na zachowanie odpowiedniej temperatury w urządzeniu, a także chronić je przed wilgocią.</w:t>
            </w:r>
          </w:p>
          <w:p w14:paraId="711494A7" w14:textId="77777777" w:rsidR="00D165E4" w:rsidRPr="000D2853" w:rsidRDefault="00D165E4" w:rsidP="00624EF3">
            <w:pPr>
              <w:pStyle w:val="Akapitzlist"/>
              <w:numPr>
                <w:ilvl w:val="0"/>
                <w:numId w:val="4"/>
              </w:numPr>
              <w:shd w:val="clear" w:color="auto" w:fill="FFFFFF"/>
              <w:spacing w:after="0"/>
              <w:jc w:val="left"/>
              <w:rPr>
                <w:rFonts w:asciiTheme="majorHAnsi" w:hAnsiTheme="majorHAnsi" w:cstheme="majorHAnsi"/>
                <w:color w:val="auto"/>
                <w:sz w:val="20"/>
                <w:szCs w:val="20"/>
                <w:lang w:eastAsia="pl-PL"/>
              </w:rPr>
            </w:pPr>
            <w:r w:rsidRPr="003C2604">
              <w:rPr>
                <w:rFonts w:asciiTheme="majorHAnsi" w:hAnsiTheme="majorHAnsi" w:cstheme="majorHAnsi"/>
                <w:color w:val="333333"/>
                <w:sz w:val="20"/>
                <w:szCs w:val="20"/>
                <w:shd w:val="clear" w:color="auto" w:fill="FFFFFF"/>
              </w:rPr>
              <w:t xml:space="preserve">Wygląd </w:t>
            </w:r>
            <w:proofErr w:type="spellStart"/>
            <w:r w:rsidRPr="003C2604">
              <w:rPr>
                <w:rFonts w:asciiTheme="majorHAnsi" w:hAnsiTheme="majorHAnsi" w:cstheme="majorHAnsi"/>
                <w:color w:val="333333"/>
                <w:sz w:val="20"/>
                <w:szCs w:val="20"/>
                <w:shd w:val="clear" w:color="auto" w:fill="FFFFFF"/>
              </w:rPr>
              <w:t>infokiosków</w:t>
            </w:r>
            <w:proofErr w:type="spellEnd"/>
            <w:r w:rsidRPr="003C2604">
              <w:rPr>
                <w:rFonts w:asciiTheme="majorHAnsi" w:hAnsiTheme="majorHAnsi" w:cstheme="majorHAnsi"/>
                <w:color w:val="333333"/>
                <w:sz w:val="20"/>
                <w:szCs w:val="20"/>
                <w:shd w:val="clear" w:color="auto" w:fill="FFFFFF"/>
              </w:rPr>
              <w:t xml:space="preserve"> powinien być nowoczesny, kształtami dostosowanymi do charakteru budynku. Kolorystyka </w:t>
            </w:r>
            <w:proofErr w:type="spellStart"/>
            <w:r w:rsidRPr="003C2604">
              <w:rPr>
                <w:rFonts w:asciiTheme="majorHAnsi" w:hAnsiTheme="majorHAnsi" w:cstheme="majorHAnsi"/>
                <w:color w:val="333333"/>
                <w:sz w:val="20"/>
                <w:szCs w:val="20"/>
                <w:shd w:val="clear" w:color="auto" w:fill="FFFFFF"/>
              </w:rPr>
              <w:t>infokiosku</w:t>
            </w:r>
            <w:proofErr w:type="spellEnd"/>
            <w:r w:rsidRPr="003C2604">
              <w:rPr>
                <w:rFonts w:asciiTheme="majorHAnsi" w:hAnsiTheme="majorHAnsi" w:cstheme="majorHAnsi"/>
                <w:color w:val="333333"/>
                <w:sz w:val="20"/>
                <w:szCs w:val="20"/>
                <w:shd w:val="clear" w:color="auto" w:fill="FFFFFF"/>
              </w:rPr>
              <w:t xml:space="preserve"> nawiązująca do kolorystyki CKD</w:t>
            </w:r>
          </w:p>
          <w:p w14:paraId="5C6A1A7D" w14:textId="05A8C52C" w:rsidR="000D2853" w:rsidRPr="003C2604" w:rsidRDefault="000D2853" w:rsidP="00624EF3">
            <w:pPr>
              <w:pStyle w:val="Akapitzlist"/>
              <w:numPr>
                <w:ilvl w:val="0"/>
                <w:numId w:val="4"/>
              </w:numPr>
              <w:shd w:val="clear" w:color="auto" w:fill="FFFFFF"/>
              <w:spacing w:after="0"/>
              <w:jc w:val="left"/>
              <w:rPr>
                <w:rFonts w:asciiTheme="majorHAnsi" w:hAnsiTheme="majorHAnsi" w:cstheme="majorHAnsi"/>
                <w:color w:val="auto"/>
                <w:sz w:val="20"/>
                <w:szCs w:val="20"/>
                <w:lang w:eastAsia="pl-PL"/>
              </w:rPr>
            </w:pPr>
            <w:r w:rsidRPr="00C46C4F">
              <w:rPr>
                <w:rFonts w:asciiTheme="majorHAnsi" w:hAnsiTheme="majorHAnsi" w:cstheme="majorHAnsi"/>
                <w:color w:val="FF0000"/>
                <w:sz w:val="20"/>
                <w:szCs w:val="20"/>
                <w:shd w:val="clear" w:color="auto" w:fill="FFFFFF"/>
              </w:rPr>
              <w:t>Wymiana papieru do drukarki bez konieczności otwierania całej obudowy</w:t>
            </w:r>
          </w:p>
        </w:tc>
      </w:tr>
    </w:tbl>
    <w:p w14:paraId="713F07A2" w14:textId="77777777" w:rsidR="00D165E4" w:rsidRPr="003C2604" w:rsidRDefault="00D165E4" w:rsidP="00D165E4">
      <w:pPr>
        <w:spacing w:after="0"/>
        <w:rPr>
          <w:rFonts w:asciiTheme="majorHAnsi" w:hAnsiTheme="majorHAnsi" w:cstheme="majorHAnsi"/>
          <w:sz w:val="20"/>
          <w:szCs w:val="20"/>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793"/>
        <w:gridCol w:w="8279"/>
      </w:tblGrid>
      <w:tr w:rsidR="00D165E4" w:rsidRPr="003C2604" w14:paraId="4B752FC3" w14:textId="77777777" w:rsidTr="00624EF3">
        <w:trPr>
          <w:trHeight w:val="295"/>
          <w:jc w:val="center"/>
        </w:trPr>
        <w:tc>
          <w:tcPr>
            <w:tcW w:w="432" w:type="pct"/>
            <w:tcBorders>
              <w:top w:val="nil"/>
              <w:left w:val="nil"/>
              <w:bottom w:val="nil"/>
              <w:right w:val="nil"/>
            </w:tcBorders>
            <w:shd w:val="clear" w:color="auto" w:fill="D9D9D9" w:themeFill="background1" w:themeFillShade="D9"/>
          </w:tcPr>
          <w:p w14:paraId="1A14C9D0" w14:textId="77777777" w:rsidR="00D165E4" w:rsidRPr="003C2604" w:rsidRDefault="00D165E4" w:rsidP="00624EF3">
            <w:pPr>
              <w:pStyle w:val="Standard"/>
              <w:jc w:val="right"/>
              <w:rPr>
                <w:rFonts w:asciiTheme="majorHAnsi" w:hAnsiTheme="majorHAnsi" w:cstheme="majorHAnsi"/>
                <w:b/>
                <w:sz w:val="20"/>
                <w:szCs w:val="20"/>
              </w:rPr>
            </w:pPr>
            <w:r w:rsidRPr="003C2604">
              <w:rPr>
                <w:rFonts w:asciiTheme="majorHAnsi" w:hAnsiTheme="majorHAnsi" w:cstheme="majorHAnsi"/>
                <w:b/>
                <w:sz w:val="20"/>
                <w:szCs w:val="20"/>
              </w:rPr>
              <w:t>Cc2.3</w:t>
            </w:r>
          </w:p>
        </w:tc>
        <w:tc>
          <w:tcPr>
            <w:tcW w:w="4563" w:type="pct"/>
            <w:tcBorders>
              <w:top w:val="nil"/>
              <w:left w:val="nil"/>
              <w:bottom w:val="nil"/>
              <w:right w:val="nil"/>
            </w:tcBorders>
            <w:shd w:val="clear" w:color="auto" w:fill="D9D9D9" w:themeFill="background1" w:themeFillShade="D9"/>
            <w:tcMar>
              <w:top w:w="0" w:type="dxa"/>
              <w:left w:w="108" w:type="dxa"/>
              <w:bottom w:w="0" w:type="dxa"/>
              <w:right w:w="108" w:type="dxa"/>
            </w:tcMar>
          </w:tcPr>
          <w:p w14:paraId="2A8F030F" w14:textId="77777777" w:rsidR="00D165E4" w:rsidRPr="003C2604" w:rsidRDefault="00D165E4" w:rsidP="00624EF3">
            <w:pPr>
              <w:pStyle w:val="Standard"/>
              <w:rPr>
                <w:rFonts w:asciiTheme="majorHAnsi" w:eastAsia="Times New Roman" w:hAnsiTheme="majorHAnsi" w:cstheme="majorHAnsi"/>
                <w:b/>
                <w:color w:val="333333"/>
                <w:kern w:val="0"/>
                <w:sz w:val="20"/>
                <w:szCs w:val="20"/>
                <w:shd w:val="clear" w:color="auto" w:fill="FFFFFF"/>
                <w:lang w:eastAsia="en-US" w:bidi="ar-SA"/>
              </w:rPr>
            </w:pPr>
            <w:r w:rsidRPr="003C2604">
              <w:rPr>
                <w:rFonts w:asciiTheme="majorHAnsi" w:eastAsia="Times New Roman" w:hAnsiTheme="majorHAnsi" w:cstheme="majorHAnsi"/>
                <w:b/>
                <w:kern w:val="0"/>
                <w:sz w:val="20"/>
                <w:szCs w:val="20"/>
                <w:highlight w:val="lightGray"/>
                <w:shd w:val="clear" w:color="auto" w:fill="FFFFFF"/>
                <w:lang w:eastAsia="en-US" w:bidi="ar-SA"/>
              </w:rPr>
              <w:t>Szafka szatniowa</w:t>
            </w:r>
          </w:p>
        </w:tc>
      </w:tr>
      <w:tr w:rsidR="00D165E4" w:rsidRPr="003C2604" w14:paraId="58AC4A74" w14:textId="77777777" w:rsidTr="00624EF3">
        <w:tblPrEx>
          <w:tblLook w:val="04A0" w:firstRow="1" w:lastRow="0" w:firstColumn="1" w:lastColumn="0" w:noHBand="0" w:noVBand="1"/>
        </w:tblPrEx>
        <w:trPr>
          <w:trHeight w:val="20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9B63975"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26063F04" w14:textId="15EE828B" w:rsidR="00D165E4" w:rsidRPr="003C2604" w:rsidRDefault="00AA4021" w:rsidP="004A7852">
            <w:pPr>
              <w:spacing w:after="0"/>
              <w:rPr>
                <w:rFonts w:asciiTheme="majorHAnsi" w:eastAsia="MS Mincho" w:hAnsiTheme="majorHAnsi" w:cstheme="majorHAnsi"/>
                <w:sz w:val="20"/>
                <w:szCs w:val="20"/>
                <w:lang w:eastAsia="ja-JP"/>
              </w:rPr>
            </w:pPr>
            <w:r w:rsidRPr="00AA4021">
              <w:rPr>
                <w:rFonts w:asciiTheme="majorHAnsi" w:eastAsia="MS Mincho" w:hAnsiTheme="majorHAnsi" w:cstheme="majorHAnsi"/>
                <w:sz w:val="20"/>
                <w:szCs w:val="20"/>
                <w:lang w:eastAsia="ja-JP"/>
              </w:rPr>
              <w:t>Szafka o wymiarach: (</w:t>
            </w:r>
            <w:proofErr w:type="spellStart"/>
            <w:r w:rsidRPr="00AA4021">
              <w:rPr>
                <w:rFonts w:asciiTheme="majorHAnsi" w:eastAsia="MS Mincho" w:hAnsiTheme="majorHAnsi" w:cstheme="majorHAnsi"/>
                <w:sz w:val="20"/>
                <w:szCs w:val="20"/>
                <w:lang w:eastAsia="ja-JP"/>
              </w:rPr>
              <w:t>SxGxW</w:t>
            </w:r>
            <w:proofErr w:type="spellEnd"/>
            <w:r w:rsidRPr="00AA4021">
              <w:rPr>
                <w:rFonts w:asciiTheme="majorHAnsi" w:eastAsia="MS Mincho" w:hAnsiTheme="majorHAnsi" w:cstheme="majorHAnsi"/>
                <w:sz w:val="20"/>
                <w:szCs w:val="20"/>
                <w:lang w:eastAsia="ja-JP"/>
              </w:rPr>
              <w:t xml:space="preserve">) 300x490x1800 mm (+/- 20 mm), składająca się z </w:t>
            </w:r>
            <w:r>
              <w:rPr>
                <w:rFonts w:asciiTheme="majorHAnsi" w:eastAsia="MS Mincho" w:hAnsiTheme="majorHAnsi" w:cstheme="majorHAnsi"/>
                <w:sz w:val="20"/>
                <w:szCs w:val="20"/>
                <w:lang w:eastAsia="ja-JP"/>
              </w:rPr>
              <w:t xml:space="preserve">dwóch </w:t>
            </w:r>
            <w:r w:rsidR="00C46C4F">
              <w:rPr>
                <w:rFonts w:asciiTheme="majorHAnsi" w:eastAsia="MS Mincho" w:hAnsiTheme="majorHAnsi" w:cstheme="majorHAnsi"/>
                <w:sz w:val="20"/>
                <w:szCs w:val="20"/>
                <w:lang w:eastAsia="ja-JP"/>
              </w:rPr>
              <w:t>komór</w:t>
            </w:r>
            <w:r w:rsidR="00C46C4F" w:rsidRPr="00AA4021">
              <w:rPr>
                <w:rFonts w:asciiTheme="majorHAnsi" w:eastAsia="MS Mincho" w:hAnsiTheme="majorHAnsi" w:cstheme="majorHAnsi"/>
                <w:sz w:val="20"/>
                <w:szCs w:val="20"/>
                <w:lang w:eastAsia="ja-JP"/>
              </w:rPr>
              <w:t>,</w:t>
            </w:r>
            <w:r w:rsidR="00C46C4F">
              <w:rPr>
                <w:rFonts w:asciiTheme="majorHAnsi" w:eastAsia="MS Mincho" w:hAnsiTheme="majorHAnsi" w:cstheme="majorHAnsi"/>
                <w:sz w:val="20"/>
                <w:szCs w:val="20"/>
                <w:lang w:eastAsia="ja-JP"/>
              </w:rPr>
              <w:t xml:space="preserve"> w</w:t>
            </w:r>
            <w:r>
              <w:rPr>
                <w:rFonts w:asciiTheme="majorHAnsi" w:eastAsia="MS Mincho" w:hAnsiTheme="majorHAnsi" w:cstheme="majorHAnsi"/>
                <w:sz w:val="20"/>
                <w:szCs w:val="20"/>
                <w:lang w:eastAsia="ja-JP"/>
              </w:rPr>
              <w:t xml:space="preserve"> </w:t>
            </w:r>
            <w:r w:rsidR="00C46C4F">
              <w:rPr>
                <w:rFonts w:asciiTheme="majorHAnsi" w:eastAsia="MS Mincho" w:hAnsiTheme="majorHAnsi" w:cstheme="majorHAnsi"/>
                <w:sz w:val="20"/>
                <w:szCs w:val="20"/>
                <w:lang w:eastAsia="ja-JP"/>
              </w:rPr>
              <w:t>kształcie</w:t>
            </w:r>
            <w:r>
              <w:rPr>
                <w:rFonts w:asciiTheme="majorHAnsi" w:eastAsia="MS Mincho" w:hAnsiTheme="majorHAnsi" w:cstheme="majorHAnsi"/>
                <w:sz w:val="20"/>
                <w:szCs w:val="20"/>
                <w:lang w:eastAsia="ja-JP"/>
              </w:rPr>
              <w:t xml:space="preserve"> litery L</w:t>
            </w:r>
            <w:r w:rsidRPr="00AA4021">
              <w:rPr>
                <w:rFonts w:asciiTheme="majorHAnsi" w:eastAsia="MS Mincho" w:hAnsiTheme="majorHAnsi" w:cstheme="majorHAnsi"/>
                <w:sz w:val="20"/>
                <w:szCs w:val="20"/>
                <w:lang w:eastAsia="ja-JP"/>
              </w:rPr>
              <w:t xml:space="preserve"> z pojedynczymi drzwiczkami. </w:t>
            </w:r>
          </w:p>
        </w:tc>
      </w:tr>
      <w:tr w:rsidR="00D165E4" w:rsidRPr="003C2604" w14:paraId="4FAD0307" w14:textId="77777777" w:rsidTr="00AA4021">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4B12159"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2</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A595208" w14:textId="4C0D963F" w:rsidR="00D165E4" w:rsidRPr="003C2604" w:rsidRDefault="00950430" w:rsidP="00624EF3">
            <w:pPr>
              <w:spacing w:after="0"/>
              <w:rPr>
                <w:rFonts w:asciiTheme="majorHAnsi" w:eastAsia="MS Mincho" w:hAnsiTheme="majorHAnsi" w:cstheme="majorHAnsi"/>
                <w:sz w:val="20"/>
                <w:szCs w:val="20"/>
                <w:lang w:eastAsia="ja-JP"/>
              </w:rPr>
            </w:pPr>
            <w:r w:rsidRPr="00950430">
              <w:rPr>
                <w:rFonts w:asciiTheme="majorHAnsi" w:eastAsia="MS Mincho" w:hAnsiTheme="majorHAnsi" w:cstheme="majorHAnsi"/>
                <w:sz w:val="20"/>
                <w:szCs w:val="20"/>
                <w:lang w:eastAsia="ja-JP"/>
              </w:rPr>
              <w:t>Konstrukcja nośna to profile aluminiowe malowane proszkowo. Szafki montowane za pomocą elementów śrubowych (brak nitów) w jednym ciągu (kilka ciągów w pomieszczeniu).</w:t>
            </w:r>
          </w:p>
        </w:tc>
      </w:tr>
      <w:tr w:rsidR="00D165E4" w:rsidRPr="003C2604" w14:paraId="5979A0F2" w14:textId="77777777" w:rsidTr="00AA4021">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B5A02C7"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3</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72960F7" w14:textId="71830678" w:rsidR="00D165E4" w:rsidRPr="003C2604" w:rsidRDefault="00950430" w:rsidP="00624EF3">
            <w:pPr>
              <w:spacing w:after="0"/>
              <w:rPr>
                <w:rFonts w:asciiTheme="majorHAnsi" w:eastAsia="MS Mincho" w:hAnsiTheme="majorHAnsi" w:cstheme="majorHAnsi"/>
                <w:sz w:val="20"/>
                <w:szCs w:val="20"/>
                <w:lang w:eastAsia="ja-JP"/>
              </w:rPr>
            </w:pPr>
            <w:r w:rsidRPr="00950430">
              <w:rPr>
                <w:rFonts w:asciiTheme="majorHAnsi" w:eastAsia="MS Mincho" w:hAnsiTheme="majorHAnsi" w:cstheme="majorHAnsi"/>
                <w:sz w:val="20"/>
                <w:szCs w:val="20"/>
                <w:lang w:eastAsia="ja-JP"/>
              </w:rPr>
              <w:t>Drzwiczki, podstawa, półki i góra szafki wykonane z laminatu HPL o grubości nie mniej niż 10 mm, ściany boczne i tylna – laminatu HPL o grubości nie mniej niż 3 mm.</w:t>
            </w:r>
          </w:p>
        </w:tc>
      </w:tr>
      <w:tr w:rsidR="00D165E4" w:rsidRPr="003C2604" w14:paraId="5D1E51FE" w14:textId="77777777" w:rsidTr="00AA4021">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A204D1D"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4</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43B2C46" w14:textId="6D7457F1" w:rsidR="00D165E4" w:rsidRPr="003C2604" w:rsidRDefault="00950430" w:rsidP="00624EF3">
            <w:pPr>
              <w:spacing w:after="0"/>
              <w:rPr>
                <w:rFonts w:asciiTheme="majorHAnsi" w:eastAsia="MS Mincho" w:hAnsiTheme="majorHAnsi" w:cstheme="majorHAnsi"/>
                <w:sz w:val="20"/>
                <w:szCs w:val="20"/>
                <w:lang w:eastAsia="ja-JP"/>
              </w:rPr>
            </w:pPr>
            <w:r w:rsidRPr="00950430">
              <w:rPr>
                <w:rFonts w:asciiTheme="majorHAnsi" w:eastAsia="MS Mincho" w:hAnsiTheme="majorHAnsi" w:cstheme="majorHAnsi"/>
                <w:sz w:val="20"/>
                <w:szCs w:val="20"/>
                <w:lang w:eastAsia="ja-JP"/>
              </w:rPr>
              <w:t>Zawiasy ze stali nierdzewnej, do których brak dostępu z zewnątrz zabezpiecza szafkę przed wyłamaniem drzwiczek.</w:t>
            </w:r>
          </w:p>
        </w:tc>
      </w:tr>
      <w:tr w:rsidR="00D165E4" w:rsidRPr="003C2604" w14:paraId="7EA0707F" w14:textId="77777777" w:rsidTr="00AA4021">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F3C71EF"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5</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CEBD6E8" w14:textId="5BF0B80E" w:rsidR="00D165E4" w:rsidRPr="003C2604" w:rsidRDefault="00950430" w:rsidP="00624EF3">
            <w:pPr>
              <w:spacing w:after="0"/>
              <w:rPr>
                <w:rFonts w:asciiTheme="majorHAnsi" w:eastAsia="MS Mincho" w:hAnsiTheme="majorHAnsi" w:cstheme="majorHAnsi"/>
                <w:sz w:val="20"/>
                <w:szCs w:val="20"/>
                <w:lang w:eastAsia="ja-JP"/>
              </w:rPr>
            </w:pPr>
            <w:r w:rsidRPr="00950430">
              <w:rPr>
                <w:rFonts w:asciiTheme="majorHAnsi" w:eastAsia="MS Mincho" w:hAnsiTheme="majorHAnsi" w:cstheme="majorHAnsi"/>
                <w:sz w:val="20"/>
                <w:szCs w:val="20"/>
                <w:lang w:eastAsia="ja-JP"/>
              </w:rPr>
              <w:t>Każda komora wyposażona w dwa wieszak</w:t>
            </w:r>
            <w:r w:rsidR="00747B1D">
              <w:rPr>
                <w:rFonts w:asciiTheme="majorHAnsi" w:eastAsia="MS Mincho" w:hAnsiTheme="majorHAnsi" w:cstheme="majorHAnsi"/>
                <w:sz w:val="20"/>
                <w:szCs w:val="20"/>
                <w:lang w:eastAsia="ja-JP"/>
              </w:rPr>
              <w:t>i</w:t>
            </w:r>
            <w:r w:rsidRPr="00950430">
              <w:rPr>
                <w:rFonts w:asciiTheme="majorHAnsi" w:eastAsia="MS Mincho" w:hAnsiTheme="majorHAnsi" w:cstheme="majorHAnsi"/>
                <w:sz w:val="20"/>
                <w:szCs w:val="20"/>
                <w:lang w:eastAsia="ja-JP"/>
              </w:rPr>
              <w:t xml:space="preserve"> na ubranie oraz opatrzona indywidualnym numerem. Szafki wyposażone w zamek elektroniczny z klawiaturą numeryczną dotykową, umożliwiającą kodowanie –zamykanie, otwieranie szafki na podstawie 4 cyfrowego kodu pin. Po zamknięciu komory jej otworzenie jest możliwe jedynie przy użyciu tego samego numeru pin. Zamek ma mieć możliwość awaryjnego otwarcia za pośrednictwem karty lub urządzenia administracyjnego(pilota) oraz ma być wyposażony w sygnalizację wizualną pokazującą stan szafki (otwarta/zamknięta). Zamki powinny mieć możliwość ustawienia automatycznej godziny otwarcia. Zamki zasilane bateryjnie, wytrzymałość baterii min. 2 lata przy 20-krotnym dziennym otwarciu. Baterie standardowe - ogólnodostępne. Sygnalizacja niskiego poziomu baterii.</w:t>
            </w:r>
          </w:p>
        </w:tc>
      </w:tr>
      <w:tr w:rsidR="00D165E4" w:rsidRPr="003C2604" w14:paraId="6832C131" w14:textId="77777777" w:rsidTr="00AA4021">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C08BFD4" w14:textId="77777777" w:rsidR="00D165E4" w:rsidRPr="003C2604" w:rsidRDefault="00D165E4" w:rsidP="00624EF3">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6</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6B4266C" w14:textId="2A9043EC" w:rsidR="00D165E4" w:rsidRPr="003C2604" w:rsidRDefault="00950430" w:rsidP="00950430">
            <w:pPr>
              <w:autoSpaceDE w:val="0"/>
              <w:autoSpaceDN w:val="0"/>
              <w:adjustRightInd w:val="0"/>
              <w:spacing w:after="0"/>
              <w:rPr>
                <w:rFonts w:asciiTheme="majorHAnsi" w:eastAsia="Calibri" w:hAnsiTheme="majorHAnsi" w:cstheme="majorHAnsi"/>
                <w:sz w:val="20"/>
                <w:szCs w:val="20"/>
                <w:lang w:eastAsia="pl-PL"/>
              </w:rPr>
            </w:pPr>
            <w:r w:rsidRPr="00950430">
              <w:rPr>
                <w:rFonts w:asciiTheme="majorHAnsi" w:eastAsia="Calibri" w:hAnsiTheme="majorHAnsi" w:cstheme="majorHAnsi"/>
                <w:sz w:val="20"/>
                <w:szCs w:val="20"/>
                <w:lang w:eastAsia="pl-PL"/>
              </w:rPr>
              <w:t>Kolorystyka: do wyboru ze wzorników min. 2</w:t>
            </w:r>
            <w:r>
              <w:rPr>
                <w:rFonts w:asciiTheme="majorHAnsi" w:eastAsia="Calibri" w:hAnsiTheme="majorHAnsi" w:cstheme="majorHAnsi"/>
                <w:sz w:val="20"/>
                <w:szCs w:val="20"/>
                <w:lang w:eastAsia="pl-PL"/>
              </w:rPr>
              <w:t xml:space="preserve">0 . Kolory do potwierdzenia z </w:t>
            </w:r>
            <w:r w:rsidRPr="00950430">
              <w:rPr>
                <w:rFonts w:asciiTheme="majorHAnsi" w:eastAsia="Calibri" w:hAnsiTheme="majorHAnsi" w:cstheme="majorHAnsi"/>
                <w:sz w:val="20"/>
                <w:szCs w:val="20"/>
                <w:lang w:eastAsia="pl-PL"/>
              </w:rPr>
              <w:t>zamawiającym.</w:t>
            </w:r>
          </w:p>
        </w:tc>
      </w:tr>
    </w:tbl>
    <w:p w14:paraId="6FC64E01" w14:textId="000DFF99" w:rsidR="0015524F" w:rsidRPr="003C2604" w:rsidRDefault="0015524F" w:rsidP="007033FB">
      <w:pPr>
        <w:spacing w:after="0"/>
        <w:rPr>
          <w:rFonts w:asciiTheme="majorHAnsi" w:hAnsiTheme="majorHAnsi" w:cstheme="majorHAnsi"/>
          <w:sz w:val="20"/>
          <w:szCs w:val="20"/>
        </w:rPr>
      </w:pPr>
    </w:p>
    <w:tbl>
      <w:tblPr>
        <w:tblW w:w="90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846"/>
        <w:gridCol w:w="8231"/>
      </w:tblGrid>
      <w:tr w:rsidR="0015524F" w:rsidRPr="003C2604" w14:paraId="3D578E5F" w14:textId="77777777" w:rsidTr="00487897">
        <w:trPr>
          <w:trHeight w:val="295"/>
          <w:jc w:val="center"/>
        </w:trPr>
        <w:tc>
          <w:tcPr>
            <w:tcW w:w="846" w:type="dxa"/>
            <w:shd w:val="clear" w:color="auto" w:fill="D9D9D9" w:themeFill="background1" w:themeFillShade="D9"/>
          </w:tcPr>
          <w:p w14:paraId="20F66944" w14:textId="19A58B6D" w:rsidR="0015524F" w:rsidRPr="003C2604" w:rsidRDefault="00087E37" w:rsidP="00624EF3">
            <w:pPr>
              <w:pStyle w:val="Standard"/>
              <w:tabs>
                <w:tab w:val="left" w:pos="2805"/>
                <w:tab w:val="left" w:pos="5998"/>
              </w:tabs>
              <w:rPr>
                <w:rFonts w:asciiTheme="majorHAnsi" w:eastAsia="Times New Roman" w:hAnsiTheme="majorHAnsi" w:cstheme="majorHAnsi"/>
                <w:b/>
                <w:bCs/>
                <w:color w:val="000000" w:themeColor="text1"/>
                <w:sz w:val="20"/>
                <w:szCs w:val="20"/>
              </w:rPr>
            </w:pPr>
            <w:r w:rsidRPr="003C2604">
              <w:rPr>
                <w:rFonts w:asciiTheme="majorHAnsi" w:eastAsia="Times New Roman" w:hAnsiTheme="majorHAnsi" w:cstheme="majorHAnsi"/>
                <w:b/>
                <w:bCs/>
                <w:color w:val="000000" w:themeColor="text1"/>
                <w:sz w:val="20"/>
                <w:szCs w:val="20"/>
              </w:rPr>
              <w:t>Jh10.3</w:t>
            </w:r>
          </w:p>
        </w:tc>
        <w:tc>
          <w:tcPr>
            <w:tcW w:w="8231" w:type="dxa"/>
            <w:shd w:val="clear" w:color="auto" w:fill="D9D9D9" w:themeFill="background1" w:themeFillShade="D9"/>
          </w:tcPr>
          <w:p w14:paraId="6B5F2D3E" w14:textId="2FB1C289" w:rsidR="0015524F" w:rsidRPr="003C2604" w:rsidRDefault="0015524F" w:rsidP="00001584">
            <w:pPr>
              <w:pStyle w:val="Standard"/>
              <w:rPr>
                <w:rFonts w:asciiTheme="majorHAnsi" w:eastAsia="Times New Roman" w:hAnsiTheme="majorHAnsi" w:cstheme="majorHAnsi"/>
                <w:b/>
                <w:bCs/>
                <w:color w:val="000000" w:themeColor="text1"/>
                <w:sz w:val="20"/>
                <w:szCs w:val="20"/>
              </w:rPr>
            </w:pPr>
            <w:r w:rsidRPr="003C2604">
              <w:rPr>
                <w:rFonts w:asciiTheme="majorHAnsi" w:eastAsia="Times New Roman" w:hAnsiTheme="majorHAnsi" w:cstheme="majorHAnsi"/>
                <w:b/>
                <w:bCs/>
                <w:color w:val="000000" w:themeColor="text1"/>
                <w:sz w:val="20"/>
                <w:szCs w:val="20"/>
              </w:rPr>
              <w:t xml:space="preserve">Lampa ścienna </w:t>
            </w:r>
            <w:r w:rsidR="00001584" w:rsidRPr="003C2604">
              <w:rPr>
                <w:rFonts w:asciiTheme="majorHAnsi" w:eastAsia="Times New Roman" w:hAnsiTheme="majorHAnsi" w:cstheme="majorHAnsi"/>
                <w:b/>
                <w:bCs/>
                <w:color w:val="000000" w:themeColor="text1"/>
                <w:sz w:val="20"/>
                <w:szCs w:val="20"/>
              </w:rPr>
              <w:t>zabiegowa</w:t>
            </w:r>
          </w:p>
        </w:tc>
      </w:tr>
      <w:tr w:rsidR="004262AA" w:rsidRPr="003C2604" w14:paraId="5BB24839" w14:textId="77777777" w:rsidTr="00087E37">
        <w:trPr>
          <w:trHeight w:val="204"/>
          <w:jc w:val="center"/>
        </w:trPr>
        <w:tc>
          <w:tcPr>
            <w:tcW w:w="846" w:type="dxa"/>
            <w:shd w:val="clear" w:color="auto" w:fill="FFFFFF"/>
          </w:tcPr>
          <w:p w14:paraId="62FDAD40" w14:textId="5FD69954" w:rsidR="004262AA" w:rsidRPr="003C2604" w:rsidRDefault="004262AA" w:rsidP="004262AA">
            <w:pPr>
              <w:pStyle w:val="Standard"/>
              <w:jc w:val="center"/>
              <w:rPr>
                <w:rFonts w:asciiTheme="majorHAnsi" w:hAnsiTheme="majorHAnsi" w:cstheme="majorHAnsi"/>
                <w:sz w:val="20"/>
                <w:szCs w:val="20"/>
              </w:rPr>
            </w:pPr>
            <w:r w:rsidRPr="003C2604">
              <w:rPr>
                <w:rFonts w:asciiTheme="majorHAnsi" w:hAnsiTheme="majorHAnsi" w:cstheme="majorHAnsi"/>
                <w:sz w:val="20"/>
                <w:szCs w:val="20"/>
              </w:rPr>
              <w:t xml:space="preserve">1. </w:t>
            </w:r>
          </w:p>
        </w:tc>
        <w:tc>
          <w:tcPr>
            <w:tcW w:w="8231" w:type="dxa"/>
            <w:shd w:val="clear" w:color="auto" w:fill="FFFFFF"/>
            <w:tcMar>
              <w:top w:w="0" w:type="dxa"/>
              <w:left w:w="108" w:type="dxa"/>
              <w:bottom w:w="0" w:type="dxa"/>
              <w:right w:w="108" w:type="dxa"/>
            </w:tcMar>
          </w:tcPr>
          <w:p w14:paraId="38EC48D1" w14:textId="1433CEA4" w:rsidR="004262AA" w:rsidRPr="003C2604" w:rsidRDefault="004262AA" w:rsidP="004262AA">
            <w:pPr>
              <w:pStyle w:val="Standard"/>
              <w:rPr>
                <w:rFonts w:asciiTheme="majorHAnsi" w:hAnsiTheme="majorHAnsi" w:cstheme="majorHAnsi"/>
                <w:sz w:val="20"/>
                <w:szCs w:val="20"/>
              </w:rPr>
            </w:pPr>
            <w:r w:rsidRPr="003C2604">
              <w:rPr>
                <w:rFonts w:asciiTheme="majorHAnsi" w:hAnsiTheme="majorHAnsi" w:cstheme="majorHAnsi"/>
                <w:sz w:val="20"/>
                <w:szCs w:val="20"/>
              </w:rPr>
              <w:t xml:space="preserve">Lampa zabiegowa składająca się z kopuły zawieszonej na wysięgniku dwuramiennym, przeznaczona do instalacji na ścianie, </w:t>
            </w:r>
          </w:p>
        </w:tc>
      </w:tr>
      <w:tr w:rsidR="004262AA" w:rsidRPr="003C2604" w14:paraId="5CB0F19B" w14:textId="77777777" w:rsidTr="00087E37">
        <w:trPr>
          <w:trHeight w:val="214"/>
          <w:jc w:val="center"/>
        </w:trPr>
        <w:tc>
          <w:tcPr>
            <w:tcW w:w="846" w:type="dxa"/>
            <w:shd w:val="clear" w:color="auto" w:fill="FFFFFF"/>
          </w:tcPr>
          <w:p w14:paraId="6189ABCA" w14:textId="4F33E4C1" w:rsidR="004262AA" w:rsidRPr="003C2604" w:rsidRDefault="004262AA" w:rsidP="004262AA">
            <w:pPr>
              <w:pStyle w:val="Standard"/>
              <w:jc w:val="center"/>
              <w:rPr>
                <w:rFonts w:asciiTheme="majorHAnsi" w:hAnsiTheme="majorHAnsi" w:cstheme="majorHAnsi"/>
                <w:sz w:val="20"/>
                <w:szCs w:val="20"/>
              </w:rPr>
            </w:pPr>
            <w:r w:rsidRPr="003C2604">
              <w:rPr>
                <w:rFonts w:asciiTheme="majorHAnsi" w:hAnsiTheme="majorHAnsi" w:cstheme="majorHAnsi"/>
                <w:sz w:val="20"/>
                <w:szCs w:val="20"/>
              </w:rPr>
              <w:t xml:space="preserve">2. </w:t>
            </w:r>
          </w:p>
        </w:tc>
        <w:tc>
          <w:tcPr>
            <w:tcW w:w="8231" w:type="dxa"/>
            <w:shd w:val="clear" w:color="auto" w:fill="FFFFFF"/>
            <w:tcMar>
              <w:top w:w="0" w:type="dxa"/>
              <w:left w:w="108" w:type="dxa"/>
              <w:bottom w:w="0" w:type="dxa"/>
              <w:right w:w="108" w:type="dxa"/>
            </w:tcMar>
          </w:tcPr>
          <w:p w14:paraId="46393FEE" w14:textId="75CEA36A" w:rsidR="004262AA" w:rsidRPr="00C46C4F" w:rsidRDefault="004262AA" w:rsidP="004262AA">
            <w:pPr>
              <w:pStyle w:val="Default"/>
              <w:rPr>
                <w:rFonts w:asciiTheme="majorHAnsi" w:hAnsiTheme="majorHAnsi" w:cstheme="majorHAnsi"/>
                <w:color w:val="FF0000"/>
                <w:sz w:val="20"/>
                <w:szCs w:val="20"/>
              </w:rPr>
            </w:pPr>
            <w:r w:rsidRPr="003C2604">
              <w:rPr>
                <w:rFonts w:asciiTheme="majorHAnsi" w:hAnsiTheme="majorHAnsi" w:cstheme="majorHAnsi"/>
                <w:sz w:val="20"/>
                <w:szCs w:val="20"/>
              </w:rPr>
              <w:t xml:space="preserve">− źródło światła lampy: LED emitujące światło w kolorze białym o jednakowej temperaturze barwowej, </w:t>
            </w:r>
            <w:r w:rsidRPr="00C46C4F">
              <w:rPr>
                <w:rFonts w:asciiTheme="majorHAnsi" w:hAnsiTheme="majorHAnsi" w:cstheme="majorHAnsi"/>
                <w:color w:val="FF0000"/>
                <w:sz w:val="20"/>
                <w:szCs w:val="20"/>
              </w:rPr>
              <w:t>temperatura barwowa światła lampy</w:t>
            </w:r>
            <w:r w:rsidR="006B762E" w:rsidRPr="00C46C4F">
              <w:rPr>
                <w:rFonts w:asciiTheme="majorHAnsi" w:hAnsiTheme="majorHAnsi" w:cstheme="majorHAnsi"/>
                <w:color w:val="FF0000"/>
                <w:sz w:val="20"/>
                <w:szCs w:val="20"/>
              </w:rPr>
              <w:t xml:space="preserve"> ≥ </w:t>
            </w:r>
            <w:r w:rsidRPr="00C46C4F">
              <w:rPr>
                <w:rFonts w:asciiTheme="majorHAnsi" w:hAnsiTheme="majorHAnsi" w:cstheme="majorHAnsi"/>
                <w:color w:val="FF0000"/>
                <w:sz w:val="20"/>
                <w:szCs w:val="20"/>
              </w:rPr>
              <w:t>4</w:t>
            </w:r>
            <w:r w:rsidR="006B762E" w:rsidRPr="00C46C4F">
              <w:rPr>
                <w:rFonts w:asciiTheme="majorHAnsi" w:hAnsiTheme="majorHAnsi" w:cstheme="majorHAnsi"/>
                <w:color w:val="FF0000"/>
                <w:sz w:val="20"/>
                <w:szCs w:val="20"/>
              </w:rPr>
              <w:t>4</w:t>
            </w:r>
            <w:r w:rsidRPr="00C46C4F">
              <w:rPr>
                <w:rFonts w:asciiTheme="majorHAnsi" w:hAnsiTheme="majorHAnsi" w:cstheme="majorHAnsi"/>
                <w:color w:val="FF0000"/>
                <w:sz w:val="20"/>
                <w:szCs w:val="20"/>
              </w:rPr>
              <w:t xml:space="preserve">00 K, </w:t>
            </w:r>
          </w:p>
          <w:p w14:paraId="1D56741D"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lastRenderedPageBreak/>
              <w:t xml:space="preserve">− natężenie światła lampy w odległości 1 m od kopuły: 80 000 </w:t>
            </w:r>
            <w:proofErr w:type="spellStart"/>
            <w:r w:rsidRPr="003C2604">
              <w:rPr>
                <w:rFonts w:asciiTheme="majorHAnsi" w:hAnsiTheme="majorHAnsi" w:cstheme="majorHAnsi"/>
                <w:sz w:val="20"/>
                <w:szCs w:val="20"/>
              </w:rPr>
              <w:t>lux</w:t>
            </w:r>
            <w:proofErr w:type="spellEnd"/>
            <w:r w:rsidRPr="003C2604">
              <w:rPr>
                <w:rFonts w:asciiTheme="majorHAnsi" w:hAnsiTheme="majorHAnsi" w:cstheme="majorHAnsi"/>
                <w:sz w:val="20"/>
                <w:szCs w:val="20"/>
              </w:rPr>
              <w:t xml:space="preserve">, </w:t>
            </w:r>
          </w:p>
          <w:p w14:paraId="7A5CFF09" w14:textId="7A12D826" w:rsidR="004262AA" w:rsidRPr="003C2604" w:rsidRDefault="004262AA" w:rsidP="00C46C4F">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średnica pola d10 lampy </w:t>
            </w:r>
            <w:r w:rsidR="006B762E" w:rsidRPr="00C46C4F">
              <w:rPr>
                <w:rFonts w:asciiTheme="majorHAnsi" w:hAnsiTheme="majorHAnsi" w:cstheme="majorHAnsi"/>
                <w:color w:val="FF0000"/>
                <w:sz w:val="20"/>
                <w:szCs w:val="20"/>
              </w:rPr>
              <w:t xml:space="preserve">≥ </w:t>
            </w:r>
            <w:r w:rsidRPr="00C46C4F">
              <w:rPr>
                <w:rFonts w:asciiTheme="majorHAnsi" w:hAnsiTheme="majorHAnsi" w:cstheme="majorHAnsi"/>
                <w:color w:val="FF0000"/>
                <w:sz w:val="20"/>
                <w:szCs w:val="20"/>
              </w:rPr>
              <w:t>18 cm</w:t>
            </w:r>
            <w:r w:rsidRPr="003C2604">
              <w:rPr>
                <w:rFonts w:asciiTheme="majorHAnsi" w:hAnsiTheme="majorHAnsi" w:cstheme="majorHAnsi"/>
                <w:sz w:val="20"/>
                <w:szCs w:val="20"/>
              </w:rPr>
              <w:t xml:space="preserve">, </w:t>
            </w:r>
          </w:p>
        </w:tc>
      </w:tr>
      <w:tr w:rsidR="004262AA" w:rsidRPr="003C2604" w14:paraId="7726AF8D" w14:textId="77777777" w:rsidTr="0094682A">
        <w:trPr>
          <w:trHeight w:val="204"/>
          <w:jc w:val="center"/>
        </w:trPr>
        <w:tc>
          <w:tcPr>
            <w:tcW w:w="846" w:type="dxa"/>
            <w:shd w:val="clear" w:color="auto" w:fill="FFFFFF"/>
          </w:tcPr>
          <w:p w14:paraId="0B31B289" w14:textId="5E01FAC7" w:rsidR="004262AA" w:rsidRPr="003C2604" w:rsidRDefault="004262AA" w:rsidP="004262AA">
            <w:pPr>
              <w:pStyle w:val="Akapitzlist1"/>
              <w:spacing w:after="0" w:line="240" w:lineRule="auto"/>
              <w:ind w:left="-13"/>
              <w:jc w:val="center"/>
              <w:rPr>
                <w:rFonts w:asciiTheme="majorHAnsi" w:hAnsiTheme="majorHAnsi" w:cstheme="majorHAnsi"/>
                <w:sz w:val="20"/>
                <w:szCs w:val="20"/>
              </w:rPr>
            </w:pPr>
            <w:r w:rsidRPr="003C2604">
              <w:rPr>
                <w:rFonts w:asciiTheme="majorHAnsi" w:hAnsiTheme="majorHAnsi" w:cstheme="majorHAnsi"/>
                <w:sz w:val="20"/>
                <w:szCs w:val="20"/>
              </w:rPr>
              <w:lastRenderedPageBreak/>
              <w:t xml:space="preserve">3. </w:t>
            </w:r>
          </w:p>
        </w:tc>
        <w:tc>
          <w:tcPr>
            <w:tcW w:w="8231" w:type="dxa"/>
            <w:shd w:val="clear" w:color="auto" w:fill="FFFFFF"/>
            <w:tcMar>
              <w:top w:w="0" w:type="dxa"/>
              <w:left w:w="108" w:type="dxa"/>
              <w:bottom w:w="0" w:type="dxa"/>
              <w:right w:w="108" w:type="dxa"/>
            </w:tcMar>
          </w:tcPr>
          <w:p w14:paraId="7B0F092D"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kopuła lampy wyposażona w uchwyt sterylny z wymiennymi rękojeściami, w komplecie 3 uchwyty, </w:t>
            </w:r>
          </w:p>
          <w:p w14:paraId="0ADFEB94" w14:textId="54FA75ED"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wyłącznik umieszczony na ramieniu przy kopule lampy</w:t>
            </w:r>
            <w:r w:rsidR="006B762E">
              <w:rPr>
                <w:rFonts w:asciiTheme="majorHAnsi" w:hAnsiTheme="majorHAnsi" w:cstheme="majorHAnsi"/>
                <w:sz w:val="20"/>
                <w:szCs w:val="20"/>
              </w:rPr>
              <w:t xml:space="preserve"> </w:t>
            </w:r>
            <w:r w:rsidR="006B762E" w:rsidRPr="00C46C4F">
              <w:rPr>
                <w:rFonts w:asciiTheme="majorHAnsi" w:hAnsiTheme="majorHAnsi" w:cstheme="majorHAnsi"/>
                <w:color w:val="FF0000"/>
                <w:sz w:val="20"/>
                <w:szCs w:val="20"/>
              </w:rPr>
              <w:t>lub na brzegu czaszy</w:t>
            </w:r>
            <w:r w:rsidRPr="003C2604">
              <w:rPr>
                <w:rFonts w:asciiTheme="majorHAnsi" w:hAnsiTheme="majorHAnsi" w:cstheme="majorHAnsi"/>
                <w:sz w:val="20"/>
                <w:szCs w:val="20"/>
              </w:rPr>
              <w:t xml:space="preserve">, </w:t>
            </w:r>
          </w:p>
          <w:p w14:paraId="4B5D335A"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kopuła lampy zawieszona na uchylnym ramieniu o zasięgu 95 cm, </w:t>
            </w:r>
          </w:p>
          <w:p w14:paraId="05325655" w14:textId="6FD5B2FC" w:rsidR="004262AA" w:rsidRPr="003C2604" w:rsidRDefault="004262AA" w:rsidP="00C46C4F">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kopuła lampy wyposażona dodatkowo w 2 zintegrowane uchwyty (niesterylne) rozmieszczone na obwodzie kopuły. </w:t>
            </w:r>
          </w:p>
        </w:tc>
      </w:tr>
      <w:tr w:rsidR="004262AA" w:rsidRPr="003C2604" w14:paraId="3E0D0229" w14:textId="77777777" w:rsidTr="00087E37">
        <w:trPr>
          <w:trHeight w:val="204"/>
          <w:jc w:val="center"/>
        </w:trPr>
        <w:tc>
          <w:tcPr>
            <w:tcW w:w="846" w:type="dxa"/>
            <w:shd w:val="clear" w:color="auto" w:fill="FFFFFF"/>
          </w:tcPr>
          <w:p w14:paraId="2229A8AA" w14:textId="4D0409EF" w:rsidR="004262AA" w:rsidRPr="003C2604" w:rsidRDefault="004262AA" w:rsidP="004262AA">
            <w:pPr>
              <w:pStyle w:val="Standard"/>
              <w:jc w:val="center"/>
              <w:rPr>
                <w:rFonts w:asciiTheme="majorHAnsi" w:hAnsiTheme="majorHAnsi" w:cstheme="majorHAnsi"/>
                <w:sz w:val="20"/>
                <w:szCs w:val="20"/>
              </w:rPr>
            </w:pPr>
            <w:r w:rsidRPr="003C2604">
              <w:rPr>
                <w:rFonts w:asciiTheme="majorHAnsi" w:hAnsiTheme="majorHAnsi" w:cstheme="majorHAnsi"/>
                <w:sz w:val="20"/>
                <w:szCs w:val="20"/>
              </w:rPr>
              <w:t xml:space="preserve">4. </w:t>
            </w:r>
          </w:p>
        </w:tc>
        <w:tc>
          <w:tcPr>
            <w:tcW w:w="8231" w:type="dxa"/>
            <w:shd w:val="clear" w:color="auto" w:fill="FFFFFF"/>
            <w:tcMar>
              <w:top w:w="0" w:type="dxa"/>
              <w:left w:w="108" w:type="dxa"/>
              <w:bottom w:w="0" w:type="dxa"/>
              <w:right w:w="108" w:type="dxa"/>
            </w:tcMar>
          </w:tcPr>
          <w:p w14:paraId="626593BB" w14:textId="1ABDF8B0"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lampa zapewniająca prawidłowe odwzorowanie barw, współczynnik oddawania barw </w:t>
            </w:r>
            <w:r w:rsidRPr="00B02020">
              <w:rPr>
                <w:rFonts w:asciiTheme="majorHAnsi" w:hAnsiTheme="majorHAnsi" w:cstheme="majorHAnsi"/>
                <w:color w:val="FF0000"/>
                <w:sz w:val="20"/>
                <w:szCs w:val="20"/>
              </w:rPr>
              <w:t>Ra</w:t>
            </w:r>
            <w:r w:rsidR="001E24C0" w:rsidRPr="00B02020">
              <w:rPr>
                <w:rFonts w:asciiTheme="majorHAnsi" w:hAnsiTheme="majorHAnsi" w:cstheme="majorHAnsi"/>
                <w:color w:val="FF0000"/>
                <w:sz w:val="20"/>
                <w:szCs w:val="20"/>
              </w:rPr>
              <w:t xml:space="preserve"> ≥</w:t>
            </w:r>
            <w:r w:rsidRPr="00B02020">
              <w:rPr>
                <w:rFonts w:asciiTheme="majorHAnsi" w:hAnsiTheme="majorHAnsi" w:cstheme="majorHAnsi"/>
                <w:color w:val="FF0000"/>
                <w:sz w:val="20"/>
                <w:szCs w:val="20"/>
              </w:rPr>
              <w:t xml:space="preserve"> 95</w:t>
            </w:r>
            <w:r w:rsidRPr="003C2604">
              <w:rPr>
                <w:rFonts w:asciiTheme="majorHAnsi" w:hAnsiTheme="majorHAnsi" w:cstheme="majorHAnsi"/>
                <w:sz w:val="20"/>
                <w:szCs w:val="20"/>
              </w:rPr>
              <w:t xml:space="preserve">, </w:t>
            </w:r>
          </w:p>
          <w:p w14:paraId="6DE165B7" w14:textId="77777777" w:rsidR="004262AA" w:rsidRPr="003C2604" w:rsidRDefault="004262AA" w:rsidP="004262AA">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możliwość elektronicznej, bezstopniowej regulacji natężenia światła lampy w zakresie od 20 % do 100 % </w:t>
            </w:r>
            <w:proofErr w:type="spellStart"/>
            <w:r w:rsidRPr="003C2604">
              <w:rPr>
                <w:rFonts w:asciiTheme="majorHAnsi" w:hAnsiTheme="majorHAnsi" w:cstheme="majorHAnsi"/>
                <w:sz w:val="20"/>
                <w:szCs w:val="20"/>
              </w:rPr>
              <w:t>Ec</w:t>
            </w:r>
            <w:proofErr w:type="spellEnd"/>
            <w:r w:rsidRPr="003C2604">
              <w:rPr>
                <w:rFonts w:asciiTheme="majorHAnsi" w:hAnsiTheme="majorHAnsi" w:cstheme="majorHAnsi"/>
                <w:sz w:val="20"/>
                <w:szCs w:val="20"/>
              </w:rPr>
              <w:t xml:space="preserve">. </w:t>
            </w:r>
          </w:p>
          <w:p w14:paraId="3E898DAD" w14:textId="7440613C" w:rsidR="004262AA" w:rsidRPr="003C2604" w:rsidRDefault="004262AA" w:rsidP="00C46C4F">
            <w:pPr>
              <w:pStyle w:val="Default"/>
              <w:rPr>
                <w:rFonts w:asciiTheme="majorHAnsi" w:hAnsiTheme="majorHAnsi" w:cstheme="majorHAnsi"/>
                <w:sz w:val="20"/>
                <w:szCs w:val="20"/>
              </w:rPr>
            </w:pPr>
            <w:r w:rsidRPr="003C2604">
              <w:rPr>
                <w:rFonts w:asciiTheme="majorHAnsi" w:hAnsiTheme="majorHAnsi" w:cstheme="majorHAnsi"/>
                <w:sz w:val="20"/>
                <w:szCs w:val="20"/>
              </w:rPr>
              <w:t xml:space="preserve">− lampa zapewniająca możliwość pracy w dużym zakresie odległości lampy od oświetlanego pola, pomiar głębokości oświetlenia L1+L2 = 240 cm, </w:t>
            </w:r>
          </w:p>
        </w:tc>
      </w:tr>
    </w:tbl>
    <w:p w14:paraId="3A758ADC" w14:textId="77777777" w:rsidR="0015524F" w:rsidRPr="003C2604" w:rsidRDefault="0015524F" w:rsidP="007033FB">
      <w:pPr>
        <w:spacing w:after="0"/>
        <w:rPr>
          <w:rFonts w:asciiTheme="majorHAnsi" w:hAnsiTheme="majorHAnsi" w:cstheme="majorHAnsi"/>
          <w:sz w:val="20"/>
          <w:szCs w:val="20"/>
        </w:rPr>
      </w:pPr>
    </w:p>
    <w:p w14:paraId="550E89FA" w14:textId="29D02AD4" w:rsidR="001B6846" w:rsidRPr="003C2604" w:rsidRDefault="001B6846" w:rsidP="007033FB">
      <w:pPr>
        <w:spacing w:after="0"/>
        <w:rPr>
          <w:rFonts w:asciiTheme="majorHAnsi" w:hAnsiTheme="majorHAnsi" w:cstheme="majorHAnsi"/>
          <w:sz w:val="20"/>
          <w:szCs w:val="20"/>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793"/>
        <w:gridCol w:w="8279"/>
      </w:tblGrid>
      <w:tr w:rsidR="001B6846" w:rsidRPr="003C2604" w14:paraId="6C647E4F" w14:textId="77777777" w:rsidTr="00624EF3">
        <w:trPr>
          <w:trHeight w:val="295"/>
          <w:jc w:val="center"/>
        </w:trPr>
        <w:tc>
          <w:tcPr>
            <w:tcW w:w="432" w:type="pct"/>
            <w:tcBorders>
              <w:top w:val="nil"/>
              <w:left w:val="nil"/>
              <w:bottom w:val="nil"/>
              <w:right w:val="nil"/>
            </w:tcBorders>
            <w:shd w:val="clear" w:color="auto" w:fill="D9D9D9" w:themeFill="background1" w:themeFillShade="D9"/>
          </w:tcPr>
          <w:p w14:paraId="70FCBDBD" w14:textId="3FD37602" w:rsidR="001B6846" w:rsidRPr="003C2604" w:rsidRDefault="001B6846" w:rsidP="001B6846">
            <w:pPr>
              <w:pStyle w:val="Standard"/>
              <w:jc w:val="right"/>
              <w:rPr>
                <w:rFonts w:asciiTheme="majorHAnsi" w:hAnsiTheme="majorHAnsi" w:cstheme="majorHAnsi"/>
                <w:b/>
                <w:sz w:val="20"/>
                <w:szCs w:val="20"/>
              </w:rPr>
            </w:pPr>
            <w:r w:rsidRPr="003C2604">
              <w:rPr>
                <w:rFonts w:asciiTheme="majorHAnsi" w:eastAsia="Times New Roman" w:hAnsiTheme="majorHAnsi" w:cstheme="majorHAnsi"/>
                <w:b/>
                <w:bCs/>
                <w:color w:val="000000"/>
                <w:sz w:val="20"/>
                <w:szCs w:val="20"/>
                <w:lang w:eastAsia="pl-PL"/>
              </w:rPr>
              <w:t>Ih4.1</w:t>
            </w:r>
          </w:p>
        </w:tc>
        <w:tc>
          <w:tcPr>
            <w:tcW w:w="4563" w:type="pct"/>
            <w:tcBorders>
              <w:top w:val="nil"/>
              <w:left w:val="nil"/>
              <w:bottom w:val="nil"/>
              <w:right w:val="nil"/>
            </w:tcBorders>
            <w:shd w:val="clear" w:color="auto" w:fill="D9D9D9" w:themeFill="background1" w:themeFillShade="D9"/>
            <w:tcMar>
              <w:top w:w="0" w:type="dxa"/>
              <w:left w:w="108" w:type="dxa"/>
              <w:bottom w:w="0" w:type="dxa"/>
              <w:right w:w="108" w:type="dxa"/>
            </w:tcMar>
          </w:tcPr>
          <w:p w14:paraId="2B07FC3D" w14:textId="28B5B4B6" w:rsidR="001B6846" w:rsidRPr="003C2604" w:rsidRDefault="001B6846" w:rsidP="001B6846">
            <w:pPr>
              <w:pStyle w:val="Standard"/>
              <w:rPr>
                <w:rFonts w:asciiTheme="majorHAnsi" w:eastAsia="Times New Roman" w:hAnsiTheme="majorHAnsi" w:cstheme="majorHAnsi"/>
                <w:b/>
                <w:color w:val="333333"/>
                <w:kern w:val="0"/>
                <w:sz w:val="20"/>
                <w:szCs w:val="20"/>
                <w:shd w:val="clear" w:color="auto" w:fill="FFFFFF"/>
                <w:lang w:eastAsia="en-US" w:bidi="ar-SA"/>
              </w:rPr>
            </w:pPr>
            <w:r w:rsidRPr="003C2604">
              <w:rPr>
                <w:rFonts w:asciiTheme="majorHAnsi" w:eastAsia="Times New Roman" w:hAnsiTheme="majorHAnsi" w:cstheme="majorHAnsi"/>
                <w:b/>
                <w:bCs/>
                <w:color w:val="000000"/>
                <w:sz w:val="20"/>
                <w:szCs w:val="20"/>
                <w:lang w:eastAsia="pl-PL"/>
              </w:rPr>
              <w:t>Parawan sufitowy jednostronnie mocowany do ściany i sufitu dł. 250cm</w:t>
            </w:r>
          </w:p>
        </w:tc>
      </w:tr>
      <w:tr w:rsidR="001B6846" w:rsidRPr="003C2604" w14:paraId="1284B503" w14:textId="77777777" w:rsidTr="00624EF3">
        <w:tblPrEx>
          <w:tblLook w:val="04A0" w:firstRow="1" w:lastRow="0" w:firstColumn="1" w:lastColumn="0" w:noHBand="0" w:noVBand="1"/>
        </w:tblPrEx>
        <w:trPr>
          <w:trHeight w:val="20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664E87D8" w14:textId="4121406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5B9C439" w14:textId="77777777" w:rsidR="001B6846" w:rsidRPr="003C2604" w:rsidRDefault="001B6846" w:rsidP="001B6846">
            <w:pPr>
              <w:pStyle w:val="Standard"/>
              <w:jc w:val="both"/>
              <w:rPr>
                <w:rFonts w:asciiTheme="majorHAnsi" w:hAnsiTheme="majorHAnsi" w:cstheme="majorHAnsi"/>
                <w:sz w:val="20"/>
                <w:szCs w:val="20"/>
              </w:rPr>
            </w:pPr>
            <w:r w:rsidRPr="003C2604">
              <w:rPr>
                <w:rFonts w:asciiTheme="majorHAnsi" w:hAnsiTheme="majorHAnsi" w:cstheme="majorHAnsi"/>
                <w:sz w:val="20"/>
                <w:szCs w:val="20"/>
              </w:rPr>
              <w:t>Parawan sufitowy jednostronnie mocowany do ściany i sufitu dł. 250 cm</w:t>
            </w:r>
          </w:p>
          <w:p w14:paraId="1E9D459F" w14:textId="33B083B7" w:rsidR="001B6846" w:rsidRPr="003C2604" w:rsidRDefault="001B6846" w:rsidP="001B6846">
            <w:pPr>
              <w:spacing w:after="0"/>
              <w:rPr>
                <w:rFonts w:asciiTheme="majorHAnsi" w:eastAsia="MS Mincho" w:hAnsiTheme="majorHAnsi" w:cstheme="majorHAnsi"/>
                <w:sz w:val="20"/>
                <w:szCs w:val="20"/>
                <w:lang w:eastAsia="ja-JP"/>
              </w:rPr>
            </w:pPr>
          </w:p>
        </w:tc>
      </w:tr>
      <w:tr w:rsidR="001B6846" w:rsidRPr="003C2604" w14:paraId="12732AA8"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0820FC2D" w14:textId="09324AE3"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2.</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476F3C8" w14:textId="676B5C96"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Szyny z aluminium o dużej wytrzymałość i </w:t>
            </w:r>
            <w:r w:rsidR="0087158C" w:rsidRPr="003C2604">
              <w:rPr>
                <w:rFonts w:asciiTheme="majorHAnsi" w:hAnsiTheme="majorHAnsi" w:cstheme="majorHAnsi"/>
                <w:sz w:val="20"/>
                <w:szCs w:val="20"/>
              </w:rPr>
              <w:t>stabilność o</w:t>
            </w:r>
            <w:r w:rsidRPr="003C2604">
              <w:rPr>
                <w:rFonts w:asciiTheme="majorHAnsi" w:hAnsiTheme="majorHAnsi" w:cstheme="majorHAnsi"/>
                <w:sz w:val="20"/>
                <w:szCs w:val="20"/>
              </w:rPr>
              <w:t xml:space="preserve"> gładkiej strukturze. Nośność 100kg. Z ciągłym elementem ślizgowym zamocowanym na całej długości.</w:t>
            </w:r>
          </w:p>
        </w:tc>
      </w:tr>
      <w:tr w:rsidR="001B6846" w:rsidRPr="003C2604" w14:paraId="0948B185"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67383131" w14:textId="123ED19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 xml:space="preserve"> 3.</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1C40D8C" w14:textId="51A0D767"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Zaczepy i haczyki przyczepione do zasłon </w:t>
            </w:r>
            <w:r w:rsidR="0087158C" w:rsidRPr="003C2604">
              <w:rPr>
                <w:rFonts w:asciiTheme="majorHAnsi" w:hAnsiTheme="majorHAnsi" w:cstheme="majorHAnsi"/>
                <w:sz w:val="20"/>
                <w:szCs w:val="20"/>
              </w:rPr>
              <w:t>wprowadzone przez</w:t>
            </w:r>
            <w:r w:rsidRPr="003C2604">
              <w:rPr>
                <w:rFonts w:asciiTheme="majorHAnsi" w:hAnsiTheme="majorHAnsi" w:cstheme="majorHAnsi"/>
                <w:sz w:val="20"/>
                <w:szCs w:val="20"/>
              </w:rPr>
              <w:t xml:space="preserve"> specjalny otwór w jednym miejscu prowadnicy,</w:t>
            </w:r>
          </w:p>
        </w:tc>
      </w:tr>
      <w:tr w:rsidR="001B6846" w:rsidRPr="003C2604" w14:paraId="789902E8"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44CEDFF5" w14:textId="775F95FB"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4.</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4C5BA20" w14:textId="77777777" w:rsidR="001B6846" w:rsidRPr="003C2604" w:rsidRDefault="001B6846" w:rsidP="001B6846">
            <w:pPr>
              <w:pStyle w:val="Standard"/>
              <w:ind w:right="50"/>
              <w:jc w:val="both"/>
              <w:rPr>
                <w:rFonts w:asciiTheme="majorHAnsi" w:hAnsiTheme="majorHAnsi" w:cstheme="majorHAnsi"/>
                <w:sz w:val="20"/>
                <w:szCs w:val="20"/>
              </w:rPr>
            </w:pPr>
            <w:r w:rsidRPr="003C2604">
              <w:rPr>
                <w:rFonts w:asciiTheme="majorHAnsi" w:hAnsiTheme="majorHAnsi" w:cstheme="majorHAnsi"/>
                <w:sz w:val="20"/>
                <w:szCs w:val="20"/>
              </w:rPr>
              <w:t>Zasłony:  z tkaniny niepalnej, o właściwościach antybakteryjnych,  samogasnących.</w:t>
            </w:r>
          </w:p>
          <w:p w14:paraId="4F728D06" w14:textId="64D5798E"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Zasłony do prania z użyciem </w:t>
            </w:r>
            <w:proofErr w:type="spellStart"/>
            <w:r w:rsidR="0087158C" w:rsidRPr="003C2604">
              <w:rPr>
                <w:rFonts w:asciiTheme="majorHAnsi" w:hAnsiTheme="majorHAnsi" w:cstheme="majorHAnsi"/>
                <w:sz w:val="20"/>
                <w:szCs w:val="20"/>
              </w:rPr>
              <w:t>dezynfekantów</w:t>
            </w:r>
            <w:proofErr w:type="spellEnd"/>
            <w:r w:rsidR="0087158C" w:rsidRPr="003C2604">
              <w:rPr>
                <w:rFonts w:asciiTheme="majorHAnsi" w:hAnsiTheme="majorHAnsi" w:cstheme="majorHAnsi"/>
                <w:sz w:val="20"/>
                <w:szCs w:val="20"/>
              </w:rPr>
              <w:t xml:space="preserve"> w</w:t>
            </w:r>
            <w:r w:rsidRPr="003C2604">
              <w:rPr>
                <w:rFonts w:asciiTheme="majorHAnsi" w:hAnsiTheme="majorHAnsi" w:cstheme="majorHAnsi"/>
                <w:sz w:val="20"/>
                <w:szCs w:val="20"/>
              </w:rPr>
              <w:t xml:space="preserve"> temperaturze do 60ºC.</w:t>
            </w:r>
          </w:p>
        </w:tc>
      </w:tr>
      <w:tr w:rsidR="001B6846" w:rsidRPr="003C2604" w14:paraId="62341B34"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2111756B" w14:textId="383D7D2A"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5.</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5D25C85" w14:textId="4265C916"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Parawan sięgający na wysokość od posadzki ok. 30 cm.</w:t>
            </w:r>
          </w:p>
        </w:tc>
      </w:tr>
    </w:tbl>
    <w:p w14:paraId="3207D17F" w14:textId="236748F9" w:rsidR="001B6846" w:rsidRPr="003C2604" w:rsidRDefault="001B6846" w:rsidP="007033FB">
      <w:pPr>
        <w:spacing w:after="0"/>
        <w:rPr>
          <w:rFonts w:asciiTheme="majorHAnsi" w:hAnsiTheme="majorHAnsi" w:cstheme="majorHAnsi"/>
          <w:sz w:val="20"/>
          <w:szCs w:val="20"/>
        </w:rPr>
      </w:pPr>
    </w:p>
    <w:p w14:paraId="4C67373F" w14:textId="2EBF4DF8" w:rsidR="001B6846" w:rsidRPr="003C2604" w:rsidRDefault="001B6846" w:rsidP="007033FB">
      <w:pPr>
        <w:spacing w:after="0"/>
        <w:rPr>
          <w:rFonts w:asciiTheme="majorHAnsi" w:hAnsiTheme="majorHAnsi" w:cstheme="majorHAnsi"/>
          <w:sz w:val="20"/>
          <w:szCs w:val="20"/>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793"/>
        <w:gridCol w:w="8279"/>
      </w:tblGrid>
      <w:tr w:rsidR="001B6846" w:rsidRPr="003C2604" w14:paraId="1CE97C03" w14:textId="77777777" w:rsidTr="00624EF3">
        <w:trPr>
          <w:trHeight w:val="295"/>
          <w:jc w:val="center"/>
        </w:trPr>
        <w:tc>
          <w:tcPr>
            <w:tcW w:w="432" w:type="pct"/>
            <w:tcBorders>
              <w:top w:val="nil"/>
              <w:left w:val="nil"/>
              <w:bottom w:val="nil"/>
              <w:right w:val="nil"/>
            </w:tcBorders>
            <w:shd w:val="clear" w:color="auto" w:fill="D9D9D9" w:themeFill="background1" w:themeFillShade="D9"/>
          </w:tcPr>
          <w:p w14:paraId="4A841DE3" w14:textId="77C9B0F1" w:rsidR="001B6846" w:rsidRPr="003C2604" w:rsidRDefault="001B6846" w:rsidP="00624EF3">
            <w:pPr>
              <w:pStyle w:val="Standard"/>
              <w:jc w:val="right"/>
              <w:rPr>
                <w:rFonts w:asciiTheme="majorHAnsi" w:hAnsiTheme="majorHAnsi" w:cstheme="majorHAnsi"/>
                <w:b/>
                <w:sz w:val="20"/>
                <w:szCs w:val="20"/>
              </w:rPr>
            </w:pPr>
            <w:r w:rsidRPr="003C2604">
              <w:rPr>
                <w:rFonts w:asciiTheme="majorHAnsi" w:eastAsia="Times New Roman" w:hAnsiTheme="majorHAnsi" w:cstheme="majorHAnsi"/>
                <w:b/>
                <w:bCs/>
                <w:color w:val="000000"/>
                <w:sz w:val="20"/>
                <w:szCs w:val="20"/>
                <w:lang w:eastAsia="pl-PL"/>
              </w:rPr>
              <w:t>Ih4.4</w:t>
            </w:r>
          </w:p>
        </w:tc>
        <w:tc>
          <w:tcPr>
            <w:tcW w:w="4563" w:type="pct"/>
            <w:tcBorders>
              <w:top w:val="nil"/>
              <w:left w:val="nil"/>
              <w:bottom w:val="nil"/>
              <w:right w:val="nil"/>
            </w:tcBorders>
            <w:shd w:val="clear" w:color="auto" w:fill="D9D9D9" w:themeFill="background1" w:themeFillShade="D9"/>
            <w:tcMar>
              <w:top w:w="0" w:type="dxa"/>
              <w:left w:w="108" w:type="dxa"/>
              <w:bottom w:w="0" w:type="dxa"/>
              <w:right w:w="108" w:type="dxa"/>
            </w:tcMar>
          </w:tcPr>
          <w:p w14:paraId="497B5E9D" w14:textId="07C8F740" w:rsidR="001B6846" w:rsidRPr="003C2604" w:rsidRDefault="001B6846" w:rsidP="001B6846">
            <w:pPr>
              <w:pStyle w:val="Standard"/>
              <w:rPr>
                <w:rFonts w:asciiTheme="majorHAnsi" w:eastAsia="Times New Roman" w:hAnsiTheme="majorHAnsi" w:cstheme="majorHAnsi"/>
                <w:b/>
                <w:color w:val="333333"/>
                <w:kern w:val="0"/>
                <w:sz w:val="20"/>
                <w:szCs w:val="20"/>
                <w:shd w:val="clear" w:color="auto" w:fill="FFFFFF"/>
                <w:lang w:eastAsia="en-US" w:bidi="ar-SA"/>
              </w:rPr>
            </w:pPr>
            <w:r w:rsidRPr="003C2604">
              <w:rPr>
                <w:rFonts w:asciiTheme="majorHAnsi" w:eastAsia="Times New Roman" w:hAnsiTheme="majorHAnsi" w:cstheme="majorHAnsi"/>
                <w:b/>
                <w:bCs/>
                <w:color w:val="000000"/>
                <w:sz w:val="20"/>
                <w:szCs w:val="20"/>
                <w:lang w:eastAsia="pl-PL"/>
              </w:rPr>
              <w:t>Parawan sufitowy jednostronnie mocowany do ściany i sufitu dł. 150cm</w:t>
            </w:r>
          </w:p>
        </w:tc>
      </w:tr>
      <w:tr w:rsidR="001B6846" w:rsidRPr="003C2604" w14:paraId="3B258F25" w14:textId="77777777" w:rsidTr="00624EF3">
        <w:tblPrEx>
          <w:tblLook w:val="04A0" w:firstRow="1" w:lastRow="0" w:firstColumn="1" w:lastColumn="0" w:noHBand="0" w:noVBand="1"/>
        </w:tblPrEx>
        <w:trPr>
          <w:trHeight w:val="20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444743CD" w14:textId="7777777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24827093" w14:textId="3684CA7E"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Parawan sufitowy jednostronnie mocowany do ściany i sufitu dł. 150 cm</w:t>
            </w:r>
          </w:p>
        </w:tc>
      </w:tr>
      <w:tr w:rsidR="001B6846" w:rsidRPr="003C2604" w14:paraId="1922BC23"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2AF14CD1" w14:textId="7777777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2.</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61CC79E" w14:textId="656781F6"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Szyny z aluminium o dużej wytrzymałość i </w:t>
            </w:r>
            <w:r w:rsidR="00B02020" w:rsidRPr="003C2604">
              <w:rPr>
                <w:rFonts w:asciiTheme="majorHAnsi" w:hAnsiTheme="majorHAnsi" w:cstheme="majorHAnsi"/>
                <w:sz w:val="20"/>
                <w:szCs w:val="20"/>
              </w:rPr>
              <w:t>stabilność o</w:t>
            </w:r>
            <w:r w:rsidRPr="003C2604">
              <w:rPr>
                <w:rFonts w:asciiTheme="majorHAnsi" w:hAnsiTheme="majorHAnsi" w:cstheme="majorHAnsi"/>
                <w:sz w:val="20"/>
                <w:szCs w:val="20"/>
              </w:rPr>
              <w:t xml:space="preserve"> gładkiej strukturze. Nośność 100kg. Z ciągłym elementem ślizgowym zamocowanym na całej długości.</w:t>
            </w:r>
          </w:p>
        </w:tc>
      </w:tr>
      <w:tr w:rsidR="001B6846" w:rsidRPr="003C2604" w14:paraId="5F7192F9"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649845FB" w14:textId="7777777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 xml:space="preserve"> 3.</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0C1A206" w14:textId="2667B490"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Zaczepy i haczyki przyczepione do zasłon </w:t>
            </w:r>
            <w:r w:rsidR="00B02020" w:rsidRPr="003C2604">
              <w:rPr>
                <w:rFonts w:asciiTheme="majorHAnsi" w:hAnsiTheme="majorHAnsi" w:cstheme="majorHAnsi"/>
                <w:sz w:val="20"/>
                <w:szCs w:val="20"/>
              </w:rPr>
              <w:t>wprowadzone przez</w:t>
            </w:r>
            <w:r w:rsidRPr="003C2604">
              <w:rPr>
                <w:rFonts w:asciiTheme="majorHAnsi" w:hAnsiTheme="majorHAnsi" w:cstheme="majorHAnsi"/>
                <w:sz w:val="20"/>
                <w:szCs w:val="20"/>
              </w:rPr>
              <w:t xml:space="preserve"> specjalny otwór w jednym miejscu prowadnicy,</w:t>
            </w:r>
          </w:p>
        </w:tc>
      </w:tr>
      <w:tr w:rsidR="001B6846" w:rsidRPr="003C2604" w14:paraId="0D1BFB19"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23204FA6" w14:textId="7777777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4.</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B73D0FF" w14:textId="77777777" w:rsidR="001B6846" w:rsidRPr="003C2604" w:rsidRDefault="001B6846" w:rsidP="001B6846">
            <w:pPr>
              <w:pStyle w:val="Standard"/>
              <w:ind w:right="50"/>
              <w:jc w:val="both"/>
              <w:rPr>
                <w:rFonts w:asciiTheme="majorHAnsi" w:hAnsiTheme="majorHAnsi" w:cstheme="majorHAnsi"/>
                <w:sz w:val="20"/>
                <w:szCs w:val="20"/>
              </w:rPr>
            </w:pPr>
            <w:r w:rsidRPr="003C2604">
              <w:rPr>
                <w:rFonts w:asciiTheme="majorHAnsi" w:hAnsiTheme="majorHAnsi" w:cstheme="majorHAnsi"/>
                <w:sz w:val="20"/>
                <w:szCs w:val="20"/>
              </w:rPr>
              <w:t>Zasłony:  z tkaniny niepalnej, o właściwościach antybakteryjnych,  samogasnących.</w:t>
            </w:r>
          </w:p>
          <w:p w14:paraId="6BD2B2A3" w14:textId="45258F64"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Zasłony do prania z użyciem </w:t>
            </w:r>
            <w:proofErr w:type="spellStart"/>
            <w:proofErr w:type="gramStart"/>
            <w:r w:rsidRPr="003C2604">
              <w:rPr>
                <w:rFonts w:asciiTheme="majorHAnsi" w:hAnsiTheme="majorHAnsi" w:cstheme="majorHAnsi"/>
                <w:sz w:val="20"/>
                <w:szCs w:val="20"/>
              </w:rPr>
              <w:t>dezynfekantów</w:t>
            </w:r>
            <w:proofErr w:type="spellEnd"/>
            <w:r w:rsidRPr="003C2604">
              <w:rPr>
                <w:rFonts w:asciiTheme="majorHAnsi" w:hAnsiTheme="majorHAnsi" w:cstheme="majorHAnsi"/>
                <w:sz w:val="20"/>
                <w:szCs w:val="20"/>
              </w:rPr>
              <w:t xml:space="preserve">  w</w:t>
            </w:r>
            <w:proofErr w:type="gramEnd"/>
            <w:r w:rsidRPr="003C2604">
              <w:rPr>
                <w:rFonts w:asciiTheme="majorHAnsi" w:hAnsiTheme="majorHAnsi" w:cstheme="majorHAnsi"/>
                <w:sz w:val="20"/>
                <w:szCs w:val="20"/>
              </w:rPr>
              <w:t xml:space="preserve"> temperaturze do 60ºC.</w:t>
            </w:r>
          </w:p>
        </w:tc>
      </w:tr>
      <w:tr w:rsidR="001B6846" w:rsidRPr="003C2604" w14:paraId="065DC8C8"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057CA682" w14:textId="77777777" w:rsidR="001B6846" w:rsidRPr="003C2604" w:rsidRDefault="001B6846" w:rsidP="001B6846">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5.</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ACE45EF" w14:textId="21DF3FC1" w:rsidR="001B6846" w:rsidRPr="003C2604" w:rsidRDefault="001B6846" w:rsidP="001B6846">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Parawan sięgający na wysokość od posadzki ok. 30 cm.</w:t>
            </w:r>
          </w:p>
        </w:tc>
      </w:tr>
    </w:tbl>
    <w:p w14:paraId="7C1EF403" w14:textId="729570F9" w:rsidR="001B6846" w:rsidRPr="003C2604" w:rsidRDefault="001B6846" w:rsidP="007033FB">
      <w:pPr>
        <w:spacing w:after="0"/>
        <w:rPr>
          <w:rFonts w:asciiTheme="majorHAnsi" w:hAnsiTheme="majorHAnsi" w:cstheme="majorHAnsi"/>
          <w:sz w:val="20"/>
          <w:szCs w:val="20"/>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000" w:firstRow="0" w:lastRow="0" w:firstColumn="0" w:lastColumn="0" w:noHBand="0" w:noVBand="0"/>
      </w:tblPr>
      <w:tblGrid>
        <w:gridCol w:w="793"/>
        <w:gridCol w:w="8279"/>
      </w:tblGrid>
      <w:tr w:rsidR="004A5B4A" w:rsidRPr="003C2604" w14:paraId="0A16AA0A" w14:textId="77777777" w:rsidTr="00624EF3">
        <w:trPr>
          <w:trHeight w:val="295"/>
          <w:jc w:val="center"/>
        </w:trPr>
        <w:tc>
          <w:tcPr>
            <w:tcW w:w="432" w:type="pct"/>
            <w:tcBorders>
              <w:top w:val="nil"/>
              <w:left w:val="nil"/>
              <w:bottom w:val="nil"/>
              <w:right w:val="nil"/>
            </w:tcBorders>
            <w:shd w:val="clear" w:color="auto" w:fill="D9D9D9" w:themeFill="background1" w:themeFillShade="D9"/>
          </w:tcPr>
          <w:p w14:paraId="4D835A0A" w14:textId="070F40D8" w:rsidR="004A5B4A" w:rsidRPr="003C2604" w:rsidRDefault="004A5B4A" w:rsidP="00624EF3">
            <w:pPr>
              <w:pStyle w:val="Standard"/>
              <w:jc w:val="right"/>
              <w:rPr>
                <w:rFonts w:asciiTheme="majorHAnsi" w:hAnsiTheme="majorHAnsi" w:cstheme="majorHAnsi"/>
                <w:b/>
                <w:sz w:val="20"/>
                <w:szCs w:val="20"/>
              </w:rPr>
            </w:pPr>
            <w:r w:rsidRPr="003C2604">
              <w:rPr>
                <w:rFonts w:asciiTheme="majorHAnsi" w:eastAsia="Times New Roman" w:hAnsiTheme="majorHAnsi" w:cstheme="majorHAnsi"/>
                <w:b/>
                <w:bCs/>
                <w:color w:val="000000"/>
                <w:sz w:val="20"/>
                <w:szCs w:val="20"/>
                <w:lang w:eastAsia="pl-PL"/>
              </w:rPr>
              <w:t>Ih4.5</w:t>
            </w:r>
          </w:p>
        </w:tc>
        <w:tc>
          <w:tcPr>
            <w:tcW w:w="4563" w:type="pct"/>
            <w:tcBorders>
              <w:top w:val="nil"/>
              <w:left w:val="nil"/>
              <w:bottom w:val="nil"/>
              <w:right w:val="nil"/>
            </w:tcBorders>
            <w:shd w:val="clear" w:color="auto" w:fill="D9D9D9" w:themeFill="background1" w:themeFillShade="D9"/>
            <w:tcMar>
              <w:top w:w="0" w:type="dxa"/>
              <w:left w:w="108" w:type="dxa"/>
              <w:bottom w:w="0" w:type="dxa"/>
              <w:right w:w="108" w:type="dxa"/>
            </w:tcMar>
          </w:tcPr>
          <w:p w14:paraId="4321FDE9" w14:textId="0C12312F" w:rsidR="004A5B4A" w:rsidRPr="003C2604" w:rsidRDefault="004A5B4A" w:rsidP="004A5B4A">
            <w:pPr>
              <w:pStyle w:val="Standard"/>
              <w:rPr>
                <w:rFonts w:asciiTheme="majorHAnsi" w:eastAsia="Times New Roman" w:hAnsiTheme="majorHAnsi" w:cstheme="majorHAnsi"/>
                <w:b/>
                <w:color w:val="333333"/>
                <w:kern w:val="0"/>
                <w:sz w:val="20"/>
                <w:szCs w:val="20"/>
                <w:shd w:val="clear" w:color="auto" w:fill="FFFFFF"/>
                <w:lang w:eastAsia="en-US" w:bidi="ar-SA"/>
              </w:rPr>
            </w:pPr>
            <w:r w:rsidRPr="003C2604">
              <w:rPr>
                <w:rFonts w:asciiTheme="majorHAnsi" w:eastAsia="Times New Roman" w:hAnsiTheme="majorHAnsi" w:cstheme="majorHAnsi"/>
                <w:b/>
                <w:bCs/>
                <w:color w:val="000000"/>
                <w:sz w:val="20"/>
                <w:szCs w:val="20"/>
                <w:lang w:eastAsia="pl-PL"/>
              </w:rPr>
              <w:t>Parawan sufitowy jednostronnie mocowany do ściany i sufitu dł. 200cm</w:t>
            </w:r>
          </w:p>
        </w:tc>
      </w:tr>
      <w:tr w:rsidR="004A5B4A" w:rsidRPr="003C2604" w14:paraId="75A515B1" w14:textId="77777777" w:rsidTr="00624EF3">
        <w:tblPrEx>
          <w:tblLook w:val="04A0" w:firstRow="1" w:lastRow="0" w:firstColumn="1" w:lastColumn="0" w:noHBand="0" w:noVBand="1"/>
        </w:tblPrEx>
        <w:trPr>
          <w:trHeight w:val="20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228605AB" w14:textId="77777777" w:rsidR="004A5B4A" w:rsidRPr="003C2604" w:rsidRDefault="004A5B4A" w:rsidP="004A5B4A">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A944844" w14:textId="7DED762D" w:rsidR="004A5B4A" w:rsidRPr="003C2604" w:rsidRDefault="004A5B4A" w:rsidP="004A5B4A">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Parawan sufitowy jednostronnie mocowany do ściany i sufitu dł. 200 cm</w:t>
            </w:r>
          </w:p>
        </w:tc>
      </w:tr>
      <w:tr w:rsidR="004A5B4A" w:rsidRPr="003C2604" w14:paraId="68B3121E"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593E21F5" w14:textId="77777777" w:rsidR="004A5B4A" w:rsidRPr="003C2604" w:rsidRDefault="004A5B4A" w:rsidP="004A5B4A">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2.</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FA99B2E" w14:textId="158237F4" w:rsidR="004A5B4A" w:rsidRPr="003C2604" w:rsidRDefault="004A5B4A" w:rsidP="004A5B4A">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Szyny z aluminium o dużej wytrzymałość i </w:t>
            </w:r>
            <w:r w:rsidR="0087158C" w:rsidRPr="003C2604">
              <w:rPr>
                <w:rFonts w:asciiTheme="majorHAnsi" w:hAnsiTheme="majorHAnsi" w:cstheme="majorHAnsi"/>
                <w:sz w:val="20"/>
                <w:szCs w:val="20"/>
              </w:rPr>
              <w:t>stabilność o</w:t>
            </w:r>
            <w:r w:rsidRPr="003C2604">
              <w:rPr>
                <w:rFonts w:asciiTheme="majorHAnsi" w:hAnsiTheme="majorHAnsi" w:cstheme="majorHAnsi"/>
                <w:sz w:val="20"/>
                <w:szCs w:val="20"/>
              </w:rPr>
              <w:t xml:space="preserve"> gładkiej strukturze. Nośność 100kg. Z ciągłym elementem ślizgowym zamocowanym na całej długości.</w:t>
            </w:r>
          </w:p>
        </w:tc>
      </w:tr>
      <w:tr w:rsidR="004A5B4A" w:rsidRPr="003C2604" w14:paraId="54A8C3B9"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38CB0402" w14:textId="77777777" w:rsidR="004A5B4A" w:rsidRPr="003C2604" w:rsidRDefault="004A5B4A" w:rsidP="004A5B4A">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 xml:space="preserve"> 3.</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F6584E9" w14:textId="5A79F87C" w:rsidR="004A5B4A" w:rsidRPr="003C2604" w:rsidRDefault="004A5B4A" w:rsidP="004A5B4A">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Zaczepy i haczyki przyczepione do zasłon </w:t>
            </w:r>
            <w:r w:rsidR="0087158C" w:rsidRPr="003C2604">
              <w:rPr>
                <w:rFonts w:asciiTheme="majorHAnsi" w:hAnsiTheme="majorHAnsi" w:cstheme="majorHAnsi"/>
                <w:sz w:val="20"/>
                <w:szCs w:val="20"/>
              </w:rPr>
              <w:t>wprowadzone przez</w:t>
            </w:r>
            <w:r w:rsidRPr="003C2604">
              <w:rPr>
                <w:rFonts w:asciiTheme="majorHAnsi" w:hAnsiTheme="majorHAnsi" w:cstheme="majorHAnsi"/>
                <w:sz w:val="20"/>
                <w:szCs w:val="20"/>
              </w:rPr>
              <w:t xml:space="preserve"> specjalny otwór w jednym miejscu prowadnicy,</w:t>
            </w:r>
          </w:p>
        </w:tc>
      </w:tr>
      <w:tr w:rsidR="004A5B4A" w:rsidRPr="003C2604" w14:paraId="700B0147"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69696B51" w14:textId="77777777" w:rsidR="004A5B4A" w:rsidRPr="003C2604" w:rsidRDefault="004A5B4A" w:rsidP="004A5B4A">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4.</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C427C0A" w14:textId="77777777" w:rsidR="004A5B4A" w:rsidRPr="003C2604" w:rsidRDefault="004A5B4A" w:rsidP="004A5B4A">
            <w:pPr>
              <w:pStyle w:val="Standard"/>
              <w:ind w:right="50"/>
              <w:jc w:val="both"/>
              <w:rPr>
                <w:rFonts w:asciiTheme="majorHAnsi" w:hAnsiTheme="majorHAnsi" w:cstheme="majorHAnsi"/>
                <w:sz w:val="20"/>
                <w:szCs w:val="20"/>
              </w:rPr>
            </w:pPr>
            <w:r w:rsidRPr="003C2604">
              <w:rPr>
                <w:rFonts w:asciiTheme="majorHAnsi" w:hAnsiTheme="majorHAnsi" w:cstheme="majorHAnsi"/>
                <w:sz w:val="20"/>
                <w:szCs w:val="20"/>
              </w:rPr>
              <w:t>Zasłony:  z tkaniny niepalnej, o właściwościach antybakteryjnych,  samogasnących.</w:t>
            </w:r>
          </w:p>
          <w:p w14:paraId="1A84B471" w14:textId="3E30FF7B" w:rsidR="004A5B4A" w:rsidRPr="003C2604" w:rsidRDefault="004A5B4A" w:rsidP="004A5B4A">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 xml:space="preserve">Zasłony do prania z użyciem </w:t>
            </w:r>
            <w:proofErr w:type="spellStart"/>
            <w:r w:rsidR="0087158C" w:rsidRPr="003C2604">
              <w:rPr>
                <w:rFonts w:asciiTheme="majorHAnsi" w:hAnsiTheme="majorHAnsi" w:cstheme="majorHAnsi"/>
                <w:sz w:val="20"/>
                <w:szCs w:val="20"/>
              </w:rPr>
              <w:t>dezynfekantów</w:t>
            </w:r>
            <w:proofErr w:type="spellEnd"/>
            <w:r w:rsidR="0087158C" w:rsidRPr="003C2604">
              <w:rPr>
                <w:rFonts w:asciiTheme="majorHAnsi" w:hAnsiTheme="majorHAnsi" w:cstheme="majorHAnsi"/>
                <w:sz w:val="20"/>
                <w:szCs w:val="20"/>
              </w:rPr>
              <w:t xml:space="preserve"> w</w:t>
            </w:r>
            <w:r w:rsidRPr="003C2604">
              <w:rPr>
                <w:rFonts w:asciiTheme="majorHAnsi" w:hAnsiTheme="majorHAnsi" w:cstheme="majorHAnsi"/>
                <w:sz w:val="20"/>
                <w:szCs w:val="20"/>
              </w:rPr>
              <w:t xml:space="preserve"> temperaturze do 60ºC.</w:t>
            </w:r>
          </w:p>
        </w:tc>
      </w:tr>
      <w:tr w:rsidR="004A5B4A" w:rsidRPr="003C2604" w14:paraId="71E4E61E" w14:textId="77777777" w:rsidTr="00624EF3">
        <w:tblPrEx>
          <w:tblLook w:val="04A0" w:firstRow="1" w:lastRow="0" w:firstColumn="1" w:lastColumn="0" w:noHBand="0" w:noVBand="1"/>
        </w:tblPrEx>
        <w:trPr>
          <w:trHeight w:val="214"/>
          <w:jc w:val="center"/>
        </w:trPr>
        <w:tc>
          <w:tcPr>
            <w:tcW w:w="437" w:type="pct"/>
            <w:tcBorders>
              <w:top w:val="single" w:sz="4" w:space="0" w:color="000001"/>
              <w:left w:val="single" w:sz="4" w:space="0" w:color="000001"/>
              <w:bottom w:val="single" w:sz="4" w:space="0" w:color="000001"/>
              <w:right w:val="single" w:sz="4" w:space="0" w:color="000001"/>
            </w:tcBorders>
            <w:shd w:val="clear" w:color="auto" w:fill="FFFFFF"/>
            <w:hideMark/>
          </w:tcPr>
          <w:p w14:paraId="713D03C4" w14:textId="77777777" w:rsidR="004A5B4A" w:rsidRPr="003C2604" w:rsidRDefault="004A5B4A" w:rsidP="004A5B4A">
            <w:pPr>
              <w:pStyle w:val="Standard"/>
              <w:spacing w:line="254" w:lineRule="auto"/>
              <w:jc w:val="center"/>
              <w:rPr>
                <w:rFonts w:asciiTheme="majorHAnsi" w:hAnsiTheme="majorHAnsi" w:cstheme="majorHAnsi"/>
                <w:sz w:val="20"/>
                <w:szCs w:val="20"/>
              </w:rPr>
            </w:pPr>
            <w:r w:rsidRPr="003C2604">
              <w:rPr>
                <w:rFonts w:asciiTheme="majorHAnsi" w:hAnsiTheme="majorHAnsi" w:cstheme="majorHAnsi"/>
                <w:sz w:val="20"/>
                <w:szCs w:val="20"/>
              </w:rPr>
              <w:t>5.</w:t>
            </w:r>
          </w:p>
        </w:tc>
        <w:tc>
          <w:tcPr>
            <w:tcW w:w="456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CC66386" w14:textId="357BC174" w:rsidR="004A5B4A" w:rsidRPr="003C2604" w:rsidRDefault="004A5B4A" w:rsidP="004A5B4A">
            <w:pPr>
              <w:spacing w:after="0"/>
              <w:rPr>
                <w:rFonts w:asciiTheme="majorHAnsi" w:eastAsia="MS Mincho" w:hAnsiTheme="majorHAnsi" w:cstheme="majorHAnsi"/>
                <w:sz w:val="20"/>
                <w:szCs w:val="20"/>
                <w:lang w:eastAsia="ja-JP"/>
              </w:rPr>
            </w:pPr>
            <w:r w:rsidRPr="003C2604">
              <w:rPr>
                <w:rFonts w:asciiTheme="majorHAnsi" w:hAnsiTheme="majorHAnsi" w:cstheme="majorHAnsi"/>
                <w:sz w:val="20"/>
                <w:szCs w:val="20"/>
              </w:rPr>
              <w:t>Parawan sięgający na wysokość od posadzki ok. 30 cm.</w:t>
            </w:r>
          </w:p>
        </w:tc>
      </w:tr>
    </w:tbl>
    <w:p w14:paraId="6A1BF498" w14:textId="318815D8" w:rsidR="004A5B4A" w:rsidRPr="003C2604" w:rsidRDefault="004A5B4A" w:rsidP="007033FB">
      <w:pPr>
        <w:spacing w:after="0"/>
        <w:rPr>
          <w:rFonts w:asciiTheme="majorHAnsi" w:hAnsiTheme="majorHAnsi" w:cstheme="majorHAnsi"/>
          <w:sz w:val="20"/>
          <w:szCs w:val="20"/>
        </w:rPr>
      </w:pPr>
    </w:p>
    <w:tbl>
      <w:tblPr>
        <w:tblW w:w="915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846"/>
        <w:gridCol w:w="8310"/>
      </w:tblGrid>
      <w:tr w:rsidR="00FD74E6" w:rsidRPr="003C2604" w14:paraId="722A0736" w14:textId="77777777" w:rsidTr="00E44077">
        <w:trPr>
          <w:trHeight w:val="388"/>
          <w:jc w:val="center"/>
        </w:trPr>
        <w:tc>
          <w:tcPr>
            <w:tcW w:w="846" w:type="dxa"/>
            <w:tcBorders>
              <w:top w:val="nil"/>
              <w:left w:val="nil"/>
              <w:bottom w:val="single" w:sz="4" w:space="0" w:color="auto"/>
              <w:right w:val="nil"/>
            </w:tcBorders>
            <w:shd w:val="clear" w:color="auto" w:fill="D9D9D9" w:themeFill="background1" w:themeFillShade="D9"/>
          </w:tcPr>
          <w:p w14:paraId="0337805E" w14:textId="64D98BD0" w:rsidR="00FD74E6" w:rsidRPr="003C2604" w:rsidRDefault="00FD74E6" w:rsidP="00624EF3">
            <w:pPr>
              <w:pStyle w:val="Standard"/>
              <w:tabs>
                <w:tab w:val="left" w:pos="2805"/>
                <w:tab w:val="left" w:pos="5998"/>
              </w:tabs>
              <w:spacing w:line="256" w:lineRule="auto"/>
              <w:rPr>
                <w:rFonts w:asciiTheme="majorHAnsi" w:eastAsia="Times New Roman" w:hAnsiTheme="majorHAnsi" w:cstheme="majorHAnsi"/>
                <w:b/>
                <w:bCs/>
                <w:sz w:val="20"/>
                <w:szCs w:val="20"/>
              </w:rPr>
            </w:pPr>
            <w:r w:rsidRPr="003C2604">
              <w:rPr>
                <w:rFonts w:asciiTheme="majorHAnsi" w:eastAsia="Times New Roman" w:hAnsiTheme="majorHAnsi" w:cstheme="majorHAnsi"/>
                <w:b/>
                <w:bCs/>
                <w:sz w:val="20"/>
                <w:szCs w:val="20"/>
              </w:rPr>
              <w:t>Lj65</w:t>
            </w:r>
          </w:p>
        </w:tc>
        <w:tc>
          <w:tcPr>
            <w:tcW w:w="8310" w:type="dxa"/>
            <w:tcBorders>
              <w:top w:val="nil"/>
              <w:left w:val="nil"/>
              <w:bottom w:val="single" w:sz="4" w:space="0" w:color="auto"/>
              <w:right w:val="nil"/>
            </w:tcBorders>
            <w:shd w:val="clear" w:color="auto" w:fill="D9D9D9" w:themeFill="background1" w:themeFillShade="D9"/>
          </w:tcPr>
          <w:p w14:paraId="78C9D62A" w14:textId="7F8815D5" w:rsidR="00FD74E6" w:rsidRPr="003C2604" w:rsidRDefault="00D9018C" w:rsidP="00FD74E6">
            <w:pPr>
              <w:pStyle w:val="Standard"/>
              <w:spacing w:line="256" w:lineRule="auto"/>
              <w:rPr>
                <w:rFonts w:asciiTheme="majorHAnsi" w:eastAsia="Times New Roman" w:hAnsiTheme="majorHAnsi" w:cstheme="majorHAnsi"/>
                <w:b/>
                <w:bCs/>
                <w:sz w:val="20"/>
                <w:szCs w:val="20"/>
              </w:rPr>
            </w:pPr>
            <w:r w:rsidRPr="00D9018C">
              <w:rPr>
                <w:rFonts w:asciiTheme="majorHAnsi" w:eastAsia="Times New Roman" w:hAnsiTheme="majorHAnsi" w:cstheme="majorHAnsi"/>
                <w:b/>
                <w:bCs/>
                <w:sz w:val="20"/>
                <w:szCs w:val="20"/>
              </w:rPr>
              <w:t>Kompletny system odstojników (usuwania i uzdatniania ścieków radioaktywnych składający się m.in. z trzech zbiorników cylindrycznych) na ścieki skażone wraz z rurarzem doprowadzającym od przyborów sanitarnych do zbiorników cylindrycznych oraz z kompletną automatyką a także armaturą i wyposażeniem wg projektu inst. San. Oraz schematu technologii zawartego w karcie nr lj65 (1kpl zawiera 3 zbiorniki cylindryczne)</w:t>
            </w:r>
          </w:p>
        </w:tc>
      </w:tr>
      <w:tr w:rsidR="00FD74E6" w:rsidRPr="003C2604" w14:paraId="48F31D74" w14:textId="77777777" w:rsidTr="00E44077">
        <w:trPr>
          <w:trHeight w:val="51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163897E" w14:textId="77777777" w:rsidR="00FD74E6" w:rsidRPr="003C2604" w:rsidRDefault="00FD74E6" w:rsidP="00624EF3">
            <w:pPr>
              <w:pStyle w:val="Standard"/>
              <w:spacing w:line="256" w:lineRule="auto"/>
              <w:jc w:val="center"/>
              <w:rPr>
                <w:rFonts w:asciiTheme="majorHAnsi" w:hAnsiTheme="majorHAnsi" w:cstheme="majorHAnsi"/>
                <w:sz w:val="20"/>
                <w:szCs w:val="20"/>
              </w:rPr>
            </w:pPr>
            <w:r w:rsidRPr="003C2604">
              <w:rPr>
                <w:rFonts w:asciiTheme="majorHAnsi" w:hAnsiTheme="majorHAnsi" w:cstheme="majorHAnsi"/>
                <w:sz w:val="20"/>
                <w:szCs w:val="20"/>
              </w:rPr>
              <w:t>1.</w:t>
            </w:r>
          </w:p>
        </w:tc>
        <w:tc>
          <w:tcPr>
            <w:tcW w:w="83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9E8FBF"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System składa się z 3 zbiorników, których zadaniem jest:</w:t>
            </w:r>
          </w:p>
          <w:p w14:paraId="47FD7E95"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lastRenderedPageBreak/>
              <w:t>Pierwszy napełnia się aktywnie;</w:t>
            </w:r>
          </w:p>
          <w:p w14:paraId="62EDFF0E"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W drugim (wcześniej napełnionym) rozkładają się izotopy promieniotwórcze;</w:t>
            </w:r>
          </w:p>
          <w:p w14:paraId="5F5EAFA0"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Trzeci jest zbiornikiem rezerwowym na wypadek awarii, stanów niestandardowych lub konserwacji.</w:t>
            </w:r>
          </w:p>
          <w:p w14:paraId="4E846A69" w14:textId="77777777" w:rsidR="00FD74E6" w:rsidRPr="003C2604" w:rsidRDefault="00FD74E6" w:rsidP="00624EF3">
            <w:pPr>
              <w:pStyle w:val="Standard"/>
              <w:spacing w:line="256" w:lineRule="auto"/>
              <w:rPr>
                <w:rFonts w:asciiTheme="majorHAnsi" w:eastAsia="Times New Roman" w:hAnsiTheme="majorHAnsi" w:cstheme="majorHAnsi"/>
                <w:color w:val="333333"/>
                <w:kern w:val="0"/>
                <w:sz w:val="20"/>
                <w:szCs w:val="20"/>
                <w:shd w:val="clear" w:color="auto" w:fill="FFFFFF"/>
                <w:lang w:eastAsia="en-US" w:bidi="ar-SA"/>
              </w:rPr>
            </w:pPr>
          </w:p>
        </w:tc>
      </w:tr>
      <w:tr w:rsidR="00FD74E6" w:rsidRPr="003C2604" w14:paraId="19A6F17D" w14:textId="77777777" w:rsidTr="00E44077">
        <w:trPr>
          <w:trHeight w:val="2606"/>
          <w:jc w:val="center"/>
        </w:trPr>
        <w:tc>
          <w:tcPr>
            <w:tcW w:w="846" w:type="dxa"/>
            <w:tcBorders>
              <w:top w:val="single" w:sz="4" w:space="0" w:color="auto"/>
              <w:left w:val="single" w:sz="4" w:space="0" w:color="000001"/>
              <w:bottom w:val="single" w:sz="4" w:space="0" w:color="000001"/>
              <w:right w:val="single" w:sz="4" w:space="0" w:color="000001"/>
            </w:tcBorders>
            <w:shd w:val="clear" w:color="auto" w:fill="FFFFFF"/>
            <w:vAlign w:val="center"/>
            <w:hideMark/>
          </w:tcPr>
          <w:p w14:paraId="31BDC6C7" w14:textId="77777777" w:rsidR="00FD74E6" w:rsidRPr="003C2604" w:rsidRDefault="00FD74E6" w:rsidP="00624EF3">
            <w:pPr>
              <w:pStyle w:val="Akapitzlist1"/>
              <w:spacing w:after="0" w:line="240" w:lineRule="auto"/>
              <w:ind w:left="-13"/>
              <w:jc w:val="center"/>
              <w:rPr>
                <w:rFonts w:asciiTheme="majorHAnsi" w:hAnsiTheme="majorHAnsi" w:cstheme="majorHAnsi"/>
                <w:sz w:val="20"/>
                <w:szCs w:val="20"/>
              </w:rPr>
            </w:pPr>
            <w:r w:rsidRPr="003C2604">
              <w:rPr>
                <w:rFonts w:asciiTheme="majorHAnsi" w:hAnsiTheme="majorHAnsi" w:cstheme="majorHAnsi"/>
                <w:sz w:val="20"/>
                <w:szCs w:val="20"/>
              </w:rPr>
              <w:lastRenderedPageBreak/>
              <w:t>2.</w:t>
            </w:r>
          </w:p>
        </w:tc>
        <w:tc>
          <w:tcPr>
            <w:tcW w:w="8310"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hideMark/>
          </w:tcPr>
          <w:p w14:paraId="587F9FC0" w14:textId="77777777" w:rsidR="00FD74E6" w:rsidRPr="003C2604" w:rsidRDefault="00FD74E6" w:rsidP="00624EF3">
            <w:pPr>
              <w:shd w:val="clear" w:color="auto" w:fill="FFFFFF"/>
              <w:spacing w:before="100" w:beforeAutospacing="1" w:line="256" w:lineRule="auto"/>
              <w:rPr>
                <w:rFonts w:asciiTheme="majorHAnsi" w:hAnsiTheme="majorHAnsi" w:cstheme="majorHAnsi"/>
                <w:b/>
                <w:bCs/>
                <w:color w:val="333333"/>
                <w:sz w:val="20"/>
                <w:szCs w:val="20"/>
                <w:lang w:eastAsia="pl-PL"/>
              </w:rPr>
            </w:pPr>
            <w:r w:rsidRPr="003C2604">
              <w:rPr>
                <w:rFonts w:asciiTheme="majorHAnsi" w:hAnsiTheme="majorHAnsi" w:cstheme="majorHAnsi"/>
                <w:b/>
                <w:bCs/>
                <w:color w:val="333333"/>
                <w:sz w:val="20"/>
                <w:szCs w:val="20"/>
                <w:lang w:eastAsia="pl-PL"/>
              </w:rPr>
              <w:t>Opis technologii</w:t>
            </w:r>
          </w:p>
          <w:p w14:paraId="33207253"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Zbiorniki 1, 2 oraz 3 są wyposażone w:</w:t>
            </w:r>
          </w:p>
          <w:p w14:paraId="7ECEB15E"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przyrząd do pomiaru aktywności i stężania izotopów promieniotwórczych;</w:t>
            </w:r>
          </w:p>
          <w:p w14:paraId="5A774D78"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czujniki min. i maks. poziomu;</w:t>
            </w:r>
          </w:p>
          <w:p w14:paraId="2DE3EB35"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czujnik zalania zbiornika;</w:t>
            </w:r>
          </w:p>
          <w:p w14:paraId="1BC31856"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przyrząd do pomiaru wysokości poziomu;</w:t>
            </w:r>
          </w:p>
          <w:p w14:paraId="26896B0B"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pompę;</w:t>
            </w:r>
          </w:p>
          <w:p w14:paraId="00DC49A2"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zestaw zaworów.</w:t>
            </w:r>
          </w:p>
          <w:p w14:paraId="1E018E04" w14:textId="77777777" w:rsidR="00FD74E6" w:rsidRDefault="00FD74E6" w:rsidP="00624EF3">
            <w:pPr>
              <w:jc w:val="both"/>
              <w:rPr>
                <w:rFonts w:asciiTheme="majorHAnsi" w:hAnsiTheme="majorHAnsi" w:cstheme="majorHAnsi"/>
                <w:sz w:val="20"/>
                <w:szCs w:val="20"/>
              </w:rPr>
            </w:pPr>
          </w:p>
          <w:p w14:paraId="584073D9" w14:textId="3C633D9C" w:rsidR="00C41B15" w:rsidRPr="00B02020" w:rsidRDefault="00C41B15" w:rsidP="00624EF3">
            <w:pPr>
              <w:jc w:val="both"/>
              <w:rPr>
                <w:rFonts w:asciiTheme="majorHAnsi" w:hAnsiTheme="majorHAnsi" w:cstheme="majorHAnsi"/>
                <w:color w:val="FF0000"/>
                <w:sz w:val="20"/>
                <w:szCs w:val="20"/>
              </w:rPr>
            </w:pPr>
            <w:r w:rsidRPr="00B02020">
              <w:rPr>
                <w:rFonts w:asciiTheme="majorHAnsi" w:hAnsiTheme="majorHAnsi" w:cstheme="majorHAnsi"/>
                <w:color w:val="FF0000"/>
                <w:sz w:val="20"/>
                <w:szCs w:val="20"/>
              </w:rPr>
              <w:t>Wymagane jest wykonanie</w:t>
            </w:r>
            <w:r w:rsidR="003C46F3" w:rsidRPr="00B02020">
              <w:rPr>
                <w:rFonts w:asciiTheme="majorHAnsi" w:hAnsiTheme="majorHAnsi" w:cstheme="majorHAnsi"/>
                <w:color w:val="FF0000"/>
                <w:sz w:val="20"/>
                <w:szCs w:val="20"/>
              </w:rPr>
              <w:t xml:space="preserve"> także</w:t>
            </w:r>
            <w:r w:rsidRPr="00B02020">
              <w:rPr>
                <w:rFonts w:asciiTheme="majorHAnsi" w:hAnsiTheme="majorHAnsi" w:cstheme="majorHAnsi"/>
                <w:color w:val="FF0000"/>
                <w:sz w:val="20"/>
                <w:szCs w:val="20"/>
              </w:rPr>
              <w:t xml:space="preserve"> niezbędnych podkonstrukcji i </w:t>
            </w:r>
            <w:r w:rsidR="003C46F3" w:rsidRPr="00B02020">
              <w:rPr>
                <w:rFonts w:asciiTheme="majorHAnsi" w:hAnsiTheme="majorHAnsi" w:cstheme="majorHAnsi"/>
                <w:color w:val="FF0000"/>
                <w:sz w:val="20"/>
                <w:szCs w:val="20"/>
              </w:rPr>
              <w:t>podestów technicznych</w:t>
            </w:r>
            <w:r w:rsidR="00FC721A" w:rsidRPr="00B02020">
              <w:rPr>
                <w:rFonts w:asciiTheme="majorHAnsi" w:hAnsiTheme="majorHAnsi" w:cstheme="majorHAnsi"/>
                <w:color w:val="FF0000"/>
                <w:sz w:val="20"/>
                <w:szCs w:val="20"/>
              </w:rPr>
              <w:t>, a także szczelnej wanny</w:t>
            </w:r>
            <w:r w:rsidR="003C46F3" w:rsidRPr="00B02020">
              <w:rPr>
                <w:rFonts w:asciiTheme="majorHAnsi" w:hAnsiTheme="majorHAnsi" w:cstheme="majorHAnsi"/>
                <w:color w:val="FF0000"/>
                <w:sz w:val="20"/>
                <w:szCs w:val="20"/>
              </w:rPr>
              <w:t>.</w:t>
            </w:r>
          </w:p>
          <w:p w14:paraId="3CB1F1D7" w14:textId="63529B29"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Każdy zbiornik jest wyposażony we własną pompę, która umożliwia odpompowanie ścieków ze zbiornika.  </w:t>
            </w:r>
            <w:r w:rsidRPr="003C2604">
              <w:rPr>
                <w:rFonts w:asciiTheme="majorHAnsi" w:hAnsiTheme="majorHAnsi" w:cstheme="majorHAnsi"/>
                <w:sz w:val="20"/>
                <w:szCs w:val="20"/>
              </w:rPr>
              <w:br/>
              <w:t xml:space="preserve">W założeniu jest tylko 1 dopływ ścieków. Ten dopływ przełącza się za pomocą zaworów umieszczonych na wejściu pojedynczych zbiorników (jeden zawsze otwarty). W założeniu jest tylko 1 miejsce do </w:t>
            </w:r>
            <w:r w:rsidR="0087158C" w:rsidRPr="003C2604">
              <w:rPr>
                <w:rFonts w:asciiTheme="majorHAnsi" w:hAnsiTheme="majorHAnsi" w:cstheme="majorHAnsi"/>
                <w:sz w:val="20"/>
                <w:szCs w:val="20"/>
              </w:rPr>
              <w:t>odprowadzenia do</w:t>
            </w:r>
            <w:r w:rsidRPr="003C2604">
              <w:rPr>
                <w:rFonts w:asciiTheme="majorHAnsi" w:hAnsiTheme="majorHAnsi" w:cstheme="majorHAnsi"/>
                <w:sz w:val="20"/>
                <w:szCs w:val="20"/>
              </w:rPr>
              <w:t xml:space="preserve"> nieaktywnej kanalizacji. </w:t>
            </w:r>
          </w:p>
          <w:p w14:paraId="1197A7E7"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Wyjścia ze zbiorników retencyjnych są wyposażone również w zawory, które mają zapobiec wypuszczaniu aktywnych ścieków do kanalizacji. Następnie każdy zbiornik wyposażony jest w zawory, które umożliwiają przepompowanie ścieków z jednego zbiornika do drugiego. Do zbiorników za pomocą zaworów można wpuszczać czystą wodę w celu rozcieńczania aktywności lub jej wypłukiwania. </w:t>
            </w:r>
          </w:p>
          <w:p w14:paraId="60A6E0C0"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Powyżej wymienione 3 zbiorniki są zainstalowane w szczelnej wannie. S</w:t>
            </w:r>
            <w:r w:rsidRPr="003C2604">
              <w:rPr>
                <w:rFonts w:asciiTheme="majorHAnsi" w:eastAsia="ial" w:hAnsiTheme="majorHAnsi" w:cstheme="majorHAnsi"/>
                <w:sz w:val="20"/>
                <w:szCs w:val="20"/>
              </w:rPr>
              <w:t xml:space="preserve">zczelna wanna będzie pełnić funkcje zbiornika awaryjnego, którego objętość będzie w stanie przyjąć pojemność wszystkich zbiorników w przypadku ich awarii. Powierzchnia wanny wykończona będzie powłoką wodoszczelną odporną na chemikalia. </w:t>
            </w:r>
          </w:p>
          <w:p w14:paraId="7D090B80"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szczelnej wannie należy zamontować:</w:t>
            </w:r>
          </w:p>
          <w:p w14:paraId="5F0B37F7"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czujnik zalania;</w:t>
            </w:r>
          </w:p>
          <w:p w14:paraId="4C6EF258" w14:textId="77777777" w:rsidR="00FD74E6" w:rsidRPr="003C2604" w:rsidRDefault="00FD74E6" w:rsidP="00FD74E6">
            <w:pPr>
              <w:pStyle w:val="Akapitzlist"/>
              <w:numPr>
                <w:ilvl w:val="0"/>
                <w:numId w:val="8"/>
              </w:numPr>
              <w:spacing w:after="0"/>
              <w:rPr>
                <w:rFonts w:asciiTheme="majorHAnsi" w:hAnsiTheme="majorHAnsi" w:cstheme="majorHAnsi"/>
                <w:sz w:val="20"/>
                <w:szCs w:val="20"/>
              </w:rPr>
            </w:pPr>
            <w:r w:rsidRPr="003C2604">
              <w:rPr>
                <w:rFonts w:asciiTheme="majorHAnsi" w:hAnsiTheme="majorHAnsi" w:cstheme="majorHAnsi"/>
                <w:sz w:val="20"/>
                <w:szCs w:val="20"/>
              </w:rPr>
              <w:t>pompę.</w:t>
            </w:r>
          </w:p>
          <w:p w14:paraId="5753FE39" w14:textId="77777777" w:rsidR="00FD74E6" w:rsidRPr="003C2604" w:rsidRDefault="00FD74E6" w:rsidP="00624EF3">
            <w:pPr>
              <w:pStyle w:val="Legenda"/>
              <w:jc w:val="center"/>
              <w:rPr>
                <w:rFonts w:asciiTheme="majorHAnsi" w:hAnsiTheme="majorHAnsi" w:cstheme="majorHAnsi"/>
              </w:rPr>
            </w:pPr>
            <w:bookmarkStart w:id="0" w:name="_Toc485646389"/>
            <w:r w:rsidRPr="003C2604">
              <w:rPr>
                <w:rFonts w:asciiTheme="majorHAnsi" w:hAnsiTheme="majorHAnsi" w:cstheme="majorHAnsi"/>
                <w:noProof/>
                <w:lang w:bidi="ar-SA"/>
              </w:rPr>
              <w:lastRenderedPageBreak/>
              <w:drawing>
                <wp:inline distT="0" distB="0" distL="0" distR="0" wp14:anchorId="5D03895D" wp14:editId="6BB99CB5">
                  <wp:extent cx="5962650" cy="3486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3486150"/>
                          </a:xfrm>
                          <a:prstGeom prst="rect">
                            <a:avLst/>
                          </a:prstGeom>
                          <a:noFill/>
                          <a:ln>
                            <a:noFill/>
                          </a:ln>
                        </pic:spPr>
                      </pic:pic>
                    </a:graphicData>
                  </a:graphic>
                </wp:inline>
              </w:drawing>
            </w:r>
          </w:p>
          <w:p w14:paraId="4C4CABE5" w14:textId="63A6336C" w:rsidR="00FD74E6" w:rsidRPr="003C2604" w:rsidRDefault="00FD74E6" w:rsidP="00624EF3">
            <w:pPr>
              <w:pStyle w:val="Legenda"/>
              <w:jc w:val="center"/>
              <w:rPr>
                <w:rFonts w:asciiTheme="majorHAnsi" w:hAnsiTheme="majorHAnsi" w:cstheme="majorHAnsi"/>
              </w:rPr>
            </w:pPr>
            <w:r w:rsidRPr="003C2604">
              <w:rPr>
                <w:rFonts w:asciiTheme="majorHAnsi" w:hAnsiTheme="majorHAnsi" w:cstheme="majorHAnsi"/>
              </w:rPr>
              <w:t xml:space="preserve">Rysunek </w:t>
            </w:r>
            <w:r w:rsidRPr="003C2604">
              <w:rPr>
                <w:rFonts w:asciiTheme="majorHAnsi" w:hAnsiTheme="majorHAnsi" w:cstheme="majorHAnsi"/>
                <w:noProof/>
              </w:rPr>
              <w:fldChar w:fldCharType="begin"/>
            </w:r>
            <w:r w:rsidRPr="003C2604">
              <w:rPr>
                <w:rFonts w:asciiTheme="majorHAnsi" w:hAnsiTheme="majorHAnsi" w:cstheme="majorHAnsi"/>
                <w:noProof/>
              </w:rPr>
              <w:instrText xml:space="preserve"> SEQ Obrázek \* ARABIC </w:instrText>
            </w:r>
            <w:r w:rsidRPr="003C2604">
              <w:rPr>
                <w:rFonts w:asciiTheme="majorHAnsi" w:hAnsiTheme="majorHAnsi" w:cstheme="majorHAnsi"/>
                <w:noProof/>
              </w:rPr>
              <w:fldChar w:fldCharType="separate"/>
            </w:r>
            <w:r w:rsidR="00253427">
              <w:rPr>
                <w:rFonts w:asciiTheme="majorHAnsi" w:hAnsiTheme="majorHAnsi" w:cstheme="majorHAnsi"/>
                <w:noProof/>
              </w:rPr>
              <w:t>1</w:t>
            </w:r>
            <w:r w:rsidRPr="003C2604">
              <w:rPr>
                <w:rFonts w:asciiTheme="majorHAnsi" w:hAnsiTheme="majorHAnsi" w:cstheme="majorHAnsi"/>
                <w:noProof/>
              </w:rPr>
              <w:fldChar w:fldCharType="end"/>
            </w:r>
            <w:r w:rsidRPr="003C2604">
              <w:rPr>
                <w:rFonts w:asciiTheme="majorHAnsi" w:hAnsiTheme="majorHAnsi" w:cstheme="majorHAnsi"/>
              </w:rPr>
              <w:t xml:space="preserve"> Uproszczony schemat technologiczny</w:t>
            </w:r>
            <w:bookmarkEnd w:id="0"/>
          </w:p>
          <w:p w14:paraId="346B4C34" w14:textId="77777777" w:rsidR="00FD74E6" w:rsidRPr="003C2604" w:rsidRDefault="00FD74E6" w:rsidP="00624EF3">
            <w:pPr>
              <w:jc w:val="both"/>
              <w:rPr>
                <w:rFonts w:asciiTheme="majorHAnsi" w:eastAsia="ial" w:hAnsiTheme="majorHAnsi" w:cstheme="majorHAnsi"/>
                <w:sz w:val="20"/>
                <w:szCs w:val="20"/>
              </w:rPr>
            </w:pPr>
            <w:r w:rsidRPr="003C2604">
              <w:rPr>
                <w:rFonts w:asciiTheme="majorHAnsi" w:eastAsia="ial" w:hAnsiTheme="majorHAnsi" w:cstheme="majorHAnsi"/>
                <w:sz w:val="20"/>
                <w:szCs w:val="20"/>
              </w:rPr>
              <w:t>Funkcję zbiornika awaryjnego pełnić będzie wanna szczelna, która objętościowo będzie w stanie przyjąć pojemność wszystkich zbiorników w przypadku ich awarii (niekontrolowanego opróżnienia).</w:t>
            </w:r>
          </w:p>
          <w:p w14:paraId="135742D5" w14:textId="77777777" w:rsidR="00FD74E6" w:rsidRPr="003C2604" w:rsidRDefault="00FD74E6" w:rsidP="00624EF3">
            <w:pPr>
              <w:jc w:val="both"/>
              <w:rPr>
                <w:rFonts w:asciiTheme="majorHAnsi" w:hAnsiTheme="majorHAnsi" w:cstheme="majorHAnsi"/>
                <w:noProof/>
                <w:sz w:val="20"/>
                <w:szCs w:val="20"/>
              </w:rPr>
            </w:pPr>
          </w:p>
          <w:p w14:paraId="15AB93FD" w14:textId="77777777" w:rsidR="00FD74E6" w:rsidRPr="003C2604" w:rsidRDefault="00FD74E6" w:rsidP="00624EF3">
            <w:pPr>
              <w:jc w:val="both"/>
              <w:rPr>
                <w:rFonts w:asciiTheme="majorHAnsi" w:hAnsiTheme="majorHAnsi" w:cstheme="majorHAnsi"/>
                <w:b/>
                <w:noProof/>
                <w:sz w:val="20"/>
                <w:szCs w:val="20"/>
                <w:u w:val="single"/>
              </w:rPr>
            </w:pPr>
            <w:r w:rsidRPr="003C2604">
              <w:rPr>
                <w:rFonts w:asciiTheme="majorHAnsi" w:hAnsiTheme="majorHAnsi" w:cstheme="majorHAnsi"/>
                <w:b/>
                <w:noProof/>
                <w:sz w:val="20"/>
                <w:szCs w:val="20"/>
                <w:u w:val="single"/>
              </w:rPr>
              <w:t>Sposób oznakowania (np. dla przewodów):</w:t>
            </w:r>
          </w:p>
          <w:p w14:paraId="725903A2" w14:textId="77777777" w:rsidR="00FD74E6" w:rsidRPr="003C2604" w:rsidRDefault="00FD74E6" w:rsidP="00624EF3">
            <w:pPr>
              <w:jc w:val="both"/>
              <w:rPr>
                <w:rFonts w:asciiTheme="majorHAnsi" w:hAnsiTheme="majorHAnsi" w:cstheme="majorHAnsi"/>
                <w:b/>
                <w:noProof/>
                <w:sz w:val="20"/>
                <w:szCs w:val="20"/>
                <w:u w:val="single"/>
              </w:rPr>
            </w:pPr>
            <w:r w:rsidRPr="003C2604">
              <w:rPr>
                <w:rFonts w:asciiTheme="majorHAnsi" w:hAnsiTheme="majorHAnsi" w:cstheme="majorHAnsi"/>
                <w:sz w:val="20"/>
                <w:szCs w:val="20"/>
              </w:rPr>
              <w:t>(Oznakowanie komponentów wg 81346-1:2009-2:2009)</w:t>
            </w:r>
          </w:p>
          <w:p w14:paraId="5BED5CEE" w14:textId="77777777" w:rsidR="00FD74E6" w:rsidRPr="003C2604" w:rsidRDefault="00FD74E6" w:rsidP="00624EF3">
            <w:pPr>
              <w:jc w:val="both"/>
              <w:rPr>
                <w:rFonts w:asciiTheme="majorHAnsi" w:hAnsiTheme="majorHAnsi" w:cstheme="majorHAnsi"/>
                <w:b/>
                <w:noProof/>
                <w:sz w:val="20"/>
                <w:szCs w:val="20"/>
              </w:rPr>
            </w:pPr>
          </w:p>
          <w:p w14:paraId="3C12F2B3" w14:textId="77777777" w:rsidR="00FD74E6" w:rsidRPr="003C2604" w:rsidRDefault="00FD74E6" w:rsidP="00624EF3">
            <w:pPr>
              <w:jc w:val="both"/>
              <w:rPr>
                <w:rFonts w:asciiTheme="majorHAnsi" w:hAnsiTheme="majorHAnsi" w:cstheme="majorHAnsi"/>
                <w:b/>
                <w:noProof/>
                <w:sz w:val="20"/>
                <w:szCs w:val="20"/>
              </w:rPr>
            </w:pPr>
            <w:r w:rsidRPr="003C2604">
              <w:rPr>
                <w:rFonts w:asciiTheme="majorHAnsi" w:hAnsiTheme="majorHAnsi" w:cstheme="majorHAnsi"/>
                <w:b/>
                <w:noProof/>
                <w:sz w:val="20"/>
                <w:szCs w:val="20"/>
              </w:rPr>
              <w:t>=WP</w:t>
            </w:r>
            <w:r w:rsidRPr="003C2604">
              <w:rPr>
                <w:rFonts w:asciiTheme="majorHAnsi" w:hAnsiTheme="majorHAnsi" w:cstheme="majorHAnsi"/>
                <w:sz w:val="20"/>
                <w:szCs w:val="20"/>
              </w:rPr>
              <w:t>x</w:t>
            </w:r>
            <w:r w:rsidRPr="003C2604">
              <w:rPr>
                <w:rFonts w:asciiTheme="majorHAnsi" w:hAnsiTheme="majorHAnsi" w:cstheme="majorHAnsi"/>
                <w:b/>
                <w:noProof/>
                <w:sz w:val="20"/>
                <w:szCs w:val="20"/>
              </w:rPr>
              <w:t>-</w:t>
            </w:r>
            <w:proofErr w:type="spellStart"/>
            <w:r w:rsidRPr="003C2604">
              <w:rPr>
                <w:rFonts w:asciiTheme="majorHAnsi" w:hAnsiTheme="majorHAnsi" w:cstheme="majorHAnsi"/>
                <w:b/>
                <w:noProof/>
                <w:sz w:val="20"/>
                <w:szCs w:val="20"/>
              </w:rPr>
              <w:t>WP</w:t>
            </w:r>
            <w:r w:rsidRPr="003C2604">
              <w:rPr>
                <w:rFonts w:asciiTheme="majorHAnsi" w:hAnsiTheme="majorHAnsi" w:cstheme="majorHAnsi"/>
                <w:sz w:val="20"/>
                <w:szCs w:val="20"/>
              </w:rPr>
              <w:t>yz</w:t>
            </w:r>
            <w:proofErr w:type="spellEnd"/>
          </w:p>
          <w:p w14:paraId="3DF58782" w14:textId="77777777" w:rsidR="00FD74E6" w:rsidRPr="003C2604" w:rsidRDefault="00FD74E6" w:rsidP="00624EF3">
            <w:pPr>
              <w:jc w:val="both"/>
              <w:rPr>
                <w:rFonts w:asciiTheme="majorHAnsi" w:hAnsiTheme="majorHAnsi" w:cstheme="majorHAnsi"/>
                <w:b/>
                <w:i/>
                <w:noProof/>
                <w:sz w:val="20"/>
                <w:szCs w:val="20"/>
              </w:rPr>
            </w:pPr>
          </w:p>
          <w:p w14:paraId="0F5C4ED6" w14:textId="77777777" w:rsidR="00FD74E6" w:rsidRPr="003C2604" w:rsidRDefault="00FD74E6" w:rsidP="00624EF3">
            <w:pPr>
              <w:ind w:left="426" w:hanging="426"/>
              <w:jc w:val="both"/>
              <w:rPr>
                <w:rFonts w:asciiTheme="majorHAnsi" w:hAnsiTheme="majorHAnsi" w:cstheme="majorHAnsi"/>
                <w:noProof/>
                <w:sz w:val="20"/>
                <w:szCs w:val="20"/>
              </w:rPr>
            </w:pPr>
            <w:r w:rsidRPr="003C2604">
              <w:rPr>
                <w:rFonts w:asciiTheme="majorHAnsi" w:hAnsiTheme="majorHAnsi" w:cstheme="majorHAnsi"/>
                <w:b/>
                <w:i/>
                <w:noProof/>
                <w:sz w:val="20"/>
                <w:szCs w:val="20"/>
              </w:rPr>
              <w:t>x</w:t>
            </w:r>
            <w:r w:rsidRPr="003C2604">
              <w:rPr>
                <w:rFonts w:asciiTheme="majorHAnsi" w:hAnsiTheme="majorHAnsi" w:cstheme="majorHAnsi"/>
                <w:sz w:val="20"/>
                <w:szCs w:val="20"/>
              </w:rPr>
              <w:t xml:space="preserve"> = przynależność do zbiornika (0-wspólny przewód, 1-pierwszy zbiornik, 2-drugi zbiornik, 3-trzeci zbiornik, 4-zbiornik awaryjny, 5-kanalizacja podciśnieniowa)</w:t>
            </w:r>
          </w:p>
          <w:p w14:paraId="63491B97" w14:textId="77777777" w:rsidR="00FD74E6" w:rsidRPr="003C2604" w:rsidRDefault="00FD74E6" w:rsidP="00624EF3">
            <w:pPr>
              <w:jc w:val="both"/>
              <w:rPr>
                <w:rFonts w:asciiTheme="majorHAnsi" w:hAnsiTheme="majorHAnsi" w:cstheme="majorHAnsi"/>
                <w:noProof/>
                <w:sz w:val="20"/>
                <w:szCs w:val="20"/>
              </w:rPr>
            </w:pPr>
            <w:r w:rsidRPr="003C2604">
              <w:rPr>
                <w:rFonts w:asciiTheme="majorHAnsi" w:hAnsiTheme="majorHAnsi" w:cstheme="majorHAnsi"/>
                <w:b/>
                <w:i/>
                <w:noProof/>
                <w:sz w:val="20"/>
                <w:szCs w:val="20"/>
              </w:rPr>
              <w:t xml:space="preserve">y </w:t>
            </w:r>
            <w:r w:rsidRPr="003C2604">
              <w:rPr>
                <w:rFonts w:asciiTheme="majorHAnsi" w:hAnsiTheme="majorHAnsi" w:cstheme="majorHAnsi"/>
                <w:sz w:val="20"/>
                <w:szCs w:val="20"/>
              </w:rPr>
              <w:t xml:space="preserve">= typ cieczy (1-woda rozcieńczająca, 2-aktywna, 3-mieszanie, 4-nieaktywna, 5-wentylacja) </w:t>
            </w:r>
          </w:p>
          <w:p w14:paraId="06B4645F" w14:textId="77777777" w:rsidR="00FD74E6" w:rsidRPr="003C2604" w:rsidRDefault="00FD74E6" w:rsidP="00624EF3">
            <w:pPr>
              <w:jc w:val="both"/>
              <w:rPr>
                <w:rFonts w:asciiTheme="majorHAnsi" w:hAnsiTheme="majorHAnsi" w:cstheme="majorHAnsi"/>
                <w:noProof/>
                <w:sz w:val="20"/>
                <w:szCs w:val="20"/>
              </w:rPr>
            </w:pPr>
            <w:r w:rsidRPr="003C2604">
              <w:rPr>
                <w:rFonts w:asciiTheme="majorHAnsi" w:hAnsiTheme="majorHAnsi" w:cstheme="majorHAnsi"/>
                <w:b/>
                <w:i/>
                <w:noProof/>
                <w:sz w:val="20"/>
                <w:szCs w:val="20"/>
              </w:rPr>
              <w:t xml:space="preserve">z </w:t>
            </w:r>
            <w:r w:rsidRPr="003C2604">
              <w:rPr>
                <w:rFonts w:asciiTheme="majorHAnsi" w:hAnsiTheme="majorHAnsi" w:cstheme="majorHAnsi"/>
                <w:sz w:val="20"/>
                <w:szCs w:val="20"/>
              </w:rPr>
              <w:t>= numer porządkowy (</w:t>
            </w:r>
            <w:proofErr w:type="gramStart"/>
            <w:r w:rsidRPr="003C2604">
              <w:rPr>
                <w:rFonts w:asciiTheme="majorHAnsi" w:hAnsiTheme="majorHAnsi" w:cstheme="majorHAnsi"/>
                <w:sz w:val="20"/>
                <w:szCs w:val="20"/>
              </w:rPr>
              <w:t>1..</w:t>
            </w:r>
            <w:proofErr w:type="gramEnd"/>
            <w:r w:rsidRPr="003C2604">
              <w:rPr>
                <w:rFonts w:asciiTheme="majorHAnsi" w:hAnsiTheme="majorHAnsi" w:cstheme="majorHAnsi"/>
                <w:sz w:val="20"/>
                <w:szCs w:val="20"/>
              </w:rPr>
              <w:t>9)</w:t>
            </w:r>
          </w:p>
          <w:p w14:paraId="517B554C" w14:textId="77777777" w:rsidR="00FD74E6" w:rsidRPr="003C2604" w:rsidRDefault="00FD74E6" w:rsidP="00624EF3">
            <w:pPr>
              <w:jc w:val="both"/>
              <w:rPr>
                <w:rFonts w:asciiTheme="majorHAnsi" w:hAnsiTheme="majorHAnsi" w:cstheme="majorHAnsi"/>
                <w:noProof/>
                <w:sz w:val="20"/>
                <w:szCs w:val="20"/>
              </w:rPr>
            </w:pPr>
          </w:p>
          <w:p w14:paraId="038414B6" w14:textId="77777777" w:rsidR="00FD74E6" w:rsidRPr="003C2604" w:rsidRDefault="00FD74E6" w:rsidP="00624EF3">
            <w:pPr>
              <w:jc w:val="both"/>
              <w:rPr>
                <w:rFonts w:asciiTheme="majorHAnsi" w:hAnsiTheme="majorHAnsi" w:cstheme="majorHAnsi"/>
                <w:noProof/>
                <w:sz w:val="20"/>
                <w:szCs w:val="20"/>
              </w:rPr>
            </w:pPr>
            <w:r w:rsidRPr="003C2604">
              <w:rPr>
                <w:rFonts w:asciiTheme="majorHAnsi" w:hAnsiTheme="majorHAnsi" w:cstheme="majorHAnsi"/>
                <w:sz w:val="20"/>
                <w:szCs w:val="20"/>
              </w:rPr>
              <w:t xml:space="preserve">Podciśnieniowa część kanalizacji aktywnej kończy się przy pompie podciśnieniowej umieszczonej w zbiornikach, która do własnych zbiorników transportuje ścieki za pomocą pompy. Każde WC wyposażone jest w mały zbiornik (tzw. </w:t>
            </w:r>
            <w:proofErr w:type="spellStart"/>
            <w:r w:rsidRPr="003C2604">
              <w:rPr>
                <w:rFonts w:asciiTheme="majorHAnsi" w:hAnsiTheme="majorHAnsi" w:cstheme="majorHAnsi"/>
                <w:sz w:val="20"/>
                <w:szCs w:val="20"/>
              </w:rPr>
              <w:t>GrayBox</w:t>
            </w:r>
            <w:proofErr w:type="spellEnd"/>
            <w:r w:rsidRPr="003C2604">
              <w:rPr>
                <w:rFonts w:asciiTheme="majorHAnsi" w:hAnsiTheme="majorHAnsi" w:cstheme="majorHAnsi"/>
                <w:sz w:val="20"/>
                <w:szCs w:val="20"/>
              </w:rPr>
              <w:t xml:space="preserve">), który napełnia się po każdym spłukaniu. </w:t>
            </w:r>
            <w:proofErr w:type="spellStart"/>
            <w:r w:rsidRPr="003C2604">
              <w:rPr>
                <w:rFonts w:asciiTheme="majorHAnsi" w:hAnsiTheme="majorHAnsi" w:cstheme="majorHAnsi"/>
                <w:sz w:val="20"/>
                <w:szCs w:val="20"/>
              </w:rPr>
              <w:t>GrayBox</w:t>
            </w:r>
            <w:proofErr w:type="spellEnd"/>
            <w:r w:rsidRPr="003C2604">
              <w:rPr>
                <w:rFonts w:asciiTheme="majorHAnsi" w:hAnsiTheme="majorHAnsi" w:cstheme="majorHAnsi"/>
                <w:sz w:val="20"/>
                <w:szCs w:val="20"/>
              </w:rPr>
              <w:t xml:space="preserve"> po napełnieniu automatycznie opróżnia się do kanalizacji aktywnej (zawiera czujniki sygnalizujące stan pełny i pusty).</w:t>
            </w:r>
          </w:p>
          <w:p w14:paraId="7D1B4442" w14:textId="77777777" w:rsidR="00FD74E6" w:rsidRPr="003C2604" w:rsidRDefault="00FD74E6" w:rsidP="00624EF3">
            <w:pPr>
              <w:jc w:val="both"/>
              <w:rPr>
                <w:rFonts w:asciiTheme="majorHAnsi" w:hAnsiTheme="majorHAnsi" w:cstheme="majorHAnsi"/>
                <w:noProof/>
                <w:sz w:val="20"/>
                <w:szCs w:val="20"/>
              </w:rPr>
            </w:pPr>
          </w:p>
          <w:p w14:paraId="1A169662"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Do 2 </w:t>
            </w:r>
            <w:proofErr w:type="spellStart"/>
            <w:r w:rsidRPr="003C2604">
              <w:rPr>
                <w:rFonts w:asciiTheme="majorHAnsi" w:hAnsiTheme="majorHAnsi" w:cstheme="majorHAnsi"/>
                <w:sz w:val="20"/>
                <w:szCs w:val="20"/>
              </w:rPr>
              <w:t>GrayBoxów</w:t>
            </w:r>
            <w:proofErr w:type="spellEnd"/>
            <w:r w:rsidRPr="003C2604">
              <w:rPr>
                <w:rFonts w:asciiTheme="majorHAnsi" w:hAnsiTheme="majorHAnsi" w:cstheme="majorHAnsi"/>
                <w:sz w:val="20"/>
                <w:szCs w:val="20"/>
              </w:rPr>
              <w:t xml:space="preserve"> zostanie doprowadzona czysta woda do przepłukiwania przez zawór sterowany z PLC zbiorników retencyjnych. Pozwoli to na ręczne lub automatyczne przepłukiwanie całej odnogi kanalizacji aktywnej.</w:t>
            </w:r>
          </w:p>
          <w:p w14:paraId="6F93F18F" w14:textId="77777777" w:rsidR="00FD74E6" w:rsidRPr="003C2604" w:rsidRDefault="00FD74E6" w:rsidP="00624EF3">
            <w:pPr>
              <w:pStyle w:val="Akapitzlist"/>
              <w:shd w:val="clear" w:color="auto" w:fill="FFFFFF"/>
              <w:spacing w:line="256" w:lineRule="auto"/>
              <w:rPr>
                <w:rFonts w:asciiTheme="majorHAnsi" w:hAnsiTheme="majorHAnsi" w:cstheme="majorHAnsi"/>
                <w:color w:val="333333"/>
                <w:sz w:val="20"/>
                <w:szCs w:val="20"/>
                <w:lang w:eastAsia="pl-PL"/>
              </w:rPr>
            </w:pPr>
          </w:p>
        </w:tc>
      </w:tr>
      <w:tr w:rsidR="00FD74E6" w:rsidRPr="003C2604" w14:paraId="7F604C14" w14:textId="77777777" w:rsidTr="00FD74E6">
        <w:trPr>
          <w:trHeight w:val="204"/>
          <w:jc w:val="center"/>
        </w:trPr>
        <w:tc>
          <w:tcPr>
            <w:tcW w:w="846" w:type="dxa"/>
            <w:tcBorders>
              <w:top w:val="single" w:sz="4" w:space="0" w:color="000001"/>
              <w:left w:val="single" w:sz="4" w:space="0" w:color="000001"/>
              <w:bottom w:val="single" w:sz="4" w:space="0" w:color="000001"/>
              <w:right w:val="single" w:sz="4" w:space="0" w:color="000001"/>
            </w:tcBorders>
            <w:shd w:val="clear" w:color="auto" w:fill="FFFFFF"/>
            <w:hideMark/>
          </w:tcPr>
          <w:p w14:paraId="348B09AC" w14:textId="77777777" w:rsidR="00FD74E6" w:rsidRPr="003C2604" w:rsidRDefault="00FD74E6" w:rsidP="00624EF3">
            <w:pPr>
              <w:pStyle w:val="Standard"/>
              <w:spacing w:line="256" w:lineRule="auto"/>
              <w:jc w:val="center"/>
              <w:rPr>
                <w:rFonts w:asciiTheme="majorHAnsi" w:hAnsiTheme="majorHAnsi" w:cstheme="majorHAnsi"/>
                <w:sz w:val="20"/>
                <w:szCs w:val="20"/>
              </w:rPr>
            </w:pPr>
            <w:r w:rsidRPr="003C2604">
              <w:rPr>
                <w:rFonts w:asciiTheme="majorHAnsi" w:hAnsiTheme="majorHAnsi" w:cstheme="majorHAnsi"/>
                <w:sz w:val="20"/>
                <w:szCs w:val="20"/>
              </w:rPr>
              <w:lastRenderedPageBreak/>
              <w:t>3.</w:t>
            </w:r>
          </w:p>
        </w:tc>
        <w:tc>
          <w:tcPr>
            <w:tcW w:w="8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4FEED57" w14:textId="77777777" w:rsidR="00FD74E6" w:rsidRPr="003C2604" w:rsidRDefault="00FD74E6" w:rsidP="00624EF3">
            <w:pPr>
              <w:shd w:val="clear" w:color="auto" w:fill="FFFFFF"/>
              <w:spacing w:before="100" w:beforeAutospacing="1" w:line="256" w:lineRule="auto"/>
              <w:rPr>
                <w:rFonts w:asciiTheme="majorHAnsi" w:hAnsiTheme="majorHAnsi" w:cstheme="majorHAnsi"/>
                <w:color w:val="333333"/>
                <w:sz w:val="20"/>
                <w:szCs w:val="20"/>
                <w:lang w:eastAsia="pl-PL"/>
              </w:rPr>
            </w:pPr>
            <w:r w:rsidRPr="003C2604">
              <w:rPr>
                <w:rFonts w:asciiTheme="majorHAnsi" w:hAnsiTheme="majorHAnsi" w:cstheme="majorHAnsi"/>
                <w:b/>
                <w:bCs/>
                <w:color w:val="333333"/>
                <w:sz w:val="20"/>
                <w:szCs w:val="20"/>
                <w:lang w:eastAsia="pl-PL"/>
              </w:rPr>
              <w:t>Charakterystyka:</w:t>
            </w:r>
          </w:p>
          <w:p w14:paraId="52E404FC"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Poszczególne zbiorniki mogą znajdować się w kilku trybach pracy, które dla każdego zbiornika są wyświetlone w wizualizacji systemu zbiorników. Są to następujące tryby:</w:t>
            </w:r>
          </w:p>
          <w:p w14:paraId="10A02459"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lang w:val="en-US"/>
              </w:rPr>
            </w:pPr>
            <w:proofErr w:type="spellStart"/>
            <w:r w:rsidRPr="003C2604">
              <w:rPr>
                <w:rFonts w:asciiTheme="majorHAnsi" w:hAnsiTheme="majorHAnsi" w:cstheme="majorHAnsi"/>
                <w:sz w:val="20"/>
                <w:szCs w:val="20"/>
                <w:lang w:val="en-US"/>
              </w:rPr>
              <w:t>Napełnianie</w:t>
            </w:r>
            <w:proofErr w:type="spellEnd"/>
            <w:r w:rsidRPr="003C2604">
              <w:rPr>
                <w:rFonts w:asciiTheme="majorHAnsi" w:hAnsiTheme="majorHAnsi" w:cstheme="majorHAnsi"/>
                <w:sz w:val="20"/>
                <w:szCs w:val="20"/>
                <w:lang w:val="en-US"/>
              </w:rPr>
              <w:tab/>
            </w:r>
            <w:r w:rsidRPr="003C2604">
              <w:rPr>
                <w:rFonts w:asciiTheme="majorHAnsi" w:hAnsiTheme="majorHAnsi" w:cstheme="majorHAnsi"/>
                <w:b/>
                <w:sz w:val="20"/>
                <w:szCs w:val="20"/>
                <w:lang w:val="en-US"/>
              </w:rPr>
              <w:t>F</w:t>
            </w:r>
            <w:r w:rsidRPr="003C2604">
              <w:rPr>
                <w:rFonts w:asciiTheme="majorHAnsi" w:hAnsiTheme="majorHAnsi" w:cstheme="majorHAnsi"/>
                <w:sz w:val="20"/>
                <w:szCs w:val="20"/>
                <w:lang w:val="en-US"/>
              </w:rPr>
              <w:t xml:space="preserve"> </w:t>
            </w:r>
            <w:r w:rsidRPr="003C2604">
              <w:rPr>
                <w:rFonts w:asciiTheme="majorHAnsi" w:hAnsiTheme="majorHAnsi" w:cstheme="majorHAnsi"/>
                <w:sz w:val="20"/>
                <w:szCs w:val="20"/>
                <w:lang w:val="en-US"/>
              </w:rPr>
              <w:tab/>
              <w:t>(</w:t>
            </w:r>
            <w:proofErr w:type="spellStart"/>
            <w:r w:rsidRPr="003C2604">
              <w:rPr>
                <w:rFonts w:asciiTheme="majorHAnsi" w:hAnsiTheme="majorHAnsi" w:cstheme="majorHAnsi"/>
                <w:b/>
                <w:sz w:val="20"/>
                <w:szCs w:val="20"/>
                <w:lang w:val="en-US"/>
              </w:rPr>
              <w:t>F</w:t>
            </w:r>
            <w:r w:rsidRPr="003C2604">
              <w:rPr>
                <w:rFonts w:asciiTheme="majorHAnsi" w:hAnsiTheme="majorHAnsi" w:cstheme="majorHAnsi"/>
                <w:sz w:val="20"/>
                <w:szCs w:val="20"/>
                <w:lang w:val="en-US"/>
              </w:rPr>
              <w:t>illig</w:t>
            </w:r>
            <w:proofErr w:type="spellEnd"/>
            <w:r w:rsidRPr="003C2604">
              <w:rPr>
                <w:rFonts w:asciiTheme="majorHAnsi" w:hAnsiTheme="majorHAnsi" w:cstheme="majorHAnsi"/>
                <w:sz w:val="20"/>
                <w:szCs w:val="20"/>
                <w:lang w:val="en-US"/>
              </w:rPr>
              <w:t xml:space="preserve"> of the tank)</w:t>
            </w:r>
          </w:p>
          <w:p w14:paraId="6A9F13EA"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Neutralizacja</w:t>
            </w:r>
            <w:r w:rsidRPr="003C2604">
              <w:rPr>
                <w:rFonts w:asciiTheme="majorHAnsi" w:hAnsiTheme="majorHAnsi" w:cstheme="majorHAnsi"/>
                <w:b/>
                <w:sz w:val="20"/>
                <w:szCs w:val="20"/>
              </w:rPr>
              <w:t xml:space="preserve"> </w:t>
            </w:r>
            <w:r w:rsidRPr="003C2604">
              <w:rPr>
                <w:rFonts w:asciiTheme="majorHAnsi" w:hAnsiTheme="majorHAnsi" w:cstheme="majorHAnsi"/>
                <w:sz w:val="20"/>
                <w:szCs w:val="20"/>
              </w:rPr>
              <w:tab/>
            </w:r>
            <w:r w:rsidRPr="003C2604">
              <w:rPr>
                <w:rFonts w:asciiTheme="majorHAnsi" w:hAnsiTheme="majorHAnsi" w:cstheme="majorHAnsi"/>
                <w:b/>
                <w:sz w:val="20"/>
                <w:szCs w:val="20"/>
              </w:rPr>
              <w:t>D</w:t>
            </w:r>
            <w:r w:rsidRPr="003C2604">
              <w:rPr>
                <w:rFonts w:asciiTheme="majorHAnsi" w:hAnsiTheme="majorHAnsi" w:cstheme="majorHAnsi"/>
                <w:sz w:val="20"/>
                <w:szCs w:val="20"/>
              </w:rPr>
              <w:t xml:space="preserve"> </w:t>
            </w:r>
            <w:r w:rsidRPr="003C2604">
              <w:rPr>
                <w:rFonts w:asciiTheme="majorHAnsi" w:hAnsiTheme="majorHAnsi" w:cstheme="majorHAnsi"/>
                <w:sz w:val="20"/>
                <w:szCs w:val="20"/>
              </w:rPr>
              <w:tab/>
              <w:t>(</w:t>
            </w:r>
            <w:proofErr w:type="spellStart"/>
            <w:r w:rsidRPr="003C2604">
              <w:rPr>
                <w:rFonts w:asciiTheme="majorHAnsi" w:hAnsiTheme="majorHAnsi" w:cstheme="majorHAnsi"/>
                <w:sz w:val="20"/>
                <w:szCs w:val="20"/>
              </w:rPr>
              <w:t>Effluent</w:t>
            </w:r>
            <w:proofErr w:type="spellEnd"/>
            <w:r w:rsidRPr="003C2604">
              <w:rPr>
                <w:rFonts w:asciiTheme="majorHAnsi" w:hAnsiTheme="majorHAnsi" w:cstheme="majorHAnsi"/>
                <w:sz w:val="20"/>
                <w:szCs w:val="20"/>
              </w:rPr>
              <w:t xml:space="preserve"> </w:t>
            </w:r>
            <w:r w:rsidRPr="003C2604">
              <w:rPr>
                <w:rFonts w:asciiTheme="majorHAnsi" w:hAnsiTheme="majorHAnsi" w:cstheme="majorHAnsi"/>
                <w:b/>
                <w:sz w:val="20"/>
                <w:szCs w:val="20"/>
              </w:rPr>
              <w:t>D</w:t>
            </w:r>
            <w:r w:rsidRPr="003C2604">
              <w:rPr>
                <w:rFonts w:asciiTheme="majorHAnsi" w:hAnsiTheme="majorHAnsi" w:cstheme="majorHAnsi"/>
                <w:sz w:val="20"/>
                <w:szCs w:val="20"/>
              </w:rPr>
              <w:t>ecay)</w:t>
            </w:r>
          </w:p>
          <w:p w14:paraId="73CBF0F0"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lang w:val="en-US"/>
              </w:rPr>
            </w:pPr>
            <w:proofErr w:type="spellStart"/>
            <w:r w:rsidRPr="003C2604">
              <w:rPr>
                <w:rFonts w:asciiTheme="majorHAnsi" w:hAnsiTheme="majorHAnsi" w:cstheme="majorHAnsi"/>
                <w:sz w:val="20"/>
                <w:szCs w:val="20"/>
                <w:lang w:val="en-US"/>
              </w:rPr>
              <w:t>Opróżnianie</w:t>
            </w:r>
            <w:proofErr w:type="spellEnd"/>
            <w:r w:rsidRPr="003C2604">
              <w:rPr>
                <w:rFonts w:asciiTheme="majorHAnsi" w:hAnsiTheme="majorHAnsi" w:cstheme="majorHAnsi"/>
                <w:sz w:val="20"/>
                <w:szCs w:val="20"/>
                <w:lang w:val="en-US"/>
              </w:rPr>
              <w:t xml:space="preserve"> </w:t>
            </w:r>
            <w:r w:rsidRPr="003C2604">
              <w:rPr>
                <w:rFonts w:asciiTheme="majorHAnsi" w:hAnsiTheme="majorHAnsi" w:cstheme="majorHAnsi"/>
                <w:sz w:val="20"/>
                <w:szCs w:val="20"/>
                <w:lang w:val="en-US"/>
              </w:rPr>
              <w:tab/>
            </w:r>
            <w:r w:rsidRPr="003C2604">
              <w:rPr>
                <w:rFonts w:asciiTheme="majorHAnsi" w:hAnsiTheme="majorHAnsi" w:cstheme="majorHAnsi"/>
                <w:b/>
                <w:sz w:val="20"/>
                <w:szCs w:val="20"/>
                <w:lang w:val="en-US"/>
              </w:rPr>
              <w:t>E</w:t>
            </w:r>
            <w:r w:rsidRPr="003C2604">
              <w:rPr>
                <w:rFonts w:asciiTheme="majorHAnsi" w:hAnsiTheme="majorHAnsi" w:cstheme="majorHAnsi"/>
                <w:sz w:val="20"/>
                <w:szCs w:val="20"/>
                <w:lang w:val="en-US"/>
              </w:rPr>
              <w:t xml:space="preserve"> </w:t>
            </w:r>
            <w:r w:rsidRPr="003C2604">
              <w:rPr>
                <w:rFonts w:asciiTheme="majorHAnsi" w:hAnsiTheme="majorHAnsi" w:cstheme="majorHAnsi"/>
                <w:sz w:val="20"/>
                <w:szCs w:val="20"/>
                <w:lang w:val="en-US"/>
              </w:rPr>
              <w:tab/>
              <w:t xml:space="preserve">(Ready for </w:t>
            </w:r>
            <w:r w:rsidRPr="003C2604">
              <w:rPr>
                <w:rFonts w:asciiTheme="majorHAnsi" w:hAnsiTheme="majorHAnsi" w:cstheme="majorHAnsi"/>
                <w:b/>
                <w:sz w:val="20"/>
                <w:szCs w:val="20"/>
                <w:lang w:val="en-US"/>
              </w:rPr>
              <w:t>E</w:t>
            </w:r>
            <w:r w:rsidRPr="003C2604">
              <w:rPr>
                <w:rFonts w:asciiTheme="majorHAnsi" w:hAnsiTheme="majorHAnsi" w:cstheme="majorHAnsi"/>
                <w:sz w:val="20"/>
                <w:szCs w:val="20"/>
                <w:lang w:val="en-US"/>
              </w:rPr>
              <w:t>mptying)</w:t>
            </w:r>
          </w:p>
          <w:p w14:paraId="71E72DD5"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rPr>
            </w:pPr>
            <w:proofErr w:type="spellStart"/>
            <w:r w:rsidRPr="003C2604">
              <w:rPr>
                <w:rFonts w:asciiTheme="majorHAnsi" w:hAnsiTheme="majorHAnsi" w:cstheme="majorHAnsi"/>
                <w:sz w:val="20"/>
                <w:szCs w:val="20"/>
              </w:rPr>
              <w:t>Ready</w:t>
            </w:r>
            <w:proofErr w:type="spellEnd"/>
            <w:r w:rsidRPr="003C2604">
              <w:rPr>
                <w:rFonts w:asciiTheme="majorHAnsi" w:hAnsiTheme="majorHAnsi" w:cstheme="majorHAnsi"/>
                <w:b/>
                <w:sz w:val="20"/>
                <w:szCs w:val="20"/>
              </w:rPr>
              <w:t xml:space="preserve"> </w:t>
            </w:r>
            <w:r w:rsidRPr="003C2604">
              <w:rPr>
                <w:rFonts w:asciiTheme="majorHAnsi" w:hAnsiTheme="majorHAnsi" w:cstheme="majorHAnsi"/>
                <w:sz w:val="20"/>
                <w:szCs w:val="20"/>
              </w:rPr>
              <w:tab/>
            </w:r>
            <w:r w:rsidRPr="003C2604">
              <w:rPr>
                <w:rFonts w:asciiTheme="majorHAnsi" w:hAnsiTheme="majorHAnsi" w:cstheme="majorHAnsi"/>
                <w:sz w:val="20"/>
                <w:szCs w:val="20"/>
              </w:rPr>
              <w:tab/>
            </w:r>
            <w:r w:rsidRPr="003C2604">
              <w:rPr>
                <w:rFonts w:asciiTheme="majorHAnsi" w:hAnsiTheme="majorHAnsi" w:cstheme="majorHAnsi"/>
                <w:b/>
                <w:sz w:val="20"/>
                <w:szCs w:val="20"/>
              </w:rPr>
              <w:t>R</w:t>
            </w:r>
            <w:r w:rsidRPr="003C2604">
              <w:rPr>
                <w:rFonts w:asciiTheme="majorHAnsi" w:hAnsiTheme="majorHAnsi" w:cstheme="majorHAnsi"/>
                <w:sz w:val="20"/>
                <w:szCs w:val="20"/>
              </w:rPr>
              <w:t xml:space="preserve"> </w:t>
            </w:r>
            <w:r w:rsidRPr="003C2604">
              <w:rPr>
                <w:rFonts w:asciiTheme="majorHAnsi" w:hAnsiTheme="majorHAnsi" w:cstheme="majorHAnsi"/>
                <w:sz w:val="20"/>
                <w:szCs w:val="20"/>
              </w:rPr>
              <w:tab/>
              <w:t>(</w:t>
            </w:r>
            <w:proofErr w:type="spellStart"/>
            <w:r w:rsidRPr="003C2604">
              <w:rPr>
                <w:rFonts w:asciiTheme="majorHAnsi" w:hAnsiTheme="majorHAnsi" w:cstheme="majorHAnsi"/>
                <w:b/>
                <w:sz w:val="20"/>
                <w:szCs w:val="20"/>
              </w:rPr>
              <w:t>R</w:t>
            </w:r>
            <w:r w:rsidRPr="003C2604">
              <w:rPr>
                <w:rFonts w:asciiTheme="majorHAnsi" w:hAnsiTheme="majorHAnsi" w:cstheme="majorHAnsi"/>
                <w:sz w:val="20"/>
                <w:szCs w:val="20"/>
              </w:rPr>
              <w:t>eady</w:t>
            </w:r>
            <w:proofErr w:type="spellEnd"/>
            <w:r w:rsidRPr="003C2604">
              <w:rPr>
                <w:rFonts w:asciiTheme="majorHAnsi" w:hAnsiTheme="majorHAnsi" w:cstheme="majorHAnsi"/>
                <w:sz w:val="20"/>
                <w:szCs w:val="20"/>
              </w:rPr>
              <w:t>)</w:t>
            </w:r>
          </w:p>
          <w:p w14:paraId="4CD62DF4"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lang w:val="en-US"/>
              </w:rPr>
            </w:pPr>
            <w:proofErr w:type="spellStart"/>
            <w:r w:rsidRPr="003C2604">
              <w:rPr>
                <w:rFonts w:asciiTheme="majorHAnsi" w:hAnsiTheme="majorHAnsi" w:cstheme="majorHAnsi"/>
                <w:sz w:val="20"/>
                <w:szCs w:val="20"/>
                <w:lang w:val="en-US"/>
              </w:rPr>
              <w:t>Przestój</w:t>
            </w:r>
            <w:proofErr w:type="spellEnd"/>
            <w:r w:rsidRPr="003C2604">
              <w:rPr>
                <w:rFonts w:asciiTheme="majorHAnsi" w:hAnsiTheme="majorHAnsi" w:cstheme="majorHAnsi"/>
                <w:sz w:val="20"/>
                <w:szCs w:val="20"/>
                <w:lang w:val="en-US"/>
              </w:rPr>
              <w:tab/>
            </w:r>
            <w:r w:rsidRPr="003C2604">
              <w:rPr>
                <w:rFonts w:asciiTheme="majorHAnsi" w:hAnsiTheme="majorHAnsi" w:cstheme="majorHAnsi"/>
                <w:b/>
                <w:sz w:val="20"/>
                <w:szCs w:val="20"/>
                <w:lang w:val="en-US"/>
              </w:rPr>
              <w:t>S</w:t>
            </w:r>
            <w:r w:rsidRPr="003C2604">
              <w:rPr>
                <w:rFonts w:asciiTheme="majorHAnsi" w:hAnsiTheme="majorHAnsi" w:cstheme="majorHAnsi"/>
                <w:sz w:val="20"/>
                <w:szCs w:val="20"/>
                <w:lang w:val="en-US"/>
              </w:rPr>
              <w:t xml:space="preserve"> </w:t>
            </w:r>
            <w:r w:rsidRPr="003C2604">
              <w:rPr>
                <w:rFonts w:asciiTheme="majorHAnsi" w:hAnsiTheme="majorHAnsi" w:cstheme="majorHAnsi"/>
                <w:sz w:val="20"/>
                <w:szCs w:val="20"/>
                <w:lang w:val="en-US"/>
              </w:rPr>
              <w:tab/>
              <w:t>(</w:t>
            </w:r>
            <w:r w:rsidRPr="003C2604">
              <w:rPr>
                <w:rFonts w:asciiTheme="majorHAnsi" w:hAnsiTheme="majorHAnsi" w:cstheme="majorHAnsi"/>
                <w:b/>
                <w:sz w:val="20"/>
                <w:szCs w:val="20"/>
                <w:lang w:val="en-US"/>
              </w:rPr>
              <w:t>S</w:t>
            </w:r>
            <w:r w:rsidRPr="003C2604">
              <w:rPr>
                <w:rFonts w:asciiTheme="majorHAnsi" w:hAnsiTheme="majorHAnsi" w:cstheme="majorHAnsi"/>
                <w:sz w:val="20"/>
                <w:szCs w:val="20"/>
                <w:lang w:val="en-US"/>
              </w:rPr>
              <w:t xml:space="preserve">hutdown of the tank, </w:t>
            </w:r>
            <w:proofErr w:type="spellStart"/>
            <w:r w:rsidRPr="003C2604">
              <w:rPr>
                <w:rFonts w:asciiTheme="majorHAnsi" w:hAnsiTheme="majorHAnsi" w:cstheme="majorHAnsi"/>
                <w:sz w:val="20"/>
                <w:szCs w:val="20"/>
                <w:lang w:val="en-US"/>
              </w:rPr>
              <w:t>nebo</w:t>
            </w:r>
            <w:proofErr w:type="spellEnd"/>
            <w:r w:rsidRPr="003C2604">
              <w:rPr>
                <w:rFonts w:asciiTheme="majorHAnsi" w:hAnsiTheme="majorHAnsi" w:cstheme="majorHAnsi"/>
                <w:sz w:val="20"/>
                <w:szCs w:val="20"/>
                <w:lang w:val="en-US"/>
              </w:rPr>
              <w:t xml:space="preserve"> </w:t>
            </w:r>
            <w:proofErr w:type="spellStart"/>
            <w:r w:rsidRPr="003C2604">
              <w:rPr>
                <w:rFonts w:asciiTheme="majorHAnsi" w:hAnsiTheme="majorHAnsi" w:cstheme="majorHAnsi"/>
                <w:sz w:val="20"/>
                <w:szCs w:val="20"/>
                <w:lang w:val="en-US"/>
              </w:rPr>
              <w:t>také</w:t>
            </w:r>
            <w:proofErr w:type="spellEnd"/>
            <w:r w:rsidRPr="003C2604">
              <w:rPr>
                <w:rFonts w:asciiTheme="majorHAnsi" w:hAnsiTheme="majorHAnsi" w:cstheme="majorHAnsi"/>
                <w:sz w:val="20"/>
                <w:szCs w:val="20"/>
                <w:lang w:val="en-US"/>
              </w:rPr>
              <w:t xml:space="preserve"> </w:t>
            </w:r>
            <w:r w:rsidRPr="003C2604">
              <w:rPr>
                <w:rFonts w:asciiTheme="majorHAnsi" w:hAnsiTheme="majorHAnsi" w:cstheme="majorHAnsi"/>
                <w:b/>
                <w:sz w:val="20"/>
                <w:szCs w:val="20"/>
                <w:lang w:val="en-US"/>
              </w:rPr>
              <w:t>S</w:t>
            </w:r>
            <w:r w:rsidRPr="003C2604">
              <w:rPr>
                <w:rFonts w:asciiTheme="majorHAnsi" w:hAnsiTheme="majorHAnsi" w:cstheme="majorHAnsi"/>
                <w:sz w:val="20"/>
                <w:szCs w:val="20"/>
                <w:lang w:val="en-US"/>
              </w:rPr>
              <w:t>ervice)</w:t>
            </w:r>
          </w:p>
          <w:p w14:paraId="4FADC0EE" w14:textId="77777777" w:rsidR="00FD74E6" w:rsidRPr="003C2604" w:rsidRDefault="00FD74E6" w:rsidP="00FD74E6">
            <w:pPr>
              <w:numPr>
                <w:ilvl w:val="0"/>
                <w:numId w:val="10"/>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Awaria</w:t>
            </w:r>
            <w:r w:rsidRPr="003C2604">
              <w:rPr>
                <w:rFonts w:asciiTheme="majorHAnsi" w:hAnsiTheme="majorHAnsi" w:cstheme="majorHAnsi"/>
                <w:sz w:val="20"/>
                <w:szCs w:val="20"/>
              </w:rPr>
              <w:tab/>
            </w:r>
            <w:r w:rsidRPr="003C2604">
              <w:rPr>
                <w:rFonts w:asciiTheme="majorHAnsi" w:hAnsiTheme="majorHAnsi" w:cstheme="majorHAnsi"/>
                <w:b/>
                <w:sz w:val="20"/>
                <w:szCs w:val="20"/>
              </w:rPr>
              <w:t xml:space="preserve"> </w:t>
            </w:r>
            <w:r w:rsidRPr="003C2604">
              <w:rPr>
                <w:rFonts w:asciiTheme="majorHAnsi" w:hAnsiTheme="majorHAnsi" w:cstheme="majorHAnsi"/>
                <w:sz w:val="20"/>
                <w:szCs w:val="20"/>
              </w:rPr>
              <w:tab/>
            </w:r>
            <w:r w:rsidRPr="003C2604">
              <w:rPr>
                <w:rFonts w:asciiTheme="majorHAnsi" w:hAnsiTheme="majorHAnsi" w:cstheme="majorHAnsi"/>
                <w:b/>
                <w:sz w:val="20"/>
                <w:szCs w:val="20"/>
              </w:rPr>
              <w:t>Er</w:t>
            </w:r>
            <w:r w:rsidRPr="003C2604">
              <w:rPr>
                <w:rFonts w:asciiTheme="majorHAnsi" w:hAnsiTheme="majorHAnsi" w:cstheme="majorHAnsi"/>
                <w:sz w:val="20"/>
                <w:szCs w:val="20"/>
              </w:rPr>
              <w:t xml:space="preserve"> </w:t>
            </w:r>
            <w:r w:rsidRPr="003C2604">
              <w:rPr>
                <w:rFonts w:asciiTheme="majorHAnsi" w:hAnsiTheme="majorHAnsi" w:cstheme="majorHAnsi"/>
                <w:sz w:val="20"/>
                <w:szCs w:val="20"/>
              </w:rPr>
              <w:tab/>
              <w:t>(</w:t>
            </w:r>
            <w:r w:rsidRPr="003C2604">
              <w:rPr>
                <w:rFonts w:asciiTheme="majorHAnsi" w:hAnsiTheme="majorHAnsi" w:cstheme="majorHAnsi"/>
                <w:b/>
                <w:sz w:val="20"/>
                <w:szCs w:val="20"/>
              </w:rPr>
              <w:t>Er</w:t>
            </w:r>
            <w:r w:rsidRPr="003C2604">
              <w:rPr>
                <w:rFonts w:asciiTheme="majorHAnsi" w:hAnsiTheme="majorHAnsi" w:cstheme="majorHAnsi"/>
                <w:sz w:val="20"/>
                <w:szCs w:val="20"/>
              </w:rPr>
              <w:t>ror)</w:t>
            </w:r>
          </w:p>
          <w:p w14:paraId="57CF5BC0" w14:textId="77777777" w:rsidR="00FD74E6" w:rsidRPr="003C2604" w:rsidRDefault="00FD74E6" w:rsidP="00624EF3">
            <w:pPr>
              <w:jc w:val="both"/>
              <w:rPr>
                <w:rFonts w:asciiTheme="majorHAnsi" w:hAnsiTheme="majorHAnsi" w:cstheme="majorHAnsi"/>
                <w:sz w:val="20"/>
                <w:szCs w:val="20"/>
              </w:rPr>
            </w:pPr>
          </w:p>
          <w:p w14:paraId="48FFC72A"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Napełnianie zbiornika</w:t>
            </w:r>
          </w:p>
          <w:p w14:paraId="17887E1C"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trybie napełniania zbiornika w tym samym czasie znajduje się tylko jeden ze zbiorników roboczych, ewentualnie zbiornik rezerwowy. Jeżeli zbiornik znajduje się w trybie napełniania, jest otwarta trasa z systemu kanalizacji próżniowej do tego zbiornika. Tryb napełniania zostaje zakończony automatycznie po napełnieniu zbiornika lub osiągnięciu wartości powierzchni do takiego poziomu, że wolna objętość (&lt; 0,5m3) nie odpowiada już założonej objętości, która będzie pompowana z systemu kanalizacji próżniowej.</w:t>
            </w:r>
          </w:p>
          <w:p w14:paraId="6A5AC891" w14:textId="77777777" w:rsidR="00FD74E6" w:rsidRPr="003C2604" w:rsidRDefault="00FD74E6" w:rsidP="00624EF3">
            <w:pPr>
              <w:jc w:val="both"/>
              <w:rPr>
                <w:rFonts w:asciiTheme="majorHAnsi" w:hAnsiTheme="majorHAnsi" w:cstheme="majorHAnsi"/>
                <w:sz w:val="20"/>
                <w:szCs w:val="20"/>
                <w:u w:val="single"/>
              </w:rPr>
            </w:pPr>
          </w:p>
          <w:p w14:paraId="37CD5F0F"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Neutralizacja zbiornika</w:t>
            </w:r>
          </w:p>
          <w:p w14:paraId="5CC48A01"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W trybie neutralizacji zbiornik jest wypełniony aktywnym odpadem i oczekuje na spadek aktywności poniżej poziomu uwalniania.  W tym trybie jest regularnie prowadzone mieszanie zawartości zbiornika w celu zapewnienia jednorodności zawartości zbiornika, a przez to zapewnienia stosownej wartości pomiarowej zawartości aktywności w zbiorniku. Tryb neutralizacji w zbiorniku zostaje zakończony automatycznie po tym, gdy aktywność w zbiorniku spadnie poniżej poziomu uwalniania. SW przełączy następnie zbiornik do trybu Opróżnianie zbiornika. </w:t>
            </w:r>
          </w:p>
          <w:p w14:paraId="7AEF341B"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Wymieszanie zbiornika przeprowadza się pompowaniem objętości zbiornika i zwrócenie zawartości do tego samego zbiornika (cyrkulacja wewnętrzna).</w:t>
            </w:r>
          </w:p>
          <w:p w14:paraId="45AEF7A7" w14:textId="77777777" w:rsidR="00FD74E6" w:rsidRPr="003C2604" w:rsidRDefault="00FD74E6" w:rsidP="00624EF3">
            <w:pPr>
              <w:jc w:val="both"/>
              <w:rPr>
                <w:rFonts w:asciiTheme="majorHAnsi" w:hAnsiTheme="majorHAnsi" w:cstheme="majorHAnsi"/>
                <w:sz w:val="20"/>
                <w:szCs w:val="20"/>
              </w:rPr>
            </w:pPr>
          </w:p>
          <w:p w14:paraId="645FA7A5"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Opróżnianie zbiornika</w:t>
            </w:r>
          </w:p>
          <w:p w14:paraId="44AF46F3"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trybie opróżniania zbiornika w tym samym czasie jest tylko jeden ze zbiorników roboczych, ewentualnie zbiornik rezerwowy. Jeżeli zbiornik znajduje się w trybie napełniania, jest otwarta trasa ze zbiornika do nieaktywnej (ściekowej) kanalizacji i przebiega przepompowywanie zawartości zbiornika do kanalizacji.  Wypompowanie pełnego zbiornika trwa około 15 minut. Tryb opróżniania zostaje zakończony automatycznie po opróżnieniu zbiornika.</w:t>
            </w:r>
          </w:p>
          <w:p w14:paraId="1341A23C" w14:textId="77777777" w:rsidR="00FD74E6" w:rsidRPr="003C2604" w:rsidRDefault="00FD74E6" w:rsidP="00624EF3">
            <w:pPr>
              <w:jc w:val="both"/>
              <w:rPr>
                <w:rFonts w:asciiTheme="majorHAnsi" w:hAnsiTheme="majorHAnsi" w:cstheme="majorHAnsi"/>
                <w:sz w:val="20"/>
                <w:szCs w:val="20"/>
              </w:rPr>
            </w:pPr>
          </w:p>
          <w:p w14:paraId="57F995FC"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Tryb READY</w:t>
            </w:r>
          </w:p>
          <w:p w14:paraId="1CFBDB9C"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W tym trybie znajduje się zbiornik, jeśli jest pusty i systemy powiązane ze zbiornikiem nie sygnalizują awarii.  Zbiornik jest przygotowany, aby przełączyć się na tryb Napełnianie. </w:t>
            </w:r>
          </w:p>
          <w:p w14:paraId="0524BB34" w14:textId="77777777" w:rsidR="00FD74E6" w:rsidRPr="003C2604" w:rsidRDefault="00FD74E6" w:rsidP="00624EF3">
            <w:pPr>
              <w:jc w:val="both"/>
              <w:rPr>
                <w:rFonts w:asciiTheme="majorHAnsi" w:hAnsiTheme="majorHAnsi" w:cstheme="majorHAnsi"/>
                <w:sz w:val="20"/>
                <w:szCs w:val="20"/>
              </w:rPr>
            </w:pPr>
          </w:p>
          <w:p w14:paraId="6D2E70F6"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Tryb Przestój</w:t>
            </w:r>
          </w:p>
          <w:p w14:paraId="29B07A9D"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Na ten tryb zbiornik może być przełączany manualnie albo w trybie sterowanie manualne, bądź też serwis.  Tryb Przestój oznacza, że jeśli technologia znajduje się w całkowicie automatycznej </w:t>
            </w:r>
            <w:r w:rsidRPr="003C2604">
              <w:rPr>
                <w:rFonts w:asciiTheme="majorHAnsi" w:hAnsiTheme="majorHAnsi" w:cstheme="majorHAnsi"/>
                <w:sz w:val="20"/>
                <w:szCs w:val="20"/>
              </w:rPr>
              <w:lastRenderedPageBreak/>
              <w:t xml:space="preserve">eksploatacji, zbiornik w tym trybie nie może być używany przez system. Tryb ten jest zwykle używany w przypadku konserwacji profilaktycznej lub innych czynności serwisowych. </w:t>
            </w:r>
          </w:p>
          <w:p w14:paraId="725CAC94" w14:textId="77777777" w:rsidR="00FD74E6" w:rsidRPr="003C2604" w:rsidRDefault="00FD74E6" w:rsidP="00624EF3">
            <w:pPr>
              <w:jc w:val="both"/>
              <w:rPr>
                <w:rFonts w:asciiTheme="majorHAnsi" w:hAnsiTheme="majorHAnsi" w:cstheme="majorHAnsi"/>
                <w:sz w:val="20"/>
                <w:szCs w:val="20"/>
              </w:rPr>
            </w:pPr>
          </w:p>
          <w:p w14:paraId="685597E8"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Tryb Awaria</w:t>
            </w:r>
          </w:p>
          <w:p w14:paraId="36B1A015"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Na ten tryb zbiornik przechodzi automatycznie, jeśli została zasygnalizowana awaria w urządzeniu niezbędnie potrzebnym do eksploatacji zbiornika (zawory przy wejściu i wyjściu z/do zbiornika, przyrząd do pomiaru poziomu, monitor objętościowej aktywności). Jeżeli zbiornik znajduje się w tym trybie, automatyczna eksploatacja technologii nie może używać systemu w tym trybie.</w:t>
            </w:r>
          </w:p>
          <w:p w14:paraId="575728AF" w14:textId="77777777" w:rsidR="00FD74E6" w:rsidRPr="003C2604" w:rsidRDefault="00FD74E6" w:rsidP="00624EF3">
            <w:pPr>
              <w:jc w:val="both"/>
              <w:rPr>
                <w:rFonts w:asciiTheme="majorHAnsi" w:hAnsiTheme="majorHAnsi" w:cstheme="majorHAnsi"/>
                <w:sz w:val="20"/>
                <w:szCs w:val="20"/>
              </w:rPr>
            </w:pPr>
          </w:p>
          <w:p w14:paraId="45C0A05C" w14:textId="77777777" w:rsidR="00FD74E6" w:rsidRPr="003C2604" w:rsidRDefault="00FD74E6" w:rsidP="00FD74E6">
            <w:pPr>
              <w:pStyle w:val="Nagwek3"/>
              <w:keepLines w:val="0"/>
              <w:numPr>
                <w:ilvl w:val="2"/>
                <w:numId w:val="0"/>
              </w:numPr>
              <w:tabs>
                <w:tab w:val="num" w:pos="851"/>
              </w:tabs>
              <w:spacing w:before="0" w:line="280" w:lineRule="exact"/>
              <w:ind w:left="851" w:hanging="851"/>
              <w:rPr>
                <w:rFonts w:cstheme="majorHAnsi"/>
                <w:sz w:val="20"/>
                <w:szCs w:val="20"/>
              </w:rPr>
            </w:pPr>
            <w:bookmarkStart w:id="1" w:name="_Toc482274302"/>
            <w:bookmarkStart w:id="2" w:name="_Toc482274569"/>
            <w:bookmarkStart w:id="3" w:name="_Toc484529689"/>
            <w:bookmarkStart w:id="4" w:name="_Toc485646464"/>
            <w:bookmarkStart w:id="5" w:name="_Toc497297310"/>
            <w:bookmarkStart w:id="6" w:name="_Toc497726096"/>
            <w:r w:rsidRPr="003C2604">
              <w:rPr>
                <w:rFonts w:cstheme="majorHAnsi"/>
                <w:sz w:val="20"/>
                <w:szCs w:val="20"/>
              </w:rPr>
              <w:t>Tryby</w:t>
            </w:r>
            <w:bookmarkEnd w:id="1"/>
            <w:bookmarkEnd w:id="2"/>
            <w:bookmarkEnd w:id="3"/>
            <w:bookmarkEnd w:id="4"/>
            <w:bookmarkEnd w:id="5"/>
            <w:bookmarkEnd w:id="6"/>
          </w:p>
          <w:p w14:paraId="09D4BAA6"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Tryby działania określają możliwości sterowania systemem. System umożliwia pracę w trzech trybach sterowania:</w:t>
            </w:r>
          </w:p>
          <w:p w14:paraId="410921E2"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Tryb automatyczny</w:t>
            </w:r>
          </w:p>
          <w:p w14:paraId="1665C20E"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Tryb manualny</w:t>
            </w:r>
          </w:p>
          <w:p w14:paraId="58D25C97"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Tryb serwisowy</w:t>
            </w:r>
          </w:p>
          <w:p w14:paraId="1936EDF7" w14:textId="77777777" w:rsidR="00FD74E6" w:rsidRPr="003C2604" w:rsidRDefault="00FD74E6" w:rsidP="00624EF3">
            <w:pPr>
              <w:keepNext/>
              <w:rPr>
                <w:rFonts w:asciiTheme="majorHAnsi" w:hAnsiTheme="majorHAnsi" w:cstheme="majorHAnsi"/>
                <w:sz w:val="20"/>
                <w:szCs w:val="20"/>
                <w:u w:val="single"/>
              </w:rPr>
            </w:pPr>
            <w:r w:rsidRPr="003C2604">
              <w:rPr>
                <w:rFonts w:asciiTheme="majorHAnsi" w:hAnsiTheme="majorHAnsi" w:cstheme="majorHAnsi"/>
                <w:sz w:val="20"/>
                <w:szCs w:val="20"/>
                <w:u w:val="single"/>
              </w:rPr>
              <w:t>Tryb automatyczny</w:t>
            </w:r>
          </w:p>
          <w:p w14:paraId="6B53DFCA"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trybie automatycznym system działa całkowicie bez ingerencji obsługi według zdefiniowanych wcześniej parametrów, tzn. proces neutralizacji i opróżniania zbiorników retencyjnych odbywa się całkowicie automatycznie. Tryb ten może działać także w oparciu o parametry wprowadzone przez użytkownika.</w:t>
            </w:r>
          </w:p>
          <w:p w14:paraId="0BBD3808"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System jest zaprojektowany do pracy z jednym zbiornikiem rezerwowym. Jeśli ze względów eksploatacyjnych żaden zbiornik nie został nastawiony jako rezerwowy, wówczas automatycznie bierze się domyślne rozdzielenie statusów zbiorników, a po osiągnięciu trybu R w zbiorniku domyślnie rezerwowym (3), jest on automatycznie ustawiony jako rezerwowy. Zawsze co najmniej dwa zbiorniki muszą być robocze. Jeśli zbiornik znajduje się w przestoju lub w awarii, nie można go ustawić jako roboczego.</w:t>
            </w:r>
          </w:p>
          <w:p w14:paraId="751B30E4" w14:textId="77777777" w:rsidR="00FD74E6" w:rsidRPr="003C2604" w:rsidRDefault="00FD74E6" w:rsidP="00624EF3">
            <w:pPr>
              <w:jc w:val="both"/>
              <w:rPr>
                <w:rFonts w:asciiTheme="majorHAnsi" w:hAnsiTheme="majorHAnsi" w:cstheme="majorHAnsi"/>
                <w:sz w:val="20"/>
                <w:szCs w:val="20"/>
              </w:rPr>
            </w:pPr>
          </w:p>
          <w:p w14:paraId="2F2F9E8E" w14:textId="717B7A60" w:rsidR="00FD74E6" w:rsidRPr="003C2604" w:rsidRDefault="00FD74E6" w:rsidP="00624EF3">
            <w:pPr>
              <w:pStyle w:val="Legenda"/>
              <w:keepNext/>
              <w:rPr>
                <w:rFonts w:asciiTheme="majorHAnsi" w:hAnsiTheme="majorHAnsi" w:cstheme="majorHAnsi"/>
              </w:rPr>
            </w:pPr>
            <w:bookmarkStart w:id="7" w:name="_Toc386622565"/>
            <w:bookmarkStart w:id="8" w:name="_Toc482274717"/>
            <w:bookmarkStart w:id="9" w:name="_Toc484529664"/>
            <w:bookmarkStart w:id="10" w:name="_Toc485646393"/>
            <w:r w:rsidRPr="003C2604">
              <w:rPr>
                <w:rFonts w:asciiTheme="majorHAnsi" w:hAnsiTheme="majorHAnsi" w:cstheme="majorHAnsi"/>
              </w:rPr>
              <w:t xml:space="preserve">Tabelka </w:t>
            </w:r>
            <w:r w:rsidRPr="003C2604">
              <w:rPr>
                <w:rFonts w:asciiTheme="majorHAnsi" w:hAnsiTheme="majorHAnsi" w:cstheme="majorHAnsi"/>
                <w:noProof/>
              </w:rPr>
              <w:fldChar w:fldCharType="begin"/>
            </w:r>
            <w:r w:rsidRPr="003C2604">
              <w:rPr>
                <w:rFonts w:asciiTheme="majorHAnsi" w:hAnsiTheme="majorHAnsi" w:cstheme="majorHAnsi"/>
                <w:noProof/>
              </w:rPr>
              <w:instrText xml:space="preserve"> SEQ Tabulka \* ARABIC </w:instrText>
            </w:r>
            <w:r w:rsidRPr="003C2604">
              <w:rPr>
                <w:rFonts w:asciiTheme="majorHAnsi" w:hAnsiTheme="majorHAnsi" w:cstheme="majorHAnsi"/>
                <w:noProof/>
              </w:rPr>
              <w:fldChar w:fldCharType="separate"/>
            </w:r>
            <w:r w:rsidR="00253427">
              <w:rPr>
                <w:rFonts w:asciiTheme="majorHAnsi" w:hAnsiTheme="majorHAnsi" w:cstheme="majorHAnsi"/>
                <w:noProof/>
              </w:rPr>
              <w:t>1</w:t>
            </w:r>
            <w:r w:rsidRPr="003C2604">
              <w:rPr>
                <w:rFonts w:asciiTheme="majorHAnsi" w:hAnsiTheme="majorHAnsi" w:cstheme="majorHAnsi"/>
                <w:noProof/>
              </w:rPr>
              <w:fldChar w:fldCharType="end"/>
            </w:r>
            <w:r w:rsidRPr="003C2604">
              <w:rPr>
                <w:rFonts w:asciiTheme="majorHAnsi" w:hAnsiTheme="majorHAnsi" w:cstheme="majorHAnsi"/>
              </w:rPr>
              <w:t xml:space="preserve"> Procedura trybu automatycznego</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2835"/>
            </w:tblGrid>
            <w:tr w:rsidR="00FD74E6" w:rsidRPr="003C2604" w14:paraId="73B99CC1" w14:textId="77777777" w:rsidTr="00624EF3">
              <w:trPr>
                <w:cantSplit/>
                <w:tblHeader/>
              </w:trPr>
              <w:tc>
                <w:tcPr>
                  <w:tcW w:w="2802" w:type="dxa"/>
                  <w:shd w:val="clear" w:color="auto" w:fill="D9D9D9"/>
                </w:tcPr>
                <w:p w14:paraId="50E26DA6"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Zbiornik 1</w:t>
                  </w:r>
                </w:p>
                <w:p w14:paraId="19955EC3"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Status roboczy</w:t>
                  </w:r>
                </w:p>
              </w:tc>
              <w:tc>
                <w:tcPr>
                  <w:tcW w:w="2835" w:type="dxa"/>
                  <w:shd w:val="clear" w:color="auto" w:fill="D9D9D9"/>
                </w:tcPr>
                <w:p w14:paraId="12611012"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Zbiornik 2</w:t>
                  </w:r>
                </w:p>
                <w:p w14:paraId="30B242FB"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Status roboczy</w:t>
                  </w:r>
                </w:p>
              </w:tc>
              <w:tc>
                <w:tcPr>
                  <w:tcW w:w="2835" w:type="dxa"/>
                  <w:shd w:val="clear" w:color="auto" w:fill="D9D9D9"/>
                </w:tcPr>
                <w:p w14:paraId="41C052C0"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Zbiornik 3</w:t>
                  </w:r>
                </w:p>
                <w:p w14:paraId="0A33791A" w14:textId="77777777" w:rsidR="00FD74E6" w:rsidRPr="003C2604" w:rsidRDefault="00FD74E6" w:rsidP="00624EF3">
                  <w:pPr>
                    <w:keepNext/>
                    <w:jc w:val="center"/>
                    <w:rPr>
                      <w:rFonts w:asciiTheme="majorHAnsi" w:hAnsiTheme="majorHAnsi" w:cstheme="majorHAnsi"/>
                      <w:b/>
                      <w:color w:val="000000"/>
                      <w:sz w:val="20"/>
                      <w:szCs w:val="20"/>
                    </w:rPr>
                  </w:pPr>
                  <w:r w:rsidRPr="003C2604">
                    <w:rPr>
                      <w:rFonts w:asciiTheme="majorHAnsi" w:hAnsiTheme="majorHAnsi" w:cstheme="majorHAnsi"/>
                      <w:b/>
                      <w:color w:val="000000"/>
                      <w:sz w:val="20"/>
                      <w:szCs w:val="20"/>
                    </w:rPr>
                    <w:t>Status rezerwowy</w:t>
                  </w:r>
                </w:p>
              </w:tc>
            </w:tr>
            <w:tr w:rsidR="00FD74E6" w:rsidRPr="003C2604" w14:paraId="36D1B395" w14:textId="77777777" w:rsidTr="00624EF3">
              <w:trPr>
                <w:cantSplit/>
              </w:trPr>
              <w:tc>
                <w:tcPr>
                  <w:tcW w:w="2802" w:type="dxa"/>
                  <w:shd w:val="clear" w:color="auto" w:fill="auto"/>
                </w:tcPr>
                <w:p w14:paraId="32BF8ECD"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79D61D85"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c>
                <w:tcPr>
                  <w:tcW w:w="2835" w:type="dxa"/>
                  <w:shd w:val="clear" w:color="auto" w:fill="auto"/>
                </w:tcPr>
                <w:p w14:paraId="2637695C"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r w:rsidR="00FD74E6" w:rsidRPr="003C2604" w14:paraId="15A3908F" w14:textId="77777777" w:rsidTr="00624EF3">
              <w:trPr>
                <w:cantSplit/>
              </w:trPr>
              <w:tc>
                <w:tcPr>
                  <w:tcW w:w="2802" w:type="dxa"/>
                  <w:shd w:val="clear" w:color="auto" w:fill="auto"/>
                </w:tcPr>
                <w:p w14:paraId="25E327B5"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D</w:t>
                  </w:r>
                </w:p>
              </w:tc>
              <w:tc>
                <w:tcPr>
                  <w:tcW w:w="2835" w:type="dxa"/>
                  <w:shd w:val="clear" w:color="auto" w:fill="auto"/>
                </w:tcPr>
                <w:p w14:paraId="167716A9"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71AD04F1"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r w:rsidR="00FD74E6" w:rsidRPr="003C2604" w14:paraId="6461CE90" w14:textId="77777777" w:rsidTr="00624EF3">
              <w:trPr>
                <w:cantSplit/>
              </w:trPr>
              <w:tc>
                <w:tcPr>
                  <w:tcW w:w="2802" w:type="dxa"/>
                  <w:shd w:val="clear" w:color="auto" w:fill="auto"/>
                </w:tcPr>
                <w:p w14:paraId="3EED6CEE"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E</w:t>
                  </w:r>
                </w:p>
              </w:tc>
              <w:tc>
                <w:tcPr>
                  <w:tcW w:w="2835" w:type="dxa"/>
                  <w:shd w:val="clear" w:color="auto" w:fill="auto"/>
                </w:tcPr>
                <w:p w14:paraId="3578BC08"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73D24303"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r w:rsidR="00FD74E6" w:rsidRPr="003C2604" w14:paraId="5D3E96F6" w14:textId="77777777" w:rsidTr="00624EF3">
              <w:trPr>
                <w:cantSplit/>
              </w:trPr>
              <w:tc>
                <w:tcPr>
                  <w:tcW w:w="2802" w:type="dxa"/>
                  <w:shd w:val="clear" w:color="auto" w:fill="auto"/>
                </w:tcPr>
                <w:p w14:paraId="173E498D"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c>
                <w:tcPr>
                  <w:tcW w:w="2835" w:type="dxa"/>
                  <w:shd w:val="clear" w:color="auto" w:fill="auto"/>
                </w:tcPr>
                <w:p w14:paraId="4B985487"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2DEFA2A0"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r w:rsidR="00FD74E6" w:rsidRPr="003C2604" w14:paraId="67FC7011" w14:textId="77777777" w:rsidTr="00624EF3">
              <w:trPr>
                <w:cantSplit/>
              </w:trPr>
              <w:tc>
                <w:tcPr>
                  <w:tcW w:w="2802" w:type="dxa"/>
                  <w:shd w:val="clear" w:color="auto" w:fill="auto"/>
                </w:tcPr>
                <w:p w14:paraId="4532361B"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32528260"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D</w:t>
                  </w:r>
                </w:p>
              </w:tc>
              <w:tc>
                <w:tcPr>
                  <w:tcW w:w="2835" w:type="dxa"/>
                  <w:shd w:val="clear" w:color="auto" w:fill="auto"/>
                </w:tcPr>
                <w:p w14:paraId="22606B2D"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r w:rsidR="00FD74E6" w:rsidRPr="003C2604" w14:paraId="21B600D5" w14:textId="77777777" w:rsidTr="00624EF3">
              <w:trPr>
                <w:cantSplit/>
              </w:trPr>
              <w:tc>
                <w:tcPr>
                  <w:tcW w:w="2802" w:type="dxa"/>
                  <w:shd w:val="clear" w:color="auto" w:fill="auto"/>
                </w:tcPr>
                <w:p w14:paraId="5A642A65"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F</w:t>
                  </w:r>
                </w:p>
              </w:tc>
              <w:tc>
                <w:tcPr>
                  <w:tcW w:w="2835" w:type="dxa"/>
                  <w:shd w:val="clear" w:color="auto" w:fill="auto"/>
                </w:tcPr>
                <w:p w14:paraId="4FBB45F3"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E</w:t>
                  </w:r>
                </w:p>
              </w:tc>
              <w:tc>
                <w:tcPr>
                  <w:tcW w:w="2835" w:type="dxa"/>
                  <w:shd w:val="clear" w:color="auto" w:fill="auto"/>
                </w:tcPr>
                <w:p w14:paraId="5E774C46" w14:textId="77777777" w:rsidR="00FD74E6" w:rsidRPr="003C2604" w:rsidRDefault="00FD74E6" w:rsidP="00624EF3">
                  <w:pPr>
                    <w:jc w:val="center"/>
                    <w:rPr>
                      <w:rFonts w:asciiTheme="majorHAnsi" w:hAnsiTheme="majorHAnsi" w:cstheme="majorHAnsi"/>
                      <w:sz w:val="20"/>
                      <w:szCs w:val="20"/>
                    </w:rPr>
                  </w:pPr>
                  <w:r w:rsidRPr="003C2604">
                    <w:rPr>
                      <w:rFonts w:asciiTheme="majorHAnsi" w:hAnsiTheme="majorHAnsi" w:cstheme="majorHAnsi"/>
                      <w:sz w:val="20"/>
                      <w:szCs w:val="20"/>
                    </w:rPr>
                    <w:t>R</w:t>
                  </w:r>
                </w:p>
              </w:tc>
            </w:tr>
          </w:tbl>
          <w:p w14:paraId="5E4AB854"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Następnie cykl się powtarza.</w:t>
            </w:r>
          </w:p>
          <w:p w14:paraId="738E5D42" w14:textId="77777777" w:rsidR="00FD74E6" w:rsidRPr="003C2604" w:rsidRDefault="00FD74E6" w:rsidP="00624EF3">
            <w:pPr>
              <w:jc w:val="both"/>
              <w:rPr>
                <w:rFonts w:asciiTheme="majorHAnsi" w:hAnsiTheme="majorHAnsi" w:cstheme="majorHAnsi"/>
                <w:sz w:val="20"/>
                <w:szCs w:val="20"/>
              </w:rPr>
            </w:pPr>
          </w:p>
          <w:p w14:paraId="379C98A6" w14:textId="77777777" w:rsidR="00FD74E6" w:rsidRPr="003C2604" w:rsidRDefault="00FD74E6" w:rsidP="00624EF3">
            <w:pPr>
              <w:rPr>
                <w:rFonts w:asciiTheme="majorHAnsi" w:hAnsiTheme="majorHAnsi" w:cstheme="majorHAnsi"/>
                <w:sz w:val="20"/>
                <w:szCs w:val="20"/>
                <w:u w:val="single"/>
              </w:rPr>
            </w:pPr>
            <w:r w:rsidRPr="003C2604">
              <w:rPr>
                <w:rFonts w:asciiTheme="majorHAnsi" w:hAnsiTheme="majorHAnsi" w:cstheme="majorHAnsi"/>
                <w:sz w:val="20"/>
                <w:szCs w:val="20"/>
                <w:u w:val="single"/>
              </w:rPr>
              <w:t>Tryb manualny</w:t>
            </w:r>
          </w:p>
          <w:p w14:paraId="0D98F2E5"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lastRenderedPageBreak/>
              <w:t>W trybie manualnym można manualnie wprowadzać wymogi dla poszczególnych, nadrzędnych funkcji systemu oraz przełączać pomiędzy trybami zbiorników.</w:t>
            </w:r>
          </w:p>
          <w:p w14:paraId="3FAB05D2"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Można wprowadzać parametry trybu automatycznego z wyjątkiem parametru poziomu uwalniania.</w:t>
            </w:r>
          </w:p>
          <w:p w14:paraId="1F0B1FD5" w14:textId="77777777" w:rsidR="00FD74E6" w:rsidRPr="003C2604" w:rsidRDefault="00FD74E6" w:rsidP="00624EF3">
            <w:pPr>
              <w:jc w:val="both"/>
              <w:rPr>
                <w:rFonts w:asciiTheme="majorHAnsi" w:hAnsiTheme="majorHAnsi" w:cstheme="majorHAnsi"/>
                <w:sz w:val="20"/>
                <w:szCs w:val="20"/>
              </w:rPr>
            </w:pPr>
          </w:p>
          <w:p w14:paraId="08D1005B"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Można uruchomić podane poniżej funkcje:</w:t>
            </w:r>
          </w:p>
          <w:p w14:paraId="55074B98"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Mieszanie zawartości zbiornika;</w:t>
            </w:r>
          </w:p>
          <w:p w14:paraId="13EBEA53"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Przepompowanie ze zbiornika do zbiornika;</w:t>
            </w:r>
          </w:p>
          <w:p w14:paraId="5C893F67"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Przepompowanie ze zbiornika do kanalizacji;</w:t>
            </w:r>
          </w:p>
          <w:p w14:paraId="185236AD"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Wypełnienie zbiornika czystą wodą;</w:t>
            </w:r>
          </w:p>
          <w:p w14:paraId="25083FAD" w14:textId="77777777" w:rsidR="00FD74E6" w:rsidRPr="003C2604" w:rsidRDefault="00FD74E6" w:rsidP="00FD74E6">
            <w:pPr>
              <w:numPr>
                <w:ilvl w:val="0"/>
                <w:numId w:val="9"/>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Przepłukania kanalizacji aktywnej.</w:t>
            </w:r>
          </w:p>
          <w:p w14:paraId="487F857F" w14:textId="77777777" w:rsidR="00FD74E6" w:rsidRPr="003C2604" w:rsidRDefault="00FD74E6" w:rsidP="00624EF3">
            <w:pPr>
              <w:jc w:val="both"/>
              <w:rPr>
                <w:rFonts w:asciiTheme="majorHAnsi" w:hAnsiTheme="majorHAnsi" w:cstheme="majorHAnsi"/>
                <w:sz w:val="20"/>
                <w:szCs w:val="20"/>
              </w:rPr>
            </w:pPr>
          </w:p>
          <w:p w14:paraId="5F313512" w14:textId="77777777" w:rsidR="00FD74E6" w:rsidRPr="003C2604" w:rsidRDefault="00FD74E6" w:rsidP="00624EF3">
            <w:pPr>
              <w:jc w:val="both"/>
              <w:rPr>
                <w:rFonts w:asciiTheme="majorHAnsi" w:hAnsiTheme="majorHAnsi" w:cstheme="majorHAnsi"/>
                <w:sz w:val="20"/>
                <w:szCs w:val="20"/>
                <w:u w:val="single"/>
              </w:rPr>
            </w:pPr>
            <w:r w:rsidRPr="003C2604">
              <w:rPr>
                <w:rFonts w:asciiTheme="majorHAnsi" w:hAnsiTheme="majorHAnsi" w:cstheme="majorHAnsi"/>
                <w:sz w:val="20"/>
                <w:szCs w:val="20"/>
                <w:u w:val="single"/>
              </w:rPr>
              <w:t>Tryb serwisowy</w:t>
            </w:r>
          </w:p>
          <w:p w14:paraId="7DCDEEDE"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Tryb serwisowy ma taki same możliwości jak tryb manualny, a dodatkowo umożliwia sterowanie poszczególnymi elementami systemu aż do poziomu poszczególnych zaworów i pomp.  </w:t>
            </w:r>
          </w:p>
          <w:p w14:paraId="6051BA1A"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trybie serwisowym można również wprowadzić parametr trybu automatycznego - poziom uwalniania.</w:t>
            </w:r>
          </w:p>
          <w:p w14:paraId="3A5D503C"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Możliwość otwierania poszczególnych zaworów;</w:t>
            </w:r>
          </w:p>
          <w:p w14:paraId="28DBF101" w14:textId="77777777" w:rsidR="00FD74E6" w:rsidRPr="003C2604" w:rsidRDefault="00FD74E6" w:rsidP="00FD74E6">
            <w:pPr>
              <w:numPr>
                <w:ilvl w:val="0"/>
                <w:numId w:val="9"/>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Aktywacja pomp.</w:t>
            </w:r>
          </w:p>
          <w:p w14:paraId="18B979B9" w14:textId="77777777" w:rsidR="00FD74E6" w:rsidRPr="003C2604" w:rsidRDefault="00FD74E6" w:rsidP="00624EF3">
            <w:pPr>
              <w:jc w:val="both"/>
              <w:rPr>
                <w:rFonts w:asciiTheme="majorHAnsi" w:hAnsiTheme="majorHAnsi" w:cstheme="majorHAnsi"/>
                <w:sz w:val="20"/>
                <w:szCs w:val="20"/>
              </w:rPr>
            </w:pPr>
          </w:p>
          <w:p w14:paraId="1E7F7731" w14:textId="77777777" w:rsidR="00FD74E6" w:rsidRPr="003C2604" w:rsidRDefault="00FD74E6" w:rsidP="00FD74E6">
            <w:pPr>
              <w:pStyle w:val="Nagwek3"/>
              <w:keepLines w:val="0"/>
              <w:numPr>
                <w:ilvl w:val="2"/>
                <w:numId w:val="0"/>
              </w:numPr>
              <w:tabs>
                <w:tab w:val="num" w:pos="851"/>
              </w:tabs>
              <w:spacing w:before="0" w:line="280" w:lineRule="exact"/>
              <w:ind w:left="851" w:hanging="851"/>
              <w:rPr>
                <w:rFonts w:cstheme="majorHAnsi"/>
                <w:sz w:val="20"/>
                <w:szCs w:val="20"/>
              </w:rPr>
            </w:pPr>
            <w:bookmarkStart w:id="11" w:name="_Toc482274304"/>
            <w:bookmarkStart w:id="12" w:name="_Toc482274571"/>
            <w:bookmarkStart w:id="13" w:name="_Toc484529691"/>
            <w:bookmarkStart w:id="14" w:name="_Toc485646465"/>
            <w:bookmarkStart w:id="15" w:name="_Toc497297311"/>
            <w:bookmarkStart w:id="16" w:name="_Toc497726097"/>
            <w:r w:rsidRPr="003C2604">
              <w:rPr>
                <w:rFonts w:cstheme="majorHAnsi"/>
                <w:sz w:val="20"/>
                <w:szCs w:val="20"/>
              </w:rPr>
              <w:t>Funkcje nadrzędne</w:t>
            </w:r>
            <w:bookmarkEnd w:id="11"/>
            <w:bookmarkEnd w:id="12"/>
            <w:bookmarkEnd w:id="13"/>
            <w:bookmarkEnd w:id="14"/>
            <w:bookmarkEnd w:id="15"/>
            <w:bookmarkEnd w:id="16"/>
          </w:p>
          <w:p w14:paraId="1B0C4322"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Funkcje nadrzędne są funkcjami łączącymi kilka funkcji podrzędnych (np. otworzenie kilku ilości zaworów i uruchomienie pompy itp.) W tym samym czasie może być uruchomiona tylko jedna funkcja nadrzędna Do dyspozycji są następujące funkcje, które są uruchamiane zawsze z parametrem numeru zbiornika, którego funkcja dotyczy, ewentualnie dwóch zbiorników:</w:t>
            </w:r>
          </w:p>
          <w:p w14:paraId="407828E6" w14:textId="77777777" w:rsidR="00FD74E6" w:rsidRPr="003C2604" w:rsidRDefault="00FD74E6" w:rsidP="00FD74E6">
            <w:pPr>
              <w:numPr>
                <w:ilvl w:val="0"/>
                <w:numId w:val="11"/>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Mieszanie (numer zbiornika);</w:t>
            </w:r>
          </w:p>
          <w:p w14:paraId="5CC5C636" w14:textId="77777777" w:rsidR="00FD74E6" w:rsidRPr="003C2604" w:rsidRDefault="00FD74E6" w:rsidP="00FD74E6">
            <w:pPr>
              <w:numPr>
                <w:ilvl w:val="0"/>
                <w:numId w:val="11"/>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Przepompowanie (numer zbiornika Z, numer zbiornika DO);</w:t>
            </w:r>
          </w:p>
          <w:p w14:paraId="2A51EA79" w14:textId="77777777" w:rsidR="00FD74E6" w:rsidRPr="003C2604" w:rsidRDefault="00FD74E6" w:rsidP="00FD74E6">
            <w:pPr>
              <w:numPr>
                <w:ilvl w:val="0"/>
                <w:numId w:val="11"/>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Wypompowanie (numer zbiornika);</w:t>
            </w:r>
          </w:p>
          <w:p w14:paraId="239CEA2B" w14:textId="77777777" w:rsidR="00FD74E6" w:rsidRPr="003C2604" w:rsidRDefault="00FD74E6" w:rsidP="00FD74E6">
            <w:pPr>
              <w:numPr>
                <w:ilvl w:val="0"/>
                <w:numId w:val="11"/>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Napełnienie zbiornika czystą wodą (numer zbiornika);</w:t>
            </w:r>
          </w:p>
          <w:p w14:paraId="55D02EAA" w14:textId="77777777" w:rsidR="00FD74E6" w:rsidRPr="003C2604" w:rsidRDefault="00FD74E6" w:rsidP="00FD74E6">
            <w:pPr>
              <w:numPr>
                <w:ilvl w:val="0"/>
                <w:numId w:val="11"/>
              </w:numPr>
              <w:spacing w:after="0" w:line="240" w:lineRule="auto"/>
              <w:jc w:val="both"/>
              <w:rPr>
                <w:rFonts w:asciiTheme="majorHAnsi" w:hAnsiTheme="majorHAnsi" w:cstheme="majorHAnsi"/>
                <w:sz w:val="20"/>
                <w:szCs w:val="20"/>
              </w:rPr>
            </w:pPr>
            <w:r w:rsidRPr="003C2604">
              <w:rPr>
                <w:rFonts w:asciiTheme="majorHAnsi" w:hAnsiTheme="majorHAnsi" w:cstheme="majorHAnsi"/>
                <w:sz w:val="20"/>
                <w:szCs w:val="20"/>
              </w:rPr>
              <w:t>Przepłukanie kanalizacji aktywnej.</w:t>
            </w:r>
          </w:p>
          <w:p w14:paraId="2E9B0EB1" w14:textId="77777777" w:rsidR="00FD74E6" w:rsidRPr="003C2604" w:rsidRDefault="00FD74E6" w:rsidP="00624EF3">
            <w:pPr>
              <w:pStyle w:val="Nagwek4"/>
              <w:rPr>
                <w:rFonts w:cstheme="majorHAnsi"/>
                <w:sz w:val="20"/>
                <w:szCs w:val="20"/>
              </w:rPr>
            </w:pPr>
            <w:r w:rsidRPr="003C2604">
              <w:rPr>
                <w:rFonts w:cstheme="majorHAnsi"/>
                <w:sz w:val="20"/>
                <w:szCs w:val="20"/>
              </w:rPr>
              <w:t>Mieszanie</w:t>
            </w:r>
          </w:p>
          <w:p w14:paraId="0D8F7B77"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mieszania służy zapewnieniu jednorodności objętości zbiornika, a tym samym zapewnieniu stosownej wartości pomiarowej aktywności zawartości w zbiorniku. </w:t>
            </w:r>
          </w:p>
          <w:p w14:paraId="54802B91"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Funkcja reguluje otwarcie zaworów na wyjściu i wejściu danego zbiornika, a po ich pomyślnym otwarciu dochodzi do włączenia pompy. Pompa działa na czas ustawiony w parametrach trybu automatycznego, a następnie jej działanie jest zatrzymane, a zawory w trasie są zamknięte.</w:t>
            </w:r>
          </w:p>
          <w:p w14:paraId="54144160" w14:textId="77777777" w:rsidR="00FD74E6" w:rsidRPr="003C2604" w:rsidRDefault="00FD74E6" w:rsidP="00624EF3">
            <w:pPr>
              <w:pStyle w:val="Nagwek4"/>
              <w:rPr>
                <w:rFonts w:cstheme="majorHAnsi"/>
                <w:sz w:val="20"/>
                <w:szCs w:val="20"/>
              </w:rPr>
            </w:pPr>
            <w:r w:rsidRPr="003C2604">
              <w:rPr>
                <w:rFonts w:cstheme="majorHAnsi"/>
                <w:sz w:val="20"/>
                <w:szCs w:val="20"/>
              </w:rPr>
              <w:t>Przepompowanie między zbiornikami</w:t>
            </w:r>
          </w:p>
          <w:p w14:paraId="281CE8B4"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ta służy do przepompowania zawartości z jednego zbiornika do drugiego, na przykład w przypadku konieczności przeprowadzenia profilaktycznej kontroli, ewentualnie czynności serwisowych w zbiorniku.  Funkcja umożliwia określenie wymaganej ilości do przepompowania między zbiornikami. </w:t>
            </w:r>
          </w:p>
          <w:p w14:paraId="7817F949"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reguluje otwarcie zaworu na wyjściu zbiornika oznaczonego jako Z oraz zaworu na wejściu zbiornika oznaczonego jako DO. Po ich pomyślnym otwarciu dojdzie do włączenia się pompy. Pompa działa dopóki zbiornik nie będzie pusty lub dokąd zbiornik, do którego przepompowuje, nie będzie </w:t>
            </w:r>
            <w:r w:rsidRPr="003C2604">
              <w:rPr>
                <w:rFonts w:asciiTheme="majorHAnsi" w:hAnsiTheme="majorHAnsi" w:cstheme="majorHAnsi"/>
                <w:sz w:val="20"/>
                <w:szCs w:val="20"/>
              </w:rPr>
              <w:lastRenderedPageBreak/>
              <w:t xml:space="preserve">pełny lub też obsługa nie wyda dyspozycji do zakończenia przepompowywania, następnie działanie pompy jest zatrzymane, a zawory w trasie są zamknięte. </w:t>
            </w:r>
          </w:p>
          <w:p w14:paraId="4AC352B1"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Funkcja jest dostępna bezpośrednio dla obsługi w manualnym trybie eksploatacji, tryb automatyczny nie używa tej funkcji.</w:t>
            </w:r>
            <w:bookmarkStart w:id="17" w:name="_Toc386622563"/>
          </w:p>
          <w:bookmarkEnd w:id="17"/>
          <w:p w14:paraId="42481CCE" w14:textId="77777777" w:rsidR="00FD74E6" w:rsidRPr="003C2604" w:rsidRDefault="00FD74E6" w:rsidP="00624EF3">
            <w:pPr>
              <w:pStyle w:val="Nagwek4"/>
              <w:rPr>
                <w:rFonts w:cstheme="majorHAnsi"/>
                <w:sz w:val="20"/>
                <w:szCs w:val="20"/>
              </w:rPr>
            </w:pPr>
            <w:r w:rsidRPr="003C2604">
              <w:rPr>
                <w:rFonts w:cstheme="majorHAnsi"/>
                <w:sz w:val="20"/>
                <w:szCs w:val="20"/>
              </w:rPr>
              <w:t>Wypompowanie do kanalizacji</w:t>
            </w:r>
          </w:p>
          <w:p w14:paraId="6385CFC5"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ta służy do wypompowania zawartości wyznaczonego zbiornika do kanalizacji, na przykład po zakończeniu cyklu neutralizacji, albo w przypadku czyszczenia zbiornika w ramach profilaktycznej konserwacji lub czynności serwisowych.  </w:t>
            </w:r>
          </w:p>
          <w:p w14:paraId="1F80969B"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reguluje otwarcie zaworu na wyjściu zbiornika przeznaczonego do wypompowania oraz zaworu na wyjściu do kanalizacji. Po ich pomyślnym otwarciu dojdzie do włączenia się pompy. Pompa działa dopóki zbiornik nie będzie pusty lub obsługa nie wyda dyspozycji do zakończenia przepompowywania, a następnie działanie pompy jest zatrzymane, a zawory w trasie są zamknięte. </w:t>
            </w:r>
          </w:p>
          <w:p w14:paraId="231E6A37"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Funkcja jest wywoływana tylko przez program PLC przy przełączeniu zbiornika na tryb Opróżniania. Następnie jest funkcja dostępna w trybie zarządzania serwisem w celu czyszczenia zbiornika, ze względu na kontrole profilaktyczne lub interwencje serwisowe. </w:t>
            </w:r>
          </w:p>
          <w:p w14:paraId="60DD7268" w14:textId="5CED38E3"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 xml:space="preserve">Przy każdym włączeniu tej funkcji zostaje najpierw wygenerowany raport, który jest przechowywany w DB i można go przeglądać w dowolnym momencie. Treść raportu o opróżnianiu zbiornika, znajduje się w rozdziale </w:t>
            </w:r>
            <w:r w:rsidRPr="003C2604">
              <w:rPr>
                <w:rFonts w:asciiTheme="majorHAnsi" w:hAnsiTheme="majorHAnsi" w:cstheme="majorHAnsi"/>
                <w:sz w:val="20"/>
                <w:szCs w:val="20"/>
              </w:rPr>
              <w:fldChar w:fldCharType="begin"/>
            </w:r>
            <w:r w:rsidRPr="003C2604">
              <w:rPr>
                <w:rFonts w:asciiTheme="majorHAnsi" w:hAnsiTheme="majorHAnsi" w:cstheme="majorHAnsi"/>
                <w:sz w:val="20"/>
                <w:szCs w:val="20"/>
              </w:rPr>
              <w:instrText xml:space="preserve"> REF _Ref480531750 \r \h  \* MERGEFORMAT </w:instrText>
            </w:r>
            <w:r w:rsidRPr="003C2604">
              <w:rPr>
                <w:rFonts w:asciiTheme="majorHAnsi" w:hAnsiTheme="majorHAnsi" w:cstheme="majorHAnsi"/>
                <w:sz w:val="20"/>
                <w:szCs w:val="20"/>
              </w:rPr>
            </w:r>
            <w:r w:rsidRPr="003C2604">
              <w:rPr>
                <w:rFonts w:asciiTheme="majorHAnsi" w:hAnsiTheme="majorHAnsi" w:cstheme="majorHAnsi"/>
                <w:sz w:val="20"/>
                <w:szCs w:val="20"/>
              </w:rPr>
              <w:fldChar w:fldCharType="separate"/>
            </w:r>
            <w:r w:rsidR="00253427">
              <w:rPr>
                <w:rFonts w:asciiTheme="majorHAnsi" w:hAnsiTheme="majorHAnsi" w:cstheme="majorHAnsi"/>
                <w:b/>
                <w:bCs/>
                <w:sz w:val="20"/>
                <w:szCs w:val="20"/>
              </w:rPr>
              <w:t>Błąd! Nie można odnaleźć źródła odwołania.</w:t>
            </w:r>
            <w:r w:rsidRPr="003C2604">
              <w:rPr>
                <w:rFonts w:asciiTheme="majorHAnsi" w:hAnsiTheme="majorHAnsi" w:cstheme="majorHAnsi"/>
                <w:sz w:val="20"/>
                <w:szCs w:val="20"/>
              </w:rPr>
              <w:fldChar w:fldCharType="end"/>
            </w:r>
            <w:r w:rsidRPr="003C2604">
              <w:rPr>
                <w:rFonts w:asciiTheme="majorHAnsi" w:hAnsiTheme="majorHAnsi" w:cstheme="majorHAnsi"/>
                <w:sz w:val="20"/>
                <w:szCs w:val="20"/>
              </w:rPr>
              <w:t xml:space="preserve"> Archiwizacja.</w:t>
            </w:r>
          </w:p>
          <w:p w14:paraId="2A7AE2FD" w14:textId="77777777" w:rsidR="00FD74E6" w:rsidRPr="003C2604" w:rsidRDefault="00FD74E6" w:rsidP="00624EF3">
            <w:pPr>
              <w:pStyle w:val="Nagwek4"/>
              <w:rPr>
                <w:rFonts w:cstheme="majorHAnsi"/>
                <w:sz w:val="20"/>
                <w:szCs w:val="20"/>
              </w:rPr>
            </w:pPr>
            <w:r w:rsidRPr="003C2604">
              <w:rPr>
                <w:rFonts w:cstheme="majorHAnsi"/>
                <w:sz w:val="20"/>
                <w:szCs w:val="20"/>
              </w:rPr>
              <w:t>Napełnianie zbiornika czystą wodą</w:t>
            </w:r>
          </w:p>
          <w:p w14:paraId="4762CA45"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Umożliwia napełnienie zbiornika czystą wodą do określonej objętości. Jeśli zostanie określona większa objętość niż pozostała objętość w zbiorniku, nie będzie możliwe rozpoczęcie napełniania.</w:t>
            </w:r>
          </w:p>
          <w:p w14:paraId="33F6820C" w14:textId="77777777" w:rsidR="00FD74E6" w:rsidRPr="003C2604" w:rsidRDefault="00FD74E6" w:rsidP="00624EF3">
            <w:pPr>
              <w:pStyle w:val="Nagwek4"/>
              <w:rPr>
                <w:rFonts w:cstheme="majorHAnsi"/>
                <w:sz w:val="20"/>
                <w:szCs w:val="20"/>
              </w:rPr>
            </w:pPr>
            <w:bookmarkStart w:id="18" w:name="_Toc482274305"/>
            <w:bookmarkStart w:id="19" w:name="_Toc482274572"/>
            <w:bookmarkStart w:id="20" w:name="_Toc484529692"/>
            <w:r w:rsidRPr="003C2604">
              <w:rPr>
                <w:rFonts w:cstheme="majorHAnsi"/>
                <w:sz w:val="20"/>
                <w:szCs w:val="20"/>
              </w:rPr>
              <w:t xml:space="preserve">Przepłukanie kanalizacji aktywnej </w:t>
            </w:r>
          </w:p>
          <w:p w14:paraId="12E7DD0E"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 xml:space="preserve">Umożliwia przepłukiwanie trasy od urządzenia sanitarnego aż do zbiornika. Przepłukanie może być automatyczne lub ręczne. </w:t>
            </w:r>
            <w:bookmarkEnd w:id="18"/>
            <w:bookmarkEnd w:id="19"/>
            <w:bookmarkEnd w:id="20"/>
          </w:p>
          <w:p w14:paraId="0BE8DC83" w14:textId="78CFDC08" w:rsidR="00FD74E6" w:rsidRPr="003C2604" w:rsidRDefault="00FD74E6" w:rsidP="00624EF3">
            <w:pPr>
              <w:shd w:val="clear" w:color="auto" w:fill="FFFFFF"/>
              <w:spacing w:after="150" w:line="256" w:lineRule="auto"/>
              <w:rPr>
                <w:rFonts w:asciiTheme="majorHAnsi" w:hAnsiTheme="majorHAnsi" w:cstheme="majorHAnsi"/>
                <w:color w:val="333333"/>
                <w:sz w:val="20"/>
                <w:szCs w:val="20"/>
                <w:shd w:val="clear" w:color="auto" w:fill="FFFFFF"/>
              </w:rPr>
            </w:pPr>
          </w:p>
        </w:tc>
      </w:tr>
      <w:tr w:rsidR="00FD74E6" w:rsidRPr="003C2604" w14:paraId="5115F1DE" w14:textId="77777777" w:rsidTr="00FD74E6">
        <w:trPr>
          <w:trHeight w:val="328"/>
          <w:jc w:val="center"/>
        </w:trPr>
        <w:tc>
          <w:tcPr>
            <w:tcW w:w="846" w:type="dxa"/>
            <w:tcBorders>
              <w:top w:val="single" w:sz="4" w:space="0" w:color="000001"/>
              <w:left w:val="single" w:sz="4" w:space="0" w:color="000001"/>
              <w:bottom w:val="single" w:sz="4" w:space="0" w:color="000001"/>
              <w:right w:val="single" w:sz="4" w:space="0" w:color="000001"/>
            </w:tcBorders>
            <w:shd w:val="clear" w:color="auto" w:fill="FFFFFF"/>
            <w:hideMark/>
          </w:tcPr>
          <w:p w14:paraId="2C5387D7" w14:textId="77777777" w:rsidR="00FD74E6" w:rsidRPr="003C2604" w:rsidRDefault="00FD74E6" w:rsidP="00624EF3">
            <w:pPr>
              <w:pStyle w:val="Standard"/>
              <w:spacing w:line="256" w:lineRule="auto"/>
              <w:jc w:val="center"/>
              <w:rPr>
                <w:rStyle w:val="Domylnaczcionkaakapitu1"/>
                <w:rFonts w:asciiTheme="majorHAnsi" w:hAnsiTheme="majorHAnsi" w:cstheme="majorHAnsi"/>
                <w:sz w:val="20"/>
                <w:szCs w:val="20"/>
              </w:rPr>
            </w:pPr>
            <w:r w:rsidRPr="003C2604">
              <w:rPr>
                <w:rStyle w:val="Domylnaczcionkaakapitu1"/>
                <w:rFonts w:asciiTheme="majorHAnsi" w:hAnsiTheme="majorHAnsi" w:cstheme="majorHAnsi"/>
                <w:sz w:val="20"/>
                <w:szCs w:val="20"/>
              </w:rPr>
              <w:lastRenderedPageBreak/>
              <w:t>4.</w:t>
            </w:r>
          </w:p>
        </w:tc>
        <w:tc>
          <w:tcPr>
            <w:tcW w:w="8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B8EFE3A" w14:textId="77777777" w:rsidR="00FD74E6" w:rsidRPr="003C2604" w:rsidRDefault="00FD74E6" w:rsidP="00624EF3">
            <w:pPr>
              <w:pStyle w:val="Nagwek2"/>
              <w:ind w:left="792" w:hanging="792"/>
              <w:rPr>
                <w:rFonts w:cstheme="majorHAnsi"/>
                <w:sz w:val="20"/>
                <w:szCs w:val="20"/>
              </w:rPr>
            </w:pPr>
            <w:bookmarkStart w:id="21" w:name="_Toc485646477"/>
            <w:bookmarkStart w:id="22" w:name="_Toc497297314"/>
            <w:bookmarkStart w:id="23" w:name="_Toc497726100"/>
            <w:r w:rsidRPr="003C2604">
              <w:rPr>
                <w:rFonts w:cstheme="majorHAnsi"/>
                <w:sz w:val="20"/>
                <w:szCs w:val="20"/>
              </w:rPr>
              <w:t>Prezentacja stanu technologii</w:t>
            </w:r>
            <w:bookmarkEnd w:id="21"/>
            <w:bookmarkEnd w:id="22"/>
            <w:bookmarkEnd w:id="23"/>
          </w:p>
          <w:p w14:paraId="57BBB69C"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Wyświetlają się dane na temat aktualnego stanu technologii za pomocą statusów poszczególnych elementów technologii.</w:t>
            </w:r>
          </w:p>
          <w:p w14:paraId="575959B5"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Dane wyświetlane są dla każdego zbiornika:</w:t>
            </w:r>
          </w:p>
          <w:p w14:paraId="19D36932" w14:textId="77777777" w:rsidR="00FD74E6" w:rsidRPr="003C2604" w:rsidRDefault="00FD74E6" w:rsidP="00FD74E6">
            <w:pPr>
              <w:numPr>
                <w:ilvl w:val="0"/>
                <w:numId w:val="12"/>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Minimalny poziom użytkowy;</w:t>
            </w:r>
          </w:p>
          <w:p w14:paraId="5E7760FA" w14:textId="77777777" w:rsidR="00FD74E6" w:rsidRPr="003C2604" w:rsidRDefault="00FD74E6" w:rsidP="00FD74E6">
            <w:pPr>
              <w:numPr>
                <w:ilvl w:val="0"/>
                <w:numId w:val="12"/>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Maksymalny poziom użytkowy;</w:t>
            </w:r>
          </w:p>
          <w:p w14:paraId="24D05168" w14:textId="77777777" w:rsidR="00FD74E6" w:rsidRPr="003C2604" w:rsidRDefault="00FD74E6" w:rsidP="00FD74E6">
            <w:pPr>
              <w:numPr>
                <w:ilvl w:val="0"/>
                <w:numId w:val="12"/>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Aktualna objętość zbiornika – m3;</w:t>
            </w:r>
          </w:p>
          <w:p w14:paraId="66CFBC8D" w14:textId="77777777" w:rsidR="00FD74E6" w:rsidRPr="003C2604" w:rsidRDefault="00FD74E6" w:rsidP="00FD74E6">
            <w:pPr>
              <w:numPr>
                <w:ilvl w:val="0"/>
                <w:numId w:val="12"/>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 xml:space="preserve">Aktualna aktywność zbiornika – </w:t>
            </w:r>
            <w:proofErr w:type="spellStart"/>
            <w:r w:rsidRPr="003C2604">
              <w:rPr>
                <w:rFonts w:asciiTheme="majorHAnsi" w:hAnsiTheme="majorHAnsi" w:cstheme="majorHAnsi"/>
                <w:sz w:val="20"/>
                <w:szCs w:val="20"/>
              </w:rPr>
              <w:t>MBg</w:t>
            </w:r>
            <w:proofErr w:type="spellEnd"/>
            <w:r w:rsidRPr="003C2604">
              <w:rPr>
                <w:rFonts w:asciiTheme="majorHAnsi" w:hAnsiTheme="majorHAnsi" w:cstheme="majorHAnsi"/>
                <w:sz w:val="20"/>
                <w:szCs w:val="20"/>
              </w:rPr>
              <w:t>/m</w:t>
            </w:r>
            <w:r w:rsidRPr="003C2604">
              <w:rPr>
                <w:rFonts w:asciiTheme="majorHAnsi" w:hAnsiTheme="majorHAnsi" w:cstheme="majorHAnsi"/>
                <w:sz w:val="20"/>
                <w:szCs w:val="20"/>
                <w:vertAlign w:val="superscript"/>
              </w:rPr>
              <w:t>3</w:t>
            </w:r>
            <w:r w:rsidRPr="003C2604">
              <w:rPr>
                <w:rFonts w:asciiTheme="majorHAnsi" w:hAnsiTheme="majorHAnsi" w:cstheme="majorHAnsi"/>
                <w:sz w:val="20"/>
                <w:szCs w:val="20"/>
              </w:rPr>
              <w:t xml:space="preserve"> (dla Tc-99 oraz I-131) Status zbiornika – roboczy/rezerwowy;</w:t>
            </w:r>
          </w:p>
          <w:p w14:paraId="4A8148C9" w14:textId="2CEBF815" w:rsidR="00FD74E6" w:rsidRPr="003C2604" w:rsidRDefault="00FD74E6" w:rsidP="00FD74E6">
            <w:pPr>
              <w:numPr>
                <w:ilvl w:val="0"/>
                <w:numId w:val="12"/>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 xml:space="preserve">Tryb zbiornika – F, D, E, R, S, Er – patrz rozdział </w:t>
            </w:r>
            <w:r w:rsidRPr="003C2604">
              <w:rPr>
                <w:rFonts w:asciiTheme="majorHAnsi" w:hAnsiTheme="majorHAnsi" w:cstheme="majorHAnsi"/>
                <w:sz w:val="20"/>
                <w:szCs w:val="20"/>
              </w:rPr>
              <w:fldChar w:fldCharType="begin"/>
            </w:r>
            <w:r w:rsidRPr="003C2604">
              <w:rPr>
                <w:rFonts w:asciiTheme="majorHAnsi" w:hAnsiTheme="majorHAnsi" w:cstheme="majorHAnsi"/>
                <w:sz w:val="20"/>
                <w:szCs w:val="20"/>
              </w:rPr>
              <w:instrText xml:space="preserve"> REF _Ref479331027 \r \h  \* MERGEFORMAT </w:instrText>
            </w:r>
            <w:r w:rsidRPr="003C2604">
              <w:rPr>
                <w:rFonts w:asciiTheme="majorHAnsi" w:hAnsiTheme="majorHAnsi" w:cstheme="majorHAnsi"/>
                <w:sz w:val="20"/>
                <w:szCs w:val="20"/>
              </w:rPr>
            </w:r>
            <w:r w:rsidRPr="003C2604">
              <w:rPr>
                <w:rFonts w:asciiTheme="majorHAnsi" w:hAnsiTheme="majorHAnsi" w:cstheme="majorHAnsi"/>
                <w:sz w:val="20"/>
                <w:szCs w:val="20"/>
              </w:rPr>
              <w:fldChar w:fldCharType="separate"/>
            </w:r>
            <w:r w:rsidR="00253427">
              <w:rPr>
                <w:rFonts w:asciiTheme="majorHAnsi" w:hAnsiTheme="majorHAnsi" w:cstheme="majorHAnsi"/>
                <w:b/>
                <w:bCs/>
                <w:sz w:val="20"/>
                <w:szCs w:val="20"/>
              </w:rPr>
              <w:t>Błąd! Nie można odnaleźć źródła odwołania.</w:t>
            </w:r>
            <w:r w:rsidRPr="003C2604">
              <w:rPr>
                <w:rFonts w:asciiTheme="majorHAnsi" w:hAnsiTheme="majorHAnsi" w:cstheme="majorHAnsi"/>
                <w:sz w:val="20"/>
                <w:szCs w:val="20"/>
              </w:rPr>
              <w:fldChar w:fldCharType="end"/>
            </w:r>
            <w:r w:rsidRPr="003C2604">
              <w:rPr>
                <w:rFonts w:asciiTheme="majorHAnsi" w:hAnsiTheme="majorHAnsi" w:cstheme="majorHAnsi"/>
                <w:sz w:val="20"/>
                <w:szCs w:val="20"/>
              </w:rPr>
              <w:t xml:space="preserve">.2 </w:t>
            </w:r>
            <w:r w:rsidRPr="003C2604">
              <w:rPr>
                <w:rFonts w:asciiTheme="majorHAnsi" w:hAnsiTheme="majorHAnsi" w:cstheme="majorHAnsi"/>
                <w:sz w:val="20"/>
                <w:szCs w:val="20"/>
              </w:rPr>
              <w:br/>
            </w:r>
          </w:p>
          <w:p w14:paraId="5CD21F82"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Dane wyświetlane o każdym zaworze z napędem elektrycznym:</w:t>
            </w:r>
          </w:p>
          <w:p w14:paraId="040FABED" w14:textId="77777777" w:rsidR="00FD74E6" w:rsidRPr="003C2604" w:rsidRDefault="00FD74E6" w:rsidP="00FD74E6">
            <w:pPr>
              <w:numPr>
                <w:ilvl w:val="0"/>
                <w:numId w:val="13"/>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Otwarte/zamknięte/stan przejściowy;</w:t>
            </w:r>
          </w:p>
          <w:p w14:paraId="68435393" w14:textId="77777777" w:rsidR="00FD74E6" w:rsidRPr="003C2604" w:rsidRDefault="00FD74E6" w:rsidP="00FD74E6">
            <w:pPr>
              <w:numPr>
                <w:ilvl w:val="0"/>
                <w:numId w:val="13"/>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Awaria.</w:t>
            </w:r>
          </w:p>
          <w:p w14:paraId="79EA1C3E"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Dane wyświetlane o każdym zaworze elektromagnetycznym:</w:t>
            </w:r>
          </w:p>
          <w:p w14:paraId="254A81AB" w14:textId="77777777" w:rsidR="00FD74E6" w:rsidRPr="003C2604" w:rsidRDefault="00FD74E6" w:rsidP="00FD74E6">
            <w:pPr>
              <w:numPr>
                <w:ilvl w:val="0"/>
                <w:numId w:val="14"/>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Otwarte/zamknięte;</w:t>
            </w:r>
          </w:p>
          <w:p w14:paraId="365D3C70" w14:textId="77777777" w:rsidR="00FD74E6" w:rsidRPr="003C2604" w:rsidRDefault="00FD74E6" w:rsidP="00FD74E6">
            <w:pPr>
              <w:numPr>
                <w:ilvl w:val="0"/>
                <w:numId w:val="14"/>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Awaria.</w:t>
            </w:r>
          </w:p>
          <w:p w14:paraId="31E45AD2"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Dane wyświetlane o każdej pompie:</w:t>
            </w:r>
          </w:p>
          <w:p w14:paraId="207D04BB" w14:textId="77777777" w:rsidR="00FD74E6" w:rsidRPr="003C2604" w:rsidRDefault="00FD74E6" w:rsidP="00FD74E6">
            <w:pPr>
              <w:numPr>
                <w:ilvl w:val="0"/>
                <w:numId w:val="15"/>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Pracuje /nie pracuje;</w:t>
            </w:r>
          </w:p>
          <w:p w14:paraId="772B369F" w14:textId="77777777" w:rsidR="00FD74E6" w:rsidRPr="003C2604" w:rsidRDefault="00FD74E6" w:rsidP="00FD74E6">
            <w:pPr>
              <w:numPr>
                <w:ilvl w:val="0"/>
                <w:numId w:val="15"/>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Awaria,</w:t>
            </w:r>
          </w:p>
          <w:p w14:paraId="4FDB76E9"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lastRenderedPageBreak/>
              <w:t>Dane o trybie opróżniania:</w:t>
            </w:r>
          </w:p>
          <w:p w14:paraId="316D99F1" w14:textId="77777777" w:rsidR="00FD74E6" w:rsidRPr="003C2604" w:rsidRDefault="00FD74E6" w:rsidP="00FD74E6">
            <w:pPr>
              <w:numPr>
                <w:ilvl w:val="0"/>
                <w:numId w:val="16"/>
              </w:numPr>
              <w:spacing w:after="0" w:line="240" w:lineRule="auto"/>
              <w:rPr>
                <w:rFonts w:asciiTheme="majorHAnsi" w:hAnsiTheme="majorHAnsi" w:cstheme="majorHAnsi"/>
                <w:sz w:val="20"/>
                <w:szCs w:val="20"/>
              </w:rPr>
            </w:pPr>
            <w:r w:rsidRPr="003C2604">
              <w:rPr>
                <w:rFonts w:asciiTheme="majorHAnsi" w:hAnsiTheme="majorHAnsi" w:cstheme="majorHAnsi"/>
                <w:sz w:val="20"/>
                <w:szCs w:val="20"/>
              </w:rPr>
              <w:t>AUTOMAT/MANUAL/SERVICE.</w:t>
            </w:r>
          </w:p>
          <w:p w14:paraId="54B78F76" w14:textId="77777777" w:rsidR="00FD74E6" w:rsidRPr="003C2604" w:rsidRDefault="00FD74E6" w:rsidP="00624EF3">
            <w:pPr>
              <w:rPr>
                <w:rFonts w:asciiTheme="majorHAnsi" w:hAnsiTheme="majorHAnsi" w:cstheme="majorHAnsi"/>
                <w:sz w:val="20"/>
                <w:szCs w:val="20"/>
              </w:rPr>
            </w:pPr>
          </w:p>
          <w:p w14:paraId="210784B3"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Wymagane jest wyświetlanie stanu technologii za pomocą schematu technologicznego.</w:t>
            </w:r>
          </w:p>
          <w:p w14:paraId="387A90E8" w14:textId="77777777" w:rsidR="00FD74E6" w:rsidRPr="003C2604" w:rsidRDefault="00FD74E6" w:rsidP="00624EF3">
            <w:pPr>
              <w:shd w:val="clear" w:color="auto" w:fill="FFFFFF"/>
              <w:spacing w:before="100" w:beforeAutospacing="1" w:line="256" w:lineRule="auto"/>
              <w:rPr>
                <w:rFonts w:asciiTheme="majorHAnsi" w:hAnsiTheme="majorHAnsi" w:cstheme="majorHAnsi"/>
                <w:b/>
                <w:bCs/>
                <w:color w:val="333333"/>
                <w:sz w:val="20"/>
                <w:szCs w:val="20"/>
                <w:lang w:eastAsia="pl-PL"/>
              </w:rPr>
            </w:pPr>
          </w:p>
        </w:tc>
      </w:tr>
      <w:tr w:rsidR="00FD74E6" w:rsidRPr="003C2604" w14:paraId="75E13D8F" w14:textId="77777777" w:rsidTr="00FD74E6">
        <w:trPr>
          <w:trHeight w:val="328"/>
          <w:jc w:val="center"/>
        </w:trPr>
        <w:tc>
          <w:tcPr>
            <w:tcW w:w="846" w:type="dxa"/>
            <w:tcBorders>
              <w:top w:val="single" w:sz="4" w:space="0" w:color="000001"/>
              <w:left w:val="single" w:sz="4" w:space="0" w:color="000001"/>
              <w:bottom w:val="single" w:sz="4" w:space="0" w:color="000001"/>
              <w:right w:val="single" w:sz="4" w:space="0" w:color="000001"/>
            </w:tcBorders>
            <w:shd w:val="clear" w:color="auto" w:fill="FFFFFF"/>
          </w:tcPr>
          <w:p w14:paraId="51ECA677" w14:textId="77777777" w:rsidR="00FD74E6" w:rsidRPr="003C2604" w:rsidRDefault="00FD74E6" w:rsidP="00624EF3">
            <w:pPr>
              <w:pStyle w:val="Standard"/>
              <w:spacing w:line="256" w:lineRule="auto"/>
              <w:jc w:val="center"/>
              <w:rPr>
                <w:rStyle w:val="Domylnaczcionkaakapitu1"/>
                <w:rFonts w:asciiTheme="majorHAnsi" w:hAnsiTheme="majorHAnsi" w:cstheme="majorHAnsi"/>
                <w:sz w:val="20"/>
                <w:szCs w:val="20"/>
              </w:rPr>
            </w:pPr>
            <w:r w:rsidRPr="003C2604">
              <w:rPr>
                <w:rStyle w:val="Domylnaczcionkaakapitu1"/>
                <w:rFonts w:asciiTheme="majorHAnsi" w:hAnsiTheme="majorHAnsi" w:cstheme="majorHAnsi"/>
                <w:sz w:val="20"/>
                <w:szCs w:val="20"/>
              </w:rPr>
              <w:lastRenderedPageBreak/>
              <w:t>5.</w:t>
            </w:r>
          </w:p>
        </w:tc>
        <w:tc>
          <w:tcPr>
            <w:tcW w:w="8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BB14BE" w14:textId="77777777" w:rsidR="00FD74E6" w:rsidRPr="003C2604" w:rsidRDefault="00FD74E6" w:rsidP="00624EF3">
            <w:pPr>
              <w:pStyle w:val="Nagwek2"/>
              <w:ind w:left="792" w:hanging="792"/>
              <w:rPr>
                <w:rFonts w:cstheme="majorHAnsi"/>
                <w:sz w:val="20"/>
                <w:szCs w:val="20"/>
              </w:rPr>
            </w:pPr>
            <w:bookmarkStart w:id="24" w:name="_Toc485646478"/>
            <w:bookmarkStart w:id="25" w:name="_Toc497297315"/>
            <w:bookmarkStart w:id="26" w:name="_Toc497726101"/>
            <w:r w:rsidRPr="003C2604">
              <w:rPr>
                <w:rFonts w:cstheme="majorHAnsi"/>
                <w:sz w:val="20"/>
                <w:szCs w:val="20"/>
              </w:rPr>
              <w:t>Sterowanie technologią</w:t>
            </w:r>
            <w:bookmarkEnd w:id="24"/>
            <w:bookmarkEnd w:id="25"/>
            <w:bookmarkEnd w:id="26"/>
          </w:p>
          <w:p w14:paraId="6A17C457"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Technologią zbiorników retencyjnych można sterować tylko po zalogowaniu.</w:t>
            </w:r>
          </w:p>
          <w:p w14:paraId="2CD43F9C" w14:textId="77777777" w:rsidR="00FD74E6" w:rsidRPr="003C2604" w:rsidRDefault="00FD74E6" w:rsidP="00624EF3">
            <w:pPr>
              <w:rPr>
                <w:rFonts w:asciiTheme="majorHAnsi" w:hAnsiTheme="majorHAnsi" w:cstheme="majorHAnsi"/>
                <w:sz w:val="20"/>
                <w:szCs w:val="20"/>
              </w:rPr>
            </w:pPr>
            <w:r w:rsidRPr="003C2604">
              <w:rPr>
                <w:rFonts w:asciiTheme="majorHAnsi" w:hAnsiTheme="majorHAnsi" w:cstheme="majorHAnsi"/>
                <w:sz w:val="20"/>
                <w:szCs w:val="20"/>
              </w:rPr>
              <w:t>Wyróżniamy 2 użytkowników:</w:t>
            </w:r>
          </w:p>
          <w:p w14:paraId="6598FCC4" w14:textId="77777777" w:rsidR="00FD74E6" w:rsidRPr="003C2604" w:rsidRDefault="00FD74E6" w:rsidP="00624EF3">
            <w:pPr>
              <w:pStyle w:val="Akapitzlist"/>
              <w:numPr>
                <w:ilvl w:val="0"/>
                <w:numId w:val="17"/>
              </w:numPr>
              <w:spacing w:after="0"/>
              <w:jc w:val="left"/>
              <w:rPr>
                <w:rFonts w:asciiTheme="majorHAnsi" w:hAnsiTheme="majorHAnsi" w:cstheme="majorHAnsi"/>
                <w:sz w:val="20"/>
                <w:szCs w:val="20"/>
              </w:rPr>
            </w:pPr>
            <w:r w:rsidRPr="003C2604">
              <w:rPr>
                <w:rFonts w:asciiTheme="majorHAnsi" w:hAnsiTheme="majorHAnsi" w:cstheme="majorHAnsi"/>
                <w:sz w:val="20"/>
                <w:szCs w:val="20"/>
              </w:rPr>
              <w:t>SERVIS – przeznaczony dla dostawcy</w:t>
            </w:r>
          </w:p>
          <w:p w14:paraId="3925D4C7" w14:textId="77777777" w:rsidR="00FD74E6" w:rsidRPr="003C2604" w:rsidRDefault="00FD74E6" w:rsidP="00624EF3">
            <w:pPr>
              <w:pStyle w:val="Akapitzlist"/>
              <w:numPr>
                <w:ilvl w:val="0"/>
                <w:numId w:val="17"/>
              </w:numPr>
              <w:spacing w:after="0"/>
              <w:jc w:val="left"/>
              <w:rPr>
                <w:rFonts w:asciiTheme="majorHAnsi" w:hAnsiTheme="majorHAnsi" w:cstheme="majorHAnsi"/>
                <w:sz w:val="20"/>
                <w:szCs w:val="20"/>
              </w:rPr>
            </w:pPr>
            <w:r w:rsidRPr="003C2604">
              <w:rPr>
                <w:rFonts w:asciiTheme="majorHAnsi" w:hAnsiTheme="majorHAnsi" w:cstheme="majorHAnsi"/>
                <w:sz w:val="20"/>
                <w:szCs w:val="20"/>
              </w:rPr>
              <w:t>OPERATOR – przeznaczony dla klienta</w:t>
            </w:r>
          </w:p>
          <w:p w14:paraId="7B60AD82" w14:textId="77777777" w:rsidR="00FD74E6" w:rsidRPr="003C2604" w:rsidRDefault="00FD74E6" w:rsidP="00624EF3">
            <w:pPr>
              <w:rPr>
                <w:rFonts w:asciiTheme="majorHAnsi" w:hAnsiTheme="majorHAnsi" w:cstheme="majorHAnsi"/>
                <w:sz w:val="20"/>
                <w:szCs w:val="20"/>
              </w:rPr>
            </w:pPr>
          </w:p>
          <w:p w14:paraId="46ED3E8D"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Dla obu użytkowników musi istnieć możliwość zmiany hasła. Użytkownik SERWIS może zmienić hasło użytkownikowi OPERATOR.</w:t>
            </w:r>
          </w:p>
          <w:p w14:paraId="16857779" w14:textId="77777777" w:rsidR="00FD74E6" w:rsidRPr="003C2604" w:rsidRDefault="00FD74E6" w:rsidP="00624EF3">
            <w:pPr>
              <w:jc w:val="both"/>
              <w:rPr>
                <w:rFonts w:asciiTheme="majorHAnsi" w:hAnsiTheme="majorHAnsi" w:cstheme="majorHAnsi"/>
                <w:sz w:val="20"/>
                <w:szCs w:val="20"/>
              </w:rPr>
            </w:pPr>
          </w:p>
          <w:p w14:paraId="1945250A"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Po zalogowaniu, OPERATOR może zmienić tryb pracy zbiorników na tryb manualny lub tryb automatyczny. W ramach trybu automatycznego nie można dokonywać żadnego sterowania technologią, ani nastawiać żadnych funkcji.</w:t>
            </w:r>
          </w:p>
          <w:p w14:paraId="0CAAC06F" w14:textId="77777777" w:rsidR="00FD74E6" w:rsidRPr="003C2604" w:rsidRDefault="00FD74E6" w:rsidP="00624EF3">
            <w:pPr>
              <w:jc w:val="both"/>
              <w:rPr>
                <w:rFonts w:asciiTheme="majorHAnsi" w:hAnsiTheme="majorHAnsi" w:cstheme="majorHAnsi"/>
                <w:sz w:val="20"/>
                <w:szCs w:val="20"/>
              </w:rPr>
            </w:pPr>
          </w:p>
          <w:p w14:paraId="0DA526F6"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ramach trybu manualnego, OPERATOR może włączać funkcje trybu manualnego zgodnie z rozdziałem 3.1 i nastawiać wartości stałe dla trybu automatycznego.</w:t>
            </w:r>
          </w:p>
          <w:p w14:paraId="13D46D88" w14:textId="77777777" w:rsidR="00FD74E6" w:rsidRPr="003C2604" w:rsidRDefault="00FD74E6" w:rsidP="00624EF3">
            <w:pPr>
              <w:jc w:val="both"/>
              <w:rPr>
                <w:rFonts w:asciiTheme="majorHAnsi" w:hAnsiTheme="majorHAnsi" w:cstheme="majorHAnsi"/>
                <w:sz w:val="20"/>
                <w:szCs w:val="20"/>
              </w:rPr>
            </w:pPr>
          </w:p>
          <w:p w14:paraId="577ABCCB" w14:textId="77777777" w:rsidR="00FD74E6" w:rsidRPr="003C2604" w:rsidRDefault="00FD74E6" w:rsidP="00624EF3">
            <w:pPr>
              <w:jc w:val="both"/>
              <w:rPr>
                <w:rFonts w:asciiTheme="majorHAnsi" w:hAnsiTheme="majorHAnsi" w:cstheme="majorHAnsi"/>
                <w:sz w:val="20"/>
                <w:szCs w:val="20"/>
              </w:rPr>
            </w:pPr>
            <w:r w:rsidRPr="003C2604">
              <w:rPr>
                <w:rFonts w:asciiTheme="majorHAnsi" w:hAnsiTheme="majorHAnsi" w:cstheme="majorHAnsi"/>
                <w:sz w:val="20"/>
                <w:szCs w:val="20"/>
              </w:rPr>
              <w:t>W ramach trybu serwisowego, OPERATOR może włączać funkcje trybu manualnego oraz serwisu zgodnie z rozdziałem 3.1.2 i nastawiać wartości stałe dla trybu automatycznego.</w:t>
            </w:r>
          </w:p>
          <w:p w14:paraId="1AA98F0A" w14:textId="77777777" w:rsidR="00FD74E6" w:rsidRPr="003C2604" w:rsidRDefault="00FD74E6" w:rsidP="00624EF3">
            <w:pPr>
              <w:pStyle w:val="Nagwek2"/>
              <w:ind w:left="792" w:hanging="792"/>
              <w:rPr>
                <w:rFonts w:cstheme="majorHAnsi"/>
                <w:sz w:val="20"/>
                <w:szCs w:val="20"/>
              </w:rPr>
            </w:pPr>
          </w:p>
        </w:tc>
      </w:tr>
    </w:tbl>
    <w:p w14:paraId="3DE7EC6A" w14:textId="7368068A" w:rsidR="00176E35" w:rsidRDefault="00176E35" w:rsidP="007033FB">
      <w:pPr>
        <w:spacing w:after="0"/>
        <w:rPr>
          <w:rFonts w:asciiTheme="majorHAnsi" w:hAnsiTheme="majorHAnsi" w:cstheme="majorHAnsi"/>
          <w:sz w:val="20"/>
          <w:szCs w:val="20"/>
        </w:rPr>
      </w:pPr>
    </w:p>
    <w:p w14:paraId="43290510" w14:textId="77777777" w:rsidR="00176E35" w:rsidRPr="00DB4129" w:rsidRDefault="00176E35" w:rsidP="00176E35">
      <w:pPr>
        <w:spacing w:after="0"/>
        <w:rPr>
          <w:rFonts w:asciiTheme="majorHAnsi" w:hAnsiTheme="majorHAnsi" w:cstheme="majorHAnsi"/>
          <w:sz w:val="20"/>
          <w:szCs w:val="20"/>
        </w:rPr>
      </w:pPr>
    </w:p>
    <w:tbl>
      <w:tblPr>
        <w:tblW w:w="5000" w:type="pct"/>
        <w:tblCellMar>
          <w:left w:w="70" w:type="dxa"/>
          <w:right w:w="70" w:type="dxa"/>
        </w:tblCellMar>
        <w:tblLook w:val="04A0" w:firstRow="1" w:lastRow="0" w:firstColumn="1" w:lastColumn="0" w:noHBand="0" w:noVBand="1"/>
      </w:tblPr>
      <w:tblGrid>
        <w:gridCol w:w="671"/>
        <w:gridCol w:w="8401"/>
      </w:tblGrid>
      <w:tr w:rsidR="00176E35" w:rsidRPr="00DB4129" w14:paraId="70ACBFF2" w14:textId="77777777" w:rsidTr="002B59B8">
        <w:trPr>
          <w:trHeight w:val="288"/>
        </w:trPr>
        <w:tc>
          <w:tcPr>
            <w:tcW w:w="370" w:type="pct"/>
            <w:tcBorders>
              <w:top w:val="nil"/>
              <w:left w:val="nil"/>
              <w:bottom w:val="nil"/>
              <w:right w:val="nil"/>
            </w:tcBorders>
            <w:shd w:val="clear" w:color="000000" w:fill="D9D9D9"/>
            <w:noWrap/>
            <w:vAlign w:val="bottom"/>
            <w:hideMark/>
          </w:tcPr>
          <w:p w14:paraId="17B40EA2" w14:textId="77777777" w:rsidR="00176E35" w:rsidRPr="00DB4129" w:rsidRDefault="00176E35" w:rsidP="002B59B8">
            <w:pPr>
              <w:rPr>
                <w:rFonts w:asciiTheme="majorHAnsi" w:hAnsiTheme="majorHAnsi" w:cstheme="majorHAnsi"/>
                <w:b/>
                <w:bCs/>
                <w:sz w:val="20"/>
                <w:szCs w:val="20"/>
              </w:rPr>
            </w:pPr>
            <w:r w:rsidRPr="00DB4129">
              <w:rPr>
                <w:rFonts w:asciiTheme="majorHAnsi" w:hAnsiTheme="majorHAnsi" w:cstheme="majorHAnsi"/>
                <w:b/>
                <w:bCs/>
                <w:sz w:val="20"/>
                <w:szCs w:val="20"/>
              </w:rPr>
              <w:t>Ig2.16</w:t>
            </w:r>
          </w:p>
        </w:tc>
        <w:tc>
          <w:tcPr>
            <w:tcW w:w="4630" w:type="pct"/>
            <w:tcBorders>
              <w:top w:val="nil"/>
              <w:left w:val="nil"/>
              <w:bottom w:val="nil"/>
              <w:right w:val="nil"/>
            </w:tcBorders>
            <w:shd w:val="clear" w:color="000000" w:fill="D9D9D9"/>
            <w:noWrap/>
            <w:vAlign w:val="center"/>
            <w:hideMark/>
          </w:tcPr>
          <w:p w14:paraId="71A20BD4" w14:textId="77777777" w:rsidR="00176E35" w:rsidRPr="00DB4129" w:rsidRDefault="00176E35" w:rsidP="002B59B8">
            <w:pPr>
              <w:rPr>
                <w:rFonts w:asciiTheme="majorHAnsi" w:hAnsiTheme="majorHAnsi" w:cstheme="majorHAnsi"/>
                <w:b/>
                <w:bCs/>
                <w:sz w:val="20"/>
                <w:szCs w:val="20"/>
              </w:rPr>
            </w:pPr>
            <w:r w:rsidRPr="00DB4129">
              <w:rPr>
                <w:rFonts w:asciiTheme="majorHAnsi" w:hAnsiTheme="majorHAnsi" w:cstheme="majorHAnsi"/>
                <w:b/>
                <w:bCs/>
                <w:sz w:val="20"/>
                <w:szCs w:val="20"/>
              </w:rPr>
              <w:t>Kolumna dwuramienna endoskopowa z monitorem LCD</w:t>
            </w:r>
          </w:p>
        </w:tc>
      </w:tr>
      <w:tr w:rsidR="00176E35" w:rsidRPr="00DB4129" w14:paraId="7D92A8C9" w14:textId="77777777" w:rsidTr="002B59B8">
        <w:trPr>
          <w:trHeight w:val="1148"/>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918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w:t>
            </w:r>
          </w:p>
        </w:tc>
        <w:tc>
          <w:tcPr>
            <w:tcW w:w="4630" w:type="pct"/>
            <w:tcBorders>
              <w:top w:val="single" w:sz="4" w:space="0" w:color="auto"/>
              <w:left w:val="nil"/>
              <w:bottom w:val="single" w:sz="4" w:space="0" w:color="auto"/>
              <w:right w:val="single" w:sz="4" w:space="0" w:color="auto"/>
            </w:tcBorders>
            <w:shd w:val="clear" w:color="000000" w:fill="FFFFFF"/>
            <w:vAlign w:val="center"/>
            <w:hideMark/>
          </w:tcPr>
          <w:p w14:paraId="4A7820E4" w14:textId="6460A52D"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sufitowa kolumna </w:t>
            </w:r>
            <w:r w:rsidR="0087158C" w:rsidRPr="00DB4129">
              <w:rPr>
                <w:rFonts w:asciiTheme="majorHAnsi" w:hAnsiTheme="majorHAnsi" w:cstheme="majorHAnsi"/>
                <w:sz w:val="20"/>
                <w:szCs w:val="20"/>
              </w:rPr>
              <w:t>z składająca</w:t>
            </w:r>
            <w:r w:rsidRPr="00DB4129">
              <w:rPr>
                <w:rFonts w:asciiTheme="majorHAnsi" w:hAnsiTheme="majorHAnsi" w:cstheme="majorHAnsi"/>
                <w:sz w:val="20"/>
                <w:szCs w:val="20"/>
              </w:rPr>
              <w:t xml:space="preserve"> się z pionowej głowicy zasilającej zawieszonej na obrotowym wysięgniku dwuramiennym; sumaryczny zasięg obydwóch ramion musi zapewniać odległość co najmniej 2250 mm, liczoną od osi punktu zamocowania kolumn; kąt obrotu ramienia ≥ 330 stopni; wymagana blokada kąta obrotu ramion max. co 12-15 stopni</w:t>
            </w:r>
          </w:p>
        </w:tc>
      </w:tr>
      <w:tr w:rsidR="00176E35" w:rsidRPr="00DB4129" w14:paraId="4D09260A"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E621EAD"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w:t>
            </w:r>
          </w:p>
        </w:tc>
        <w:tc>
          <w:tcPr>
            <w:tcW w:w="4630" w:type="pct"/>
            <w:tcBorders>
              <w:top w:val="nil"/>
              <w:left w:val="nil"/>
              <w:bottom w:val="single" w:sz="4" w:space="0" w:color="auto"/>
              <w:right w:val="single" w:sz="4" w:space="0" w:color="auto"/>
            </w:tcBorders>
            <w:shd w:val="clear" w:color="000000" w:fill="FFFFFF"/>
            <w:vAlign w:val="center"/>
            <w:hideMark/>
          </w:tcPr>
          <w:p w14:paraId="153FD633"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profil ramion wykonany ze stopu metali lekkich; konstrukcja zapewniająca odpowiednią sztywność</w:t>
            </w:r>
          </w:p>
        </w:tc>
      </w:tr>
      <w:tr w:rsidR="00176E35" w:rsidRPr="00DB4129" w14:paraId="61297D16"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3051A5B"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3</w:t>
            </w:r>
          </w:p>
        </w:tc>
        <w:tc>
          <w:tcPr>
            <w:tcW w:w="4630" w:type="pct"/>
            <w:tcBorders>
              <w:top w:val="nil"/>
              <w:left w:val="nil"/>
              <w:bottom w:val="single" w:sz="4" w:space="0" w:color="auto"/>
              <w:right w:val="single" w:sz="4" w:space="0" w:color="auto"/>
            </w:tcBorders>
            <w:shd w:val="clear" w:color="000000" w:fill="FFFFFF"/>
            <w:vAlign w:val="center"/>
            <w:hideMark/>
          </w:tcPr>
          <w:p w14:paraId="25D11543"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głowica zasilająca o przekroju nie większym niż 300 mm ±10% x 300 mm ± 10% i wysokości ≥ 1200 mm</w:t>
            </w:r>
          </w:p>
        </w:tc>
      </w:tr>
      <w:tr w:rsidR="00176E35" w:rsidRPr="00DB4129" w14:paraId="34C0EF9A"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FB0955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4</w:t>
            </w:r>
          </w:p>
        </w:tc>
        <w:tc>
          <w:tcPr>
            <w:tcW w:w="4630" w:type="pct"/>
            <w:tcBorders>
              <w:top w:val="nil"/>
              <w:left w:val="nil"/>
              <w:bottom w:val="single" w:sz="4" w:space="0" w:color="auto"/>
              <w:right w:val="single" w:sz="4" w:space="0" w:color="auto"/>
            </w:tcBorders>
            <w:shd w:val="clear" w:color="000000" w:fill="FFFFFF"/>
            <w:vAlign w:val="center"/>
            <w:hideMark/>
          </w:tcPr>
          <w:p w14:paraId="045E67C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ścianki głowicy zasilającej: bez śrub, nitów, zaślepek, itp. na widocznych powierzchniach ścianek, wykonane z materiałów odpornych na działanie środków dezynfekujących</w:t>
            </w:r>
          </w:p>
        </w:tc>
      </w:tr>
      <w:tr w:rsidR="00176E35" w:rsidRPr="00DB4129" w14:paraId="513B590E"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8B4AF6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5</w:t>
            </w:r>
          </w:p>
        </w:tc>
        <w:tc>
          <w:tcPr>
            <w:tcW w:w="4630" w:type="pct"/>
            <w:tcBorders>
              <w:top w:val="nil"/>
              <w:left w:val="nil"/>
              <w:bottom w:val="single" w:sz="4" w:space="0" w:color="auto"/>
              <w:right w:val="single" w:sz="4" w:space="0" w:color="auto"/>
            </w:tcBorders>
            <w:shd w:val="clear" w:color="000000" w:fill="FFFFFF"/>
            <w:vAlign w:val="center"/>
            <w:hideMark/>
          </w:tcPr>
          <w:p w14:paraId="76B9CEB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możliwość wcześniejszego wstępnego montażu elementów stropowych wraz z przyłączami mediów</w:t>
            </w:r>
          </w:p>
        </w:tc>
      </w:tr>
      <w:tr w:rsidR="00176E35" w:rsidRPr="00DB4129" w14:paraId="6D7DD2AE" w14:textId="77777777" w:rsidTr="002B59B8">
        <w:trPr>
          <w:trHeight w:val="52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CD4588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6</w:t>
            </w:r>
          </w:p>
        </w:tc>
        <w:tc>
          <w:tcPr>
            <w:tcW w:w="4630" w:type="pct"/>
            <w:tcBorders>
              <w:top w:val="nil"/>
              <w:left w:val="nil"/>
              <w:bottom w:val="single" w:sz="4" w:space="0" w:color="auto"/>
              <w:right w:val="single" w:sz="4" w:space="0" w:color="auto"/>
            </w:tcBorders>
            <w:shd w:val="clear" w:color="000000" w:fill="FFFFFF"/>
            <w:vAlign w:val="center"/>
            <w:hideMark/>
          </w:tcPr>
          <w:p w14:paraId="2956441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udźwig kolumny (dopuszczalna waga aparatury i wyposażenia, które można zawiesić na głowicy zasilającej kolumny) ≥ 200 kg</w:t>
            </w:r>
          </w:p>
        </w:tc>
      </w:tr>
      <w:tr w:rsidR="00176E35" w:rsidRPr="00DB4129" w14:paraId="5B7E5C62" w14:textId="77777777" w:rsidTr="002B59B8">
        <w:trPr>
          <w:trHeight w:val="1626"/>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F08583F"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lastRenderedPageBreak/>
              <w:t>7</w:t>
            </w:r>
          </w:p>
        </w:tc>
        <w:tc>
          <w:tcPr>
            <w:tcW w:w="4630" w:type="pct"/>
            <w:tcBorders>
              <w:top w:val="nil"/>
              <w:left w:val="nil"/>
              <w:bottom w:val="single" w:sz="4" w:space="0" w:color="auto"/>
              <w:right w:val="single" w:sz="4" w:space="0" w:color="auto"/>
            </w:tcBorders>
            <w:shd w:val="clear" w:color="000000" w:fill="FFFFFF"/>
            <w:vAlign w:val="center"/>
            <w:hideMark/>
          </w:tcPr>
          <w:p w14:paraId="4E2E264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pneumatyczne zwalnianie hamulców mechanicznych przegubu stropowego i pośredniego; konstrukcja hamulców zapewniająca ich zablokowanie w przypadku braku sprężonego powietrza; konstrukcja hamulców musi dopuszczać przemieszczenie kolumny podczas braku sprężonego powietrza – hamulce muszą posiadać regulację siły zahamowania tak, aby było możliwe wyregulowanie siły koniecznej do przemieszczenia kolumny w przypadku braku sprężonego powietrza  </w:t>
            </w:r>
          </w:p>
        </w:tc>
      </w:tr>
      <w:tr w:rsidR="00176E35" w:rsidRPr="00DB4129" w14:paraId="5E71EE54" w14:textId="77777777" w:rsidTr="002B59B8">
        <w:trPr>
          <w:trHeight w:val="1104"/>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9AB147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8</w:t>
            </w:r>
          </w:p>
        </w:tc>
        <w:tc>
          <w:tcPr>
            <w:tcW w:w="4630" w:type="pct"/>
            <w:tcBorders>
              <w:top w:val="nil"/>
              <w:left w:val="nil"/>
              <w:bottom w:val="single" w:sz="4" w:space="0" w:color="auto"/>
              <w:right w:val="single" w:sz="4" w:space="0" w:color="auto"/>
            </w:tcBorders>
            <w:shd w:val="clear" w:color="000000" w:fill="FFFFFF"/>
            <w:vAlign w:val="center"/>
            <w:hideMark/>
          </w:tcPr>
          <w:p w14:paraId="533CCC2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przeguby osi głównej i ramion wyposażone w wyraźne kolorystyczne oznaczenie przegubów (naniesione na dolne, poziome powierzchnie ramion lub ich końcówki), z którymi koresponduje wyraźne, kolorystyczne oznaczenie uruchamianych przegubów na przyciskach sterowniczych</w:t>
            </w:r>
          </w:p>
        </w:tc>
      </w:tr>
      <w:tr w:rsidR="00176E35" w:rsidRPr="00DB4129" w14:paraId="460E5DE2" w14:textId="77777777" w:rsidTr="002B59B8">
        <w:trPr>
          <w:trHeight w:val="184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3D102C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9</w:t>
            </w:r>
          </w:p>
        </w:tc>
        <w:tc>
          <w:tcPr>
            <w:tcW w:w="4630" w:type="pct"/>
            <w:tcBorders>
              <w:top w:val="nil"/>
              <w:left w:val="nil"/>
              <w:bottom w:val="single" w:sz="4" w:space="0" w:color="auto"/>
              <w:right w:val="single" w:sz="4" w:space="0" w:color="auto"/>
            </w:tcBorders>
            <w:shd w:val="clear" w:color="000000" w:fill="FFFFFF"/>
            <w:vAlign w:val="center"/>
            <w:hideMark/>
          </w:tcPr>
          <w:p w14:paraId="146371B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głowica o konstrukcji modułowej; płaszczyzny głowicy składające się z paneli o wysokości 100 mm ± 50 mm każdy; panele z gniazdami elektrycznymi, przygotowaniami do gniazd niskoprądowych, punktami PE, gniazdami gazowymi; głowica musi być mieć możliwość repozycjonowania paneli; każdy panel z możliwością samodzielnego repozycjonowania przez użytkownika (z wyłączeniem lokalizacji kolizyjnych z innymi elementami wyposażenia kolumny) pomiędzy wszystkimi czterema ścianami kolumny (</w:t>
            </w:r>
            <w:proofErr w:type="spellStart"/>
            <w:r w:rsidRPr="00DB4129">
              <w:rPr>
                <w:rFonts w:asciiTheme="majorHAnsi" w:hAnsiTheme="majorHAnsi" w:cstheme="majorHAnsi"/>
                <w:sz w:val="20"/>
                <w:szCs w:val="20"/>
              </w:rPr>
              <w:t>tj</w:t>
            </w:r>
            <w:proofErr w:type="spellEnd"/>
            <w:r w:rsidRPr="00DB4129">
              <w:rPr>
                <w:rFonts w:asciiTheme="majorHAnsi" w:hAnsiTheme="majorHAnsi" w:cstheme="majorHAnsi"/>
                <w:sz w:val="20"/>
                <w:szCs w:val="20"/>
              </w:rPr>
              <w:t xml:space="preserve"> na plecy, front, prawą i lewą stronę)</w:t>
            </w:r>
          </w:p>
        </w:tc>
      </w:tr>
      <w:tr w:rsidR="00176E35" w:rsidRPr="00DB4129" w14:paraId="3B2B18CB" w14:textId="77777777" w:rsidTr="002B59B8">
        <w:trPr>
          <w:trHeight w:val="470"/>
        </w:trPr>
        <w:tc>
          <w:tcPr>
            <w:tcW w:w="370" w:type="pct"/>
            <w:tcBorders>
              <w:top w:val="nil"/>
              <w:left w:val="single" w:sz="4" w:space="0" w:color="auto"/>
              <w:bottom w:val="single" w:sz="4" w:space="0" w:color="auto"/>
              <w:right w:val="single" w:sz="4" w:space="0" w:color="auto"/>
            </w:tcBorders>
            <w:shd w:val="clear" w:color="auto" w:fill="auto"/>
            <w:noWrap/>
            <w:vAlign w:val="center"/>
          </w:tcPr>
          <w:p w14:paraId="3034903A"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10</w:t>
            </w:r>
          </w:p>
        </w:tc>
        <w:tc>
          <w:tcPr>
            <w:tcW w:w="4630" w:type="pct"/>
            <w:tcBorders>
              <w:top w:val="nil"/>
              <w:left w:val="nil"/>
              <w:bottom w:val="single" w:sz="4" w:space="0" w:color="auto"/>
              <w:right w:val="single" w:sz="4" w:space="0" w:color="auto"/>
            </w:tcBorders>
            <w:shd w:val="clear" w:color="000000" w:fill="FFFFFF"/>
            <w:vAlign w:val="center"/>
          </w:tcPr>
          <w:p w14:paraId="6B8DD4D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Gniazda gazowe w standardzie DIN</w:t>
            </w:r>
          </w:p>
        </w:tc>
      </w:tr>
      <w:tr w:rsidR="00176E35" w:rsidRPr="00DB4129" w14:paraId="013A0AED"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F62F1B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w:t>
            </w:r>
            <w:r>
              <w:rPr>
                <w:rFonts w:asciiTheme="majorHAnsi" w:hAnsiTheme="majorHAnsi" w:cstheme="majorHAnsi"/>
                <w:sz w:val="20"/>
                <w:szCs w:val="20"/>
              </w:rPr>
              <w:t>1</w:t>
            </w:r>
          </w:p>
        </w:tc>
        <w:tc>
          <w:tcPr>
            <w:tcW w:w="4630" w:type="pct"/>
            <w:tcBorders>
              <w:top w:val="nil"/>
              <w:left w:val="nil"/>
              <w:bottom w:val="single" w:sz="4" w:space="0" w:color="auto"/>
              <w:right w:val="single" w:sz="4" w:space="0" w:color="auto"/>
            </w:tcBorders>
            <w:shd w:val="clear" w:color="000000" w:fill="FFFFFF"/>
            <w:vAlign w:val="center"/>
            <w:hideMark/>
          </w:tcPr>
          <w:p w14:paraId="11E1099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kolumna wyposażona w schowek na nadmiar rur i kabli umożliwiający ukrycie wewnątrz głowicy zasilającej nadmiaru rur gazów medycznych i przewodów elektrycznych   </w:t>
            </w:r>
          </w:p>
        </w:tc>
      </w:tr>
      <w:tr w:rsidR="00176E35" w:rsidRPr="00DB4129" w14:paraId="5E31DDE2"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AC1DF7F"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w:t>
            </w:r>
            <w:r>
              <w:rPr>
                <w:rFonts w:asciiTheme="majorHAnsi" w:hAnsiTheme="majorHAnsi" w:cstheme="majorHAnsi"/>
                <w:sz w:val="20"/>
                <w:szCs w:val="20"/>
              </w:rPr>
              <w:t>2</w:t>
            </w:r>
          </w:p>
        </w:tc>
        <w:tc>
          <w:tcPr>
            <w:tcW w:w="4630" w:type="pct"/>
            <w:tcBorders>
              <w:top w:val="nil"/>
              <w:left w:val="nil"/>
              <w:bottom w:val="single" w:sz="4" w:space="0" w:color="auto"/>
              <w:right w:val="single" w:sz="4" w:space="0" w:color="auto"/>
            </w:tcBorders>
            <w:shd w:val="clear" w:color="000000" w:fill="FFFFFF"/>
            <w:vAlign w:val="center"/>
            <w:hideMark/>
          </w:tcPr>
          <w:p w14:paraId="6AA7C3DB"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gniazda na przedniej ścianie głowicy: </w:t>
            </w:r>
          </w:p>
          <w:p w14:paraId="4111A12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gniazda teletechniczne RJ 45 min. 4 (dopuszcza się jedną puszkę z podwójnym insertem),</w:t>
            </w:r>
          </w:p>
          <w:p w14:paraId="5C604F9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przygotowanie pod min. 4 gniazda RJ45 (dopuszcza się jedną puszkę z podwójnym insertem),</w:t>
            </w:r>
          </w:p>
          <w:p w14:paraId="75DA9924"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CO2 min. 1</w:t>
            </w:r>
          </w:p>
        </w:tc>
      </w:tr>
      <w:tr w:rsidR="00176E35" w:rsidRPr="00DB4129" w14:paraId="0E1EF3DE"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A19FED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w:t>
            </w:r>
            <w:r>
              <w:rPr>
                <w:rFonts w:asciiTheme="majorHAnsi" w:hAnsiTheme="majorHAnsi" w:cstheme="majorHAnsi"/>
                <w:sz w:val="20"/>
                <w:szCs w:val="20"/>
              </w:rPr>
              <w:t>3</w:t>
            </w:r>
          </w:p>
        </w:tc>
        <w:tc>
          <w:tcPr>
            <w:tcW w:w="4630" w:type="pct"/>
            <w:tcBorders>
              <w:top w:val="nil"/>
              <w:left w:val="nil"/>
              <w:bottom w:val="single" w:sz="4" w:space="0" w:color="auto"/>
              <w:right w:val="single" w:sz="4" w:space="0" w:color="auto"/>
            </w:tcBorders>
            <w:shd w:val="clear" w:color="000000" w:fill="FFFFFF"/>
            <w:vAlign w:val="center"/>
            <w:hideMark/>
          </w:tcPr>
          <w:p w14:paraId="125272D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Gniazda na lewej ścianie głowicy: </w:t>
            </w:r>
          </w:p>
          <w:p w14:paraId="000CA22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AIR 3-5 sprężone powietrze min. 1</w:t>
            </w:r>
          </w:p>
          <w:p w14:paraId="7FB5C2A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tlen min. 1</w:t>
            </w:r>
          </w:p>
          <w:p w14:paraId="7AF87C1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gniazdo elektryczne 230 V, 50Hz, z pokrywą, bez lampki kontrolnej, bez etykiety, min.4</w:t>
            </w:r>
          </w:p>
          <w:p w14:paraId="29BE8C73"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 VAC próżnia min.</w:t>
            </w:r>
          </w:p>
        </w:tc>
      </w:tr>
      <w:tr w:rsidR="00176E35" w:rsidRPr="00DB4129" w14:paraId="7CD18378"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47E4831"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14</w:t>
            </w:r>
          </w:p>
        </w:tc>
        <w:tc>
          <w:tcPr>
            <w:tcW w:w="4630" w:type="pct"/>
            <w:tcBorders>
              <w:top w:val="nil"/>
              <w:left w:val="nil"/>
              <w:bottom w:val="single" w:sz="4" w:space="0" w:color="auto"/>
              <w:right w:val="single" w:sz="4" w:space="0" w:color="auto"/>
            </w:tcBorders>
            <w:shd w:val="clear" w:color="000000" w:fill="FFFFFF"/>
            <w:vAlign w:val="center"/>
            <w:hideMark/>
          </w:tcPr>
          <w:p w14:paraId="0BA450A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gniazda na tylnej ścianie głowicy: </w:t>
            </w:r>
          </w:p>
          <w:p w14:paraId="39B6C9C5"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gniazdo wyrównania potencjałów min.8</w:t>
            </w:r>
          </w:p>
          <w:p w14:paraId="34675FC3"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gniazdo elektryczne 230 V, 50Hz, z pokrywą, bez lampki kontrolnej, bez etykiety, min.4</w:t>
            </w:r>
          </w:p>
        </w:tc>
      </w:tr>
      <w:tr w:rsidR="00176E35" w:rsidRPr="00DB4129" w14:paraId="086FE5AE"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CAD8550"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15</w:t>
            </w:r>
          </w:p>
        </w:tc>
        <w:tc>
          <w:tcPr>
            <w:tcW w:w="4630" w:type="pct"/>
            <w:tcBorders>
              <w:top w:val="nil"/>
              <w:left w:val="nil"/>
              <w:bottom w:val="single" w:sz="4" w:space="0" w:color="auto"/>
              <w:right w:val="single" w:sz="4" w:space="0" w:color="auto"/>
            </w:tcBorders>
            <w:shd w:val="clear" w:color="000000" w:fill="FFFFFF"/>
            <w:vAlign w:val="center"/>
            <w:hideMark/>
          </w:tcPr>
          <w:p w14:paraId="77E00522"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gniazda na prawej ścianie głowicy: </w:t>
            </w:r>
          </w:p>
          <w:p w14:paraId="6831D69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VAC próżnia min.1</w:t>
            </w:r>
          </w:p>
          <w:p w14:paraId="5B027F2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AIR 3-5 sprężone powietrze min 1</w:t>
            </w:r>
          </w:p>
          <w:p w14:paraId="09D3DCC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tlen min. 1</w:t>
            </w:r>
          </w:p>
          <w:p w14:paraId="1FC94BDB"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gniazdo elektryczne 230 V, 50Hz, z pokrywą, bez lampki kontrolnej, bez etykiety, min.4</w:t>
            </w:r>
          </w:p>
        </w:tc>
      </w:tr>
      <w:tr w:rsidR="00176E35" w:rsidRPr="00DB4129" w14:paraId="249B337D"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7CB04E0"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16</w:t>
            </w:r>
          </w:p>
        </w:tc>
        <w:tc>
          <w:tcPr>
            <w:tcW w:w="4630" w:type="pct"/>
            <w:tcBorders>
              <w:top w:val="nil"/>
              <w:left w:val="nil"/>
              <w:bottom w:val="single" w:sz="4" w:space="0" w:color="auto"/>
              <w:right w:val="single" w:sz="4" w:space="0" w:color="auto"/>
            </w:tcBorders>
            <w:shd w:val="clear" w:color="000000" w:fill="FFFFFF"/>
            <w:vAlign w:val="center"/>
            <w:hideMark/>
          </w:tcPr>
          <w:p w14:paraId="5286D5D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wyposażenie kolumny: </w:t>
            </w:r>
          </w:p>
          <w:p w14:paraId="19C6C2D2"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lastRenderedPageBreak/>
              <w:t>- półki o nośności min 50kg z szynami – min. 3 szt.</w:t>
            </w:r>
          </w:p>
          <w:p w14:paraId="792CB5B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szuflady – min. 1 szt.</w:t>
            </w:r>
          </w:p>
          <w:p w14:paraId="43446654" w14:textId="7E8AF8A2"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półki o nośności min 80kg – min. 1 </w:t>
            </w:r>
            <w:r w:rsidR="00373FC8" w:rsidRPr="00DB4129">
              <w:rPr>
                <w:rFonts w:asciiTheme="majorHAnsi" w:hAnsiTheme="majorHAnsi" w:cstheme="majorHAnsi"/>
                <w:sz w:val="20"/>
                <w:szCs w:val="20"/>
              </w:rPr>
              <w:t>szt.</w:t>
            </w:r>
            <w:r w:rsidRPr="00DB4129">
              <w:rPr>
                <w:rFonts w:asciiTheme="majorHAnsi" w:hAnsiTheme="majorHAnsi" w:cstheme="majorHAnsi"/>
                <w:sz w:val="20"/>
                <w:szCs w:val="20"/>
              </w:rPr>
              <w:t xml:space="preserve"> </w:t>
            </w:r>
          </w:p>
          <w:p w14:paraId="3216828D" w14:textId="07800006"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uchwyt sterujący – min. 1 </w:t>
            </w:r>
            <w:r w:rsidR="00373FC8" w:rsidRPr="00DB4129">
              <w:rPr>
                <w:rFonts w:asciiTheme="majorHAnsi" w:hAnsiTheme="majorHAnsi" w:cstheme="majorHAnsi"/>
                <w:sz w:val="20"/>
                <w:szCs w:val="20"/>
              </w:rPr>
              <w:t>szt.</w:t>
            </w:r>
          </w:p>
        </w:tc>
      </w:tr>
      <w:tr w:rsidR="00176E35" w:rsidRPr="00DB4129" w14:paraId="059730A9"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1131B33"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lastRenderedPageBreak/>
              <w:t>17</w:t>
            </w:r>
          </w:p>
        </w:tc>
        <w:tc>
          <w:tcPr>
            <w:tcW w:w="4630" w:type="pct"/>
            <w:tcBorders>
              <w:top w:val="nil"/>
              <w:left w:val="nil"/>
              <w:bottom w:val="single" w:sz="4" w:space="0" w:color="auto"/>
              <w:right w:val="single" w:sz="4" w:space="0" w:color="auto"/>
            </w:tcBorders>
            <w:shd w:val="clear" w:color="000000" w:fill="FFFFFF"/>
            <w:vAlign w:val="center"/>
            <w:hideMark/>
          </w:tcPr>
          <w:p w14:paraId="050756BC" w14:textId="22181E36"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półki o </w:t>
            </w:r>
            <w:r w:rsidR="0087158C" w:rsidRPr="00DB4129">
              <w:rPr>
                <w:rFonts w:asciiTheme="majorHAnsi" w:hAnsiTheme="majorHAnsi" w:cstheme="majorHAnsi"/>
                <w:sz w:val="20"/>
                <w:szCs w:val="20"/>
              </w:rPr>
              <w:t>wymiarach min.</w:t>
            </w:r>
            <w:r w:rsidRPr="00DB4129">
              <w:rPr>
                <w:rFonts w:asciiTheme="majorHAnsi" w:hAnsiTheme="majorHAnsi" w:cstheme="majorHAnsi"/>
                <w:sz w:val="20"/>
                <w:szCs w:val="20"/>
              </w:rPr>
              <w:t xml:space="preserve"> 630 x 480 mm z szynami po obu stronach</w:t>
            </w:r>
          </w:p>
        </w:tc>
      </w:tr>
      <w:tr w:rsidR="00176E35" w:rsidRPr="00DB4129" w14:paraId="12B47391"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4326604"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18</w:t>
            </w:r>
          </w:p>
        </w:tc>
        <w:tc>
          <w:tcPr>
            <w:tcW w:w="4630" w:type="pct"/>
            <w:tcBorders>
              <w:top w:val="nil"/>
              <w:left w:val="nil"/>
              <w:bottom w:val="single" w:sz="4" w:space="0" w:color="auto"/>
              <w:right w:val="single" w:sz="4" w:space="0" w:color="auto"/>
            </w:tcBorders>
            <w:shd w:val="clear" w:color="000000" w:fill="FFFFFF"/>
            <w:vAlign w:val="center"/>
            <w:hideMark/>
          </w:tcPr>
          <w:p w14:paraId="6C8057C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wszystkie półki wyposażone w boczne szyny montażowe o wymiarze 10x25 mm</w:t>
            </w:r>
          </w:p>
        </w:tc>
      </w:tr>
      <w:tr w:rsidR="00176E35" w:rsidRPr="00DB4129" w14:paraId="6810F781"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FC24856"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19</w:t>
            </w:r>
          </w:p>
        </w:tc>
        <w:tc>
          <w:tcPr>
            <w:tcW w:w="4630" w:type="pct"/>
            <w:tcBorders>
              <w:top w:val="nil"/>
              <w:left w:val="nil"/>
              <w:bottom w:val="single" w:sz="4" w:space="0" w:color="auto"/>
              <w:right w:val="single" w:sz="4" w:space="0" w:color="auto"/>
            </w:tcBorders>
            <w:shd w:val="clear" w:color="000000" w:fill="FFFFFF"/>
            <w:vAlign w:val="center"/>
            <w:hideMark/>
          </w:tcPr>
          <w:p w14:paraId="4B5DC9BB"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powierzchnia robocza półek: bez śrub, nitów, zaślepek, itp., wykonane z materiałów odpornych na działanie środków dezynfekujących</w:t>
            </w:r>
          </w:p>
        </w:tc>
      </w:tr>
      <w:tr w:rsidR="00176E35" w:rsidRPr="00DB4129" w14:paraId="20F4B63C"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DF3F145"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20</w:t>
            </w:r>
          </w:p>
        </w:tc>
        <w:tc>
          <w:tcPr>
            <w:tcW w:w="4630" w:type="pct"/>
            <w:tcBorders>
              <w:top w:val="nil"/>
              <w:left w:val="nil"/>
              <w:bottom w:val="single" w:sz="4" w:space="0" w:color="auto"/>
              <w:right w:val="single" w:sz="4" w:space="0" w:color="auto"/>
            </w:tcBorders>
            <w:shd w:val="clear" w:color="000000" w:fill="FFFFFF"/>
            <w:vAlign w:val="center"/>
            <w:hideMark/>
          </w:tcPr>
          <w:p w14:paraId="427BC30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narożniki półek zabezpieczone zintegrowanymi z półką nakładkami z tworzywa sztucznego  </w:t>
            </w:r>
          </w:p>
        </w:tc>
      </w:tr>
      <w:tr w:rsidR="00176E35" w:rsidRPr="00DB4129" w14:paraId="67C83665"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6FFF077"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21</w:t>
            </w:r>
          </w:p>
        </w:tc>
        <w:tc>
          <w:tcPr>
            <w:tcW w:w="4630" w:type="pct"/>
            <w:tcBorders>
              <w:top w:val="nil"/>
              <w:left w:val="nil"/>
              <w:bottom w:val="single" w:sz="4" w:space="0" w:color="auto"/>
              <w:right w:val="single" w:sz="4" w:space="0" w:color="auto"/>
            </w:tcBorders>
            <w:shd w:val="clear" w:color="000000" w:fill="FFFFFF"/>
            <w:vAlign w:val="center"/>
            <w:hideMark/>
          </w:tcPr>
          <w:p w14:paraId="03B8E8D0" w14:textId="7DE3EB3B"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możliwość regulacji i </w:t>
            </w:r>
            <w:r w:rsidR="0087158C" w:rsidRPr="00DB4129">
              <w:rPr>
                <w:rFonts w:asciiTheme="majorHAnsi" w:hAnsiTheme="majorHAnsi" w:cstheme="majorHAnsi"/>
                <w:sz w:val="20"/>
                <w:szCs w:val="20"/>
              </w:rPr>
              <w:t>dopasowania wysokości</w:t>
            </w:r>
            <w:r w:rsidRPr="00DB4129">
              <w:rPr>
                <w:rFonts w:asciiTheme="majorHAnsi" w:hAnsiTheme="majorHAnsi" w:cstheme="majorHAnsi"/>
                <w:sz w:val="20"/>
                <w:szCs w:val="20"/>
              </w:rPr>
              <w:t xml:space="preserve"> zawieszenia wszystkich półek na kolumnie przez użytkownika do wysokości oferowanego wyposażenia  </w:t>
            </w:r>
          </w:p>
        </w:tc>
      </w:tr>
      <w:tr w:rsidR="00176E35" w:rsidRPr="00DB4129" w14:paraId="04F0085E"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6DBC1CC"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22</w:t>
            </w:r>
          </w:p>
        </w:tc>
        <w:tc>
          <w:tcPr>
            <w:tcW w:w="4630" w:type="pct"/>
            <w:tcBorders>
              <w:top w:val="nil"/>
              <w:left w:val="nil"/>
              <w:bottom w:val="single" w:sz="4" w:space="0" w:color="auto"/>
              <w:right w:val="single" w:sz="4" w:space="0" w:color="auto"/>
            </w:tcBorders>
            <w:shd w:val="clear" w:color="000000" w:fill="FFFFFF"/>
            <w:vAlign w:val="center"/>
            <w:hideMark/>
          </w:tcPr>
          <w:p w14:paraId="37A6615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uchwyt sterujący zintegrowany z jedną z dwóch średniej nośności półek bez szuflady, ułatwiający dostrajanie hamulców </w:t>
            </w:r>
            <w:r w:rsidRPr="00253427">
              <w:rPr>
                <w:rFonts w:asciiTheme="majorHAnsi" w:hAnsiTheme="majorHAnsi" w:cstheme="majorHAnsi"/>
                <w:strike/>
                <w:sz w:val="20"/>
                <w:szCs w:val="20"/>
              </w:rPr>
              <w:t>elektro</w:t>
            </w:r>
            <w:r w:rsidRPr="00DB4129">
              <w:rPr>
                <w:rFonts w:asciiTheme="majorHAnsi" w:hAnsiTheme="majorHAnsi" w:cstheme="majorHAnsi"/>
                <w:sz w:val="20"/>
                <w:szCs w:val="20"/>
              </w:rPr>
              <w:t>pneumatycznych i wysokości kolumny</w:t>
            </w:r>
          </w:p>
        </w:tc>
      </w:tr>
      <w:tr w:rsidR="00176E35" w:rsidRPr="00DB4129" w14:paraId="3DE6D7E3"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77DAA83"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23</w:t>
            </w:r>
          </w:p>
        </w:tc>
        <w:tc>
          <w:tcPr>
            <w:tcW w:w="4630" w:type="pct"/>
            <w:tcBorders>
              <w:top w:val="nil"/>
              <w:left w:val="nil"/>
              <w:bottom w:val="single" w:sz="4" w:space="0" w:color="auto"/>
              <w:right w:val="single" w:sz="4" w:space="0" w:color="auto"/>
            </w:tcBorders>
            <w:shd w:val="clear" w:color="000000" w:fill="FFFFFF"/>
            <w:vAlign w:val="center"/>
            <w:hideMark/>
          </w:tcPr>
          <w:p w14:paraId="7B030514"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szuflada zainstalowana pod najniższą półką</w:t>
            </w:r>
          </w:p>
        </w:tc>
      </w:tr>
      <w:tr w:rsidR="00176E35" w:rsidRPr="00DB4129" w14:paraId="7484E5CC"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BF4F09C"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24</w:t>
            </w:r>
          </w:p>
        </w:tc>
        <w:tc>
          <w:tcPr>
            <w:tcW w:w="4630" w:type="pct"/>
            <w:tcBorders>
              <w:top w:val="nil"/>
              <w:left w:val="nil"/>
              <w:bottom w:val="single" w:sz="4" w:space="0" w:color="auto"/>
              <w:right w:val="single" w:sz="4" w:space="0" w:color="auto"/>
            </w:tcBorders>
            <w:shd w:val="clear" w:color="000000" w:fill="FFFFFF"/>
            <w:vAlign w:val="center"/>
            <w:hideMark/>
          </w:tcPr>
          <w:p w14:paraId="5EBF8602"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wyjmowane szuflady do mycia i dezynfekcji (bez użycia narzędzi)</w:t>
            </w:r>
          </w:p>
        </w:tc>
      </w:tr>
      <w:tr w:rsidR="00176E35" w:rsidRPr="00DB4129" w14:paraId="58E9B911" w14:textId="77777777" w:rsidTr="002B59B8">
        <w:trPr>
          <w:trHeight w:val="1737"/>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970B29B"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25</w:t>
            </w:r>
          </w:p>
        </w:tc>
        <w:tc>
          <w:tcPr>
            <w:tcW w:w="4630" w:type="pct"/>
            <w:tcBorders>
              <w:top w:val="nil"/>
              <w:left w:val="nil"/>
              <w:bottom w:val="single" w:sz="4" w:space="0" w:color="auto"/>
              <w:right w:val="single" w:sz="4" w:space="0" w:color="auto"/>
            </w:tcBorders>
            <w:shd w:val="clear" w:color="000000" w:fill="FFFFFF"/>
            <w:vAlign w:val="center"/>
            <w:hideMark/>
          </w:tcPr>
          <w:p w14:paraId="6380A292"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do opisanej konfiguracji należy przedstawić projekt na autoryzowanym przez producenta oprogramowaniu lub potwierdzony przez producenta rysunek techniczny przedstawiający najważniejsze informacje, min. zestaw kotwiczący – schemat, siły działające na strop, media, zwymiarowanie od podłogi do elementów kolumny: konsola, ramię nr 1, ramię nr 2, odległość ramion od stropu podwieszonego, rzuty wszystkich 4 stron konsoli kolumny z uwzględnieniem akcesoriów i wszystkich mediów – prądy niskie i wysokie oraz gazy</w:t>
            </w:r>
          </w:p>
        </w:tc>
      </w:tr>
      <w:tr w:rsidR="00176E35" w:rsidRPr="00DB4129" w14:paraId="097B3DEF"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96DAEF3"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26</w:t>
            </w:r>
          </w:p>
        </w:tc>
        <w:tc>
          <w:tcPr>
            <w:tcW w:w="4630" w:type="pct"/>
            <w:tcBorders>
              <w:top w:val="nil"/>
              <w:left w:val="nil"/>
              <w:bottom w:val="single" w:sz="4" w:space="0" w:color="auto"/>
              <w:right w:val="single" w:sz="4" w:space="0" w:color="auto"/>
            </w:tcBorders>
            <w:shd w:val="clear" w:color="000000" w:fill="FFFFFF"/>
            <w:vAlign w:val="center"/>
            <w:hideMark/>
          </w:tcPr>
          <w:p w14:paraId="1FDD57B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dodatkowe ramię monitora zamocowane w tzw. układzie tandem z ramieniem kolumny endoskopowej, czyli dwa ramiona na wspólnym mocowaniu stropowym</w:t>
            </w:r>
          </w:p>
        </w:tc>
      </w:tr>
      <w:tr w:rsidR="00176E35" w:rsidRPr="00DB4129" w14:paraId="00A4ECD3"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803B89D"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27</w:t>
            </w:r>
          </w:p>
        </w:tc>
        <w:tc>
          <w:tcPr>
            <w:tcW w:w="4630" w:type="pct"/>
            <w:tcBorders>
              <w:top w:val="nil"/>
              <w:left w:val="nil"/>
              <w:bottom w:val="single" w:sz="4" w:space="0" w:color="auto"/>
              <w:right w:val="single" w:sz="4" w:space="0" w:color="auto"/>
            </w:tcBorders>
            <w:shd w:val="clear" w:color="000000" w:fill="FFFFFF"/>
            <w:vAlign w:val="center"/>
            <w:hideMark/>
          </w:tcPr>
          <w:p w14:paraId="21CE411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ramię monitora dwuczęściowe, łamane</w:t>
            </w:r>
          </w:p>
        </w:tc>
      </w:tr>
      <w:tr w:rsidR="00176E35" w:rsidRPr="00DB4129" w14:paraId="17AF73A1"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21E14B9"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28</w:t>
            </w:r>
          </w:p>
        </w:tc>
        <w:tc>
          <w:tcPr>
            <w:tcW w:w="4630" w:type="pct"/>
            <w:tcBorders>
              <w:top w:val="nil"/>
              <w:left w:val="nil"/>
              <w:bottom w:val="single" w:sz="4" w:space="0" w:color="auto"/>
              <w:right w:val="single" w:sz="4" w:space="0" w:color="auto"/>
            </w:tcBorders>
            <w:shd w:val="clear" w:color="000000" w:fill="FFFFFF"/>
            <w:vAlign w:val="center"/>
            <w:hideMark/>
          </w:tcPr>
          <w:p w14:paraId="670DCE4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pierwsza część ramienia (licząc od mocowania stropowego) długości min 1400 mm – wymiar zdejmowany w osiach łożysk</w:t>
            </w:r>
          </w:p>
        </w:tc>
      </w:tr>
      <w:tr w:rsidR="00176E35" w:rsidRPr="00DB4129" w14:paraId="4CC03458"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0F3A84D"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29</w:t>
            </w:r>
          </w:p>
        </w:tc>
        <w:tc>
          <w:tcPr>
            <w:tcW w:w="4630" w:type="pct"/>
            <w:tcBorders>
              <w:top w:val="nil"/>
              <w:left w:val="nil"/>
              <w:bottom w:val="single" w:sz="4" w:space="0" w:color="auto"/>
              <w:right w:val="single" w:sz="4" w:space="0" w:color="auto"/>
            </w:tcBorders>
            <w:shd w:val="clear" w:color="000000" w:fill="FFFFFF"/>
            <w:vAlign w:val="center"/>
            <w:hideMark/>
          </w:tcPr>
          <w:p w14:paraId="5E8C706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pierwsza część ramienia musi pochodzić od tego samego producenta co ramię zamontowanej w tandemie kolumny chirurgicznej; konstrukcja w jak najmniejszym stopniu zakłócająca przepływ laminarny</w:t>
            </w:r>
          </w:p>
        </w:tc>
      </w:tr>
      <w:tr w:rsidR="00176E35" w:rsidRPr="00DB4129" w14:paraId="46AC5505"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4A4FE85"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30</w:t>
            </w:r>
          </w:p>
        </w:tc>
        <w:tc>
          <w:tcPr>
            <w:tcW w:w="4630" w:type="pct"/>
            <w:tcBorders>
              <w:top w:val="nil"/>
              <w:left w:val="nil"/>
              <w:bottom w:val="single" w:sz="4" w:space="0" w:color="auto"/>
              <w:right w:val="single" w:sz="4" w:space="0" w:color="auto"/>
            </w:tcBorders>
            <w:shd w:val="clear" w:color="000000" w:fill="FFFFFF"/>
            <w:vAlign w:val="center"/>
            <w:hideMark/>
          </w:tcPr>
          <w:p w14:paraId="48C4F308" w14:textId="4376A99D"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pierwsza część ramienia wyposażona w hamulce </w:t>
            </w:r>
            <w:r w:rsidRPr="00253427">
              <w:rPr>
                <w:rFonts w:asciiTheme="majorHAnsi" w:hAnsiTheme="majorHAnsi" w:cstheme="majorHAnsi"/>
                <w:strike/>
                <w:sz w:val="20"/>
                <w:szCs w:val="20"/>
              </w:rPr>
              <w:t>elektropneumatyczne</w:t>
            </w:r>
            <w:r w:rsidRPr="00DB4129">
              <w:rPr>
                <w:rFonts w:asciiTheme="majorHAnsi" w:hAnsiTheme="majorHAnsi" w:cstheme="majorHAnsi"/>
                <w:sz w:val="20"/>
                <w:szCs w:val="20"/>
              </w:rPr>
              <w:t xml:space="preserve"> </w:t>
            </w:r>
            <w:r w:rsidR="00253427" w:rsidRPr="00253427">
              <w:rPr>
                <w:rFonts w:asciiTheme="majorHAnsi" w:hAnsiTheme="majorHAnsi" w:cstheme="majorHAnsi"/>
                <w:color w:val="FF0000"/>
                <w:sz w:val="20"/>
                <w:szCs w:val="20"/>
              </w:rPr>
              <w:t xml:space="preserve">cierne </w:t>
            </w:r>
            <w:r w:rsidRPr="00DB4129">
              <w:rPr>
                <w:rFonts w:asciiTheme="majorHAnsi" w:hAnsiTheme="majorHAnsi" w:cstheme="majorHAnsi"/>
                <w:sz w:val="20"/>
                <w:szCs w:val="20"/>
              </w:rPr>
              <w:t>w osi głównej i na przegubie pomiędzy częściami ramienia</w:t>
            </w:r>
          </w:p>
        </w:tc>
      </w:tr>
      <w:tr w:rsidR="00176E35" w:rsidRPr="00DB4129" w14:paraId="0B7669C8"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C4675DC"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31</w:t>
            </w:r>
          </w:p>
        </w:tc>
        <w:tc>
          <w:tcPr>
            <w:tcW w:w="4630" w:type="pct"/>
            <w:tcBorders>
              <w:top w:val="nil"/>
              <w:left w:val="nil"/>
              <w:bottom w:val="single" w:sz="4" w:space="0" w:color="auto"/>
              <w:right w:val="single" w:sz="4" w:space="0" w:color="auto"/>
            </w:tcBorders>
            <w:shd w:val="clear" w:color="000000" w:fill="FFFFFF"/>
            <w:vAlign w:val="center"/>
            <w:hideMark/>
          </w:tcPr>
          <w:p w14:paraId="162458FC"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druga część ramienia długości min. 900 mm mierzona w osiach łożysk</w:t>
            </w:r>
          </w:p>
        </w:tc>
      </w:tr>
      <w:tr w:rsidR="00176E35" w:rsidRPr="00DB4129" w14:paraId="467578C4"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8C4D3E7"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32</w:t>
            </w:r>
          </w:p>
        </w:tc>
        <w:tc>
          <w:tcPr>
            <w:tcW w:w="4630" w:type="pct"/>
            <w:tcBorders>
              <w:top w:val="nil"/>
              <w:left w:val="nil"/>
              <w:bottom w:val="single" w:sz="4" w:space="0" w:color="auto"/>
              <w:right w:val="single" w:sz="4" w:space="0" w:color="auto"/>
            </w:tcBorders>
            <w:shd w:val="clear" w:color="000000" w:fill="FFFFFF"/>
            <w:vAlign w:val="center"/>
            <w:hideMark/>
          </w:tcPr>
          <w:p w14:paraId="1202323E" w14:textId="77777777" w:rsidR="00176E35"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druga część ramienia uchylna min -40 stopni</w:t>
            </w:r>
          </w:p>
          <w:p w14:paraId="794E2885"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ramię równoważone z wagą monitora systemem sprężyn lub sprężyn gazowych</w:t>
            </w:r>
          </w:p>
        </w:tc>
      </w:tr>
      <w:tr w:rsidR="00176E35" w:rsidRPr="00DB4129" w14:paraId="37E7442C" w14:textId="77777777" w:rsidTr="002B59B8">
        <w:trPr>
          <w:trHeight w:val="138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3A6DA2F"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lastRenderedPageBreak/>
              <w:t>33</w:t>
            </w:r>
          </w:p>
        </w:tc>
        <w:tc>
          <w:tcPr>
            <w:tcW w:w="4630" w:type="pct"/>
            <w:tcBorders>
              <w:top w:val="nil"/>
              <w:left w:val="nil"/>
              <w:bottom w:val="single" w:sz="4" w:space="0" w:color="auto"/>
              <w:right w:val="single" w:sz="4" w:space="0" w:color="auto"/>
            </w:tcBorders>
            <w:shd w:val="clear" w:color="000000" w:fill="FFFFFF"/>
            <w:vAlign w:val="center"/>
            <w:hideMark/>
          </w:tcPr>
          <w:p w14:paraId="530D14E4" w14:textId="62727FD9"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druga część ramienia zakończona uchwytem na monitor 32cale; uchwyt skonstruowany w taki sposób aby </w:t>
            </w:r>
            <w:r w:rsidR="0087158C" w:rsidRPr="00DB4129">
              <w:rPr>
                <w:rFonts w:asciiTheme="majorHAnsi" w:hAnsiTheme="majorHAnsi" w:cstheme="majorHAnsi"/>
                <w:sz w:val="20"/>
                <w:szCs w:val="20"/>
              </w:rPr>
              <w:t>monitor</w:t>
            </w:r>
            <w:r w:rsidRPr="00DB4129">
              <w:rPr>
                <w:rFonts w:asciiTheme="majorHAnsi" w:hAnsiTheme="majorHAnsi" w:cstheme="majorHAnsi"/>
                <w:sz w:val="20"/>
                <w:szCs w:val="20"/>
              </w:rPr>
              <w:t xml:space="preserve"> miał możliwość horyzontalnego oraz wertykalnego pochylenia i uniesienia; uchwyt musi umożliwiać bezkolizyjne zamontowanie jednocześnie dwóch monitorów o przekątnej min. 19 cali każdy  </w:t>
            </w:r>
          </w:p>
        </w:tc>
      </w:tr>
      <w:tr w:rsidR="00176E35" w:rsidRPr="00DB4129" w14:paraId="418572C6"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E2F218E" w14:textId="77777777" w:rsidR="00176E35" w:rsidRPr="00DB4129" w:rsidRDefault="00176E35" w:rsidP="002B59B8">
            <w:pPr>
              <w:rPr>
                <w:rFonts w:asciiTheme="majorHAnsi" w:hAnsiTheme="majorHAnsi" w:cstheme="majorHAnsi"/>
                <w:sz w:val="20"/>
                <w:szCs w:val="20"/>
              </w:rPr>
            </w:pPr>
            <w:r>
              <w:rPr>
                <w:rFonts w:asciiTheme="majorHAnsi" w:hAnsiTheme="majorHAnsi" w:cstheme="majorHAnsi"/>
                <w:sz w:val="20"/>
                <w:szCs w:val="20"/>
              </w:rPr>
              <w:t>34</w:t>
            </w:r>
          </w:p>
        </w:tc>
        <w:tc>
          <w:tcPr>
            <w:tcW w:w="4630" w:type="pct"/>
            <w:tcBorders>
              <w:top w:val="nil"/>
              <w:left w:val="nil"/>
              <w:bottom w:val="single" w:sz="4" w:space="0" w:color="auto"/>
              <w:right w:val="single" w:sz="4" w:space="0" w:color="auto"/>
            </w:tcBorders>
            <w:shd w:val="clear" w:color="000000" w:fill="FFFFFF"/>
            <w:vAlign w:val="center"/>
            <w:hideMark/>
          </w:tcPr>
          <w:p w14:paraId="312708B2"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minimalna nośność netto (czyli dopuszczalna waga monitora) 23 kg</w:t>
            </w:r>
          </w:p>
        </w:tc>
      </w:tr>
      <w:tr w:rsidR="00176E35" w:rsidRPr="00DB4129" w14:paraId="386E07AE" w14:textId="77777777" w:rsidTr="002B59B8">
        <w:trPr>
          <w:trHeight w:val="288"/>
        </w:trPr>
        <w:tc>
          <w:tcPr>
            <w:tcW w:w="370" w:type="pct"/>
            <w:tcBorders>
              <w:top w:val="nil"/>
              <w:left w:val="nil"/>
              <w:bottom w:val="nil"/>
              <w:right w:val="nil"/>
            </w:tcBorders>
            <w:shd w:val="clear" w:color="auto" w:fill="auto"/>
            <w:noWrap/>
            <w:vAlign w:val="bottom"/>
            <w:hideMark/>
          </w:tcPr>
          <w:p w14:paraId="3790F52A" w14:textId="77777777" w:rsidR="00176E35" w:rsidRPr="00DB4129" w:rsidRDefault="00176E35" w:rsidP="002B59B8">
            <w:pPr>
              <w:rPr>
                <w:rFonts w:asciiTheme="majorHAnsi" w:hAnsiTheme="majorHAnsi" w:cstheme="majorHAnsi"/>
                <w:sz w:val="20"/>
                <w:szCs w:val="20"/>
              </w:rPr>
            </w:pPr>
          </w:p>
        </w:tc>
        <w:tc>
          <w:tcPr>
            <w:tcW w:w="4630" w:type="pct"/>
            <w:tcBorders>
              <w:top w:val="nil"/>
              <w:left w:val="nil"/>
              <w:bottom w:val="nil"/>
              <w:right w:val="nil"/>
            </w:tcBorders>
            <w:shd w:val="clear" w:color="auto" w:fill="auto"/>
            <w:vAlign w:val="bottom"/>
            <w:hideMark/>
          </w:tcPr>
          <w:p w14:paraId="4F1A20ED" w14:textId="77777777" w:rsidR="00176E35" w:rsidRPr="00DB4129" w:rsidRDefault="00176E35" w:rsidP="002B59B8">
            <w:pPr>
              <w:rPr>
                <w:rFonts w:asciiTheme="majorHAnsi" w:hAnsiTheme="majorHAnsi" w:cstheme="majorHAnsi"/>
                <w:sz w:val="20"/>
                <w:szCs w:val="20"/>
              </w:rPr>
            </w:pPr>
          </w:p>
        </w:tc>
      </w:tr>
      <w:tr w:rsidR="00176E35" w:rsidRPr="00DB4129" w14:paraId="18476BBA" w14:textId="77777777" w:rsidTr="002B59B8">
        <w:trPr>
          <w:trHeight w:val="288"/>
        </w:trPr>
        <w:tc>
          <w:tcPr>
            <w:tcW w:w="370" w:type="pct"/>
            <w:tcBorders>
              <w:top w:val="nil"/>
              <w:left w:val="nil"/>
              <w:bottom w:val="nil"/>
              <w:right w:val="nil"/>
            </w:tcBorders>
            <w:shd w:val="clear" w:color="000000" w:fill="D9D9D9"/>
            <w:noWrap/>
            <w:vAlign w:val="bottom"/>
            <w:hideMark/>
          </w:tcPr>
          <w:p w14:paraId="7029610B" w14:textId="77777777" w:rsidR="00176E35" w:rsidRPr="00DB4129" w:rsidRDefault="00176E35" w:rsidP="002B59B8">
            <w:pPr>
              <w:rPr>
                <w:rFonts w:asciiTheme="majorHAnsi" w:hAnsiTheme="majorHAnsi" w:cstheme="majorHAnsi"/>
                <w:b/>
                <w:bCs/>
                <w:sz w:val="20"/>
                <w:szCs w:val="20"/>
              </w:rPr>
            </w:pPr>
            <w:r w:rsidRPr="00DB4129">
              <w:rPr>
                <w:rFonts w:asciiTheme="majorHAnsi" w:hAnsiTheme="majorHAnsi" w:cstheme="majorHAnsi"/>
                <w:b/>
                <w:bCs/>
                <w:sz w:val="20"/>
                <w:szCs w:val="20"/>
              </w:rPr>
              <w:t>Jh10.7</w:t>
            </w:r>
          </w:p>
        </w:tc>
        <w:tc>
          <w:tcPr>
            <w:tcW w:w="4630" w:type="pct"/>
            <w:tcBorders>
              <w:top w:val="nil"/>
              <w:left w:val="nil"/>
              <w:bottom w:val="nil"/>
              <w:right w:val="nil"/>
            </w:tcBorders>
            <w:shd w:val="clear" w:color="000000" w:fill="D9D9D9"/>
            <w:noWrap/>
            <w:vAlign w:val="center"/>
            <w:hideMark/>
          </w:tcPr>
          <w:p w14:paraId="7E7CE418" w14:textId="77777777" w:rsidR="00176E35" w:rsidRPr="00DB4129" w:rsidRDefault="00176E35" w:rsidP="002B59B8">
            <w:pPr>
              <w:rPr>
                <w:rFonts w:asciiTheme="majorHAnsi" w:hAnsiTheme="majorHAnsi" w:cstheme="majorHAnsi"/>
                <w:b/>
                <w:bCs/>
                <w:sz w:val="20"/>
                <w:szCs w:val="20"/>
              </w:rPr>
            </w:pPr>
            <w:r w:rsidRPr="00DB4129">
              <w:rPr>
                <w:rFonts w:asciiTheme="majorHAnsi" w:hAnsiTheme="majorHAnsi" w:cstheme="majorHAnsi"/>
                <w:b/>
                <w:bCs/>
                <w:sz w:val="20"/>
                <w:szCs w:val="20"/>
              </w:rPr>
              <w:t>Lampa operacyjna podwójna</w:t>
            </w:r>
          </w:p>
        </w:tc>
      </w:tr>
      <w:tr w:rsidR="00176E35" w:rsidRPr="00DB4129" w14:paraId="2CB022DB" w14:textId="77777777" w:rsidTr="002B59B8">
        <w:trPr>
          <w:trHeight w:val="288"/>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C6D8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w:t>
            </w:r>
          </w:p>
        </w:tc>
        <w:tc>
          <w:tcPr>
            <w:tcW w:w="46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038FCB"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lampa operacyjna trójramienna: dwie lampy i ramię na monitor</w:t>
            </w:r>
          </w:p>
        </w:tc>
      </w:tr>
      <w:tr w:rsidR="00176E35" w:rsidRPr="00DB4129" w14:paraId="5102ABCD"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C3609A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3</w:t>
            </w:r>
          </w:p>
        </w:tc>
        <w:tc>
          <w:tcPr>
            <w:tcW w:w="4630" w:type="pct"/>
            <w:tcBorders>
              <w:top w:val="nil"/>
              <w:left w:val="nil"/>
              <w:bottom w:val="single" w:sz="4" w:space="0" w:color="auto"/>
              <w:right w:val="single" w:sz="4" w:space="0" w:color="auto"/>
            </w:tcBorders>
            <w:shd w:val="clear" w:color="000000" w:fill="FFFFFF"/>
            <w:vAlign w:val="center"/>
            <w:hideMark/>
          </w:tcPr>
          <w:p w14:paraId="401DC45B"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mocowana do stropu: zestaw złożony z elementów do montażu stropowego, ramion nośnych przewidzianych do montażu serwisowego</w:t>
            </w:r>
          </w:p>
        </w:tc>
      </w:tr>
      <w:tr w:rsidR="00176E35" w:rsidRPr="00DB4129" w14:paraId="3ABB1261"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E85C205"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4</w:t>
            </w:r>
          </w:p>
        </w:tc>
        <w:tc>
          <w:tcPr>
            <w:tcW w:w="4630" w:type="pct"/>
            <w:tcBorders>
              <w:top w:val="nil"/>
              <w:left w:val="nil"/>
              <w:bottom w:val="single" w:sz="4" w:space="0" w:color="auto"/>
              <w:right w:val="single" w:sz="4" w:space="0" w:color="auto"/>
            </w:tcBorders>
            <w:shd w:val="clear" w:color="000000" w:fill="FFFFFF"/>
            <w:vAlign w:val="center"/>
            <w:hideMark/>
          </w:tcPr>
          <w:p w14:paraId="1C711EE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dostosowana do wysokości sali, zapewniająca pełną funkcjonalność w istniejących uwarunkowaniach przestrzennych i przy istniejącej nośności stropów i belek konstrukcji</w:t>
            </w:r>
          </w:p>
        </w:tc>
      </w:tr>
      <w:tr w:rsidR="00176E35" w:rsidRPr="00DB4129" w14:paraId="46187468"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5BCEF4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5</w:t>
            </w:r>
          </w:p>
        </w:tc>
        <w:tc>
          <w:tcPr>
            <w:tcW w:w="4630" w:type="pct"/>
            <w:tcBorders>
              <w:top w:val="nil"/>
              <w:left w:val="nil"/>
              <w:bottom w:val="single" w:sz="4" w:space="0" w:color="auto"/>
              <w:right w:val="single" w:sz="4" w:space="0" w:color="auto"/>
            </w:tcBorders>
            <w:shd w:val="clear" w:color="000000" w:fill="FFFFFF"/>
            <w:vAlign w:val="center"/>
            <w:hideMark/>
          </w:tcPr>
          <w:p w14:paraId="2C33463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do oświetlenia pola operacyjnego: płytkiego, głębokiego, rozległego</w:t>
            </w:r>
          </w:p>
        </w:tc>
      </w:tr>
      <w:tr w:rsidR="00176E35" w:rsidRPr="00DB4129" w14:paraId="468BB4CF"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33692DF"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6</w:t>
            </w:r>
          </w:p>
        </w:tc>
        <w:tc>
          <w:tcPr>
            <w:tcW w:w="4630" w:type="pct"/>
            <w:tcBorders>
              <w:top w:val="nil"/>
              <w:left w:val="nil"/>
              <w:bottom w:val="single" w:sz="4" w:space="0" w:color="auto"/>
              <w:right w:val="single" w:sz="4" w:space="0" w:color="auto"/>
            </w:tcBorders>
            <w:shd w:val="clear" w:color="000000" w:fill="FFFFFF"/>
            <w:vAlign w:val="center"/>
            <w:hideMark/>
          </w:tcPr>
          <w:p w14:paraId="4FAD4DB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ramiona obrotowe (wszystkich głowic i ramienia monitora) zawieszone na jednej, wspólnej osi głównej; nie dopuszcza się zawieszania ramienia pod jedną z czasz na osobnej osi jako tandem z osią pozostałych czasz</w:t>
            </w:r>
          </w:p>
        </w:tc>
      </w:tr>
      <w:tr w:rsidR="00176E35" w:rsidRPr="00DB4129" w14:paraId="3C5EC637"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8A433AD"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7</w:t>
            </w:r>
          </w:p>
        </w:tc>
        <w:tc>
          <w:tcPr>
            <w:tcW w:w="4630" w:type="pct"/>
            <w:tcBorders>
              <w:top w:val="nil"/>
              <w:left w:val="nil"/>
              <w:bottom w:val="single" w:sz="4" w:space="0" w:color="auto"/>
              <w:right w:val="single" w:sz="4" w:space="0" w:color="auto"/>
            </w:tcBorders>
            <w:shd w:val="clear" w:color="000000" w:fill="FFFFFF"/>
            <w:vAlign w:val="center"/>
            <w:hideMark/>
          </w:tcPr>
          <w:p w14:paraId="4E5F62D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diody o kolorystyce białej; światło białe w polu operacyjnym, dopuszcza się zastosowanie diod białych o tonach ciepły i zimny</w:t>
            </w:r>
          </w:p>
        </w:tc>
      </w:tr>
      <w:tr w:rsidR="00176E35" w:rsidRPr="00DB4129" w14:paraId="52DE19A5"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AE7011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8</w:t>
            </w:r>
          </w:p>
        </w:tc>
        <w:tc>
          <w:tcPr>
            <w:tcW w:w="4630" w:type="pct"/>
            <w:tcBorders>
              <w:top w:val="nil"/>
              <w:left w:val="nil"/>
              <w:bottom w:val="single" w:sz="4" w:space="0" w:color="auto"/>
              <w:right w:val="single" w:sz="4" w:space="0" w:color="auto"/>
            </w:tcBorders>
            <w:shd w:val="clear" w:color="000000" w:fill="FFFFFF"/>
            <w:vAlign w:val="center"/>
            <w:hideMark/>
          </w:tcPr>
          <w:p w14:paraId="2B22031C"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przystosowana do montażu i współpracy z nawiewem zaprojektowanym na sali (</w:t>
            </w:r>
            <w:proofErr w:type="spellStart"/>
            <w:r w:rsidRPr="00DB4129">
              <w:rPr>
                <w:rFonts w:asciiTheme="majorHAnsi" w:hAnsiTheme="majorHAnsi" w:cstheme="majorHAnsi"/>
                <w:sz w:val="20"/>
                <w:szCs w:val="20"/>
              </w:rPr>
              <w:t>mieszaczowym</w:t>
            </w:r>
            <w:proofErr w:type="spellEnd"/>
            <w:r w:rsidRPr="00DB4129">
              <w:rPr>
                <w:rFonts w:asciiTheme="majorHAnsi" w:hAnsiTheme="majorHAnsi" w:cstheme="majorHAnsi"/>
                <w:sz w:val="20"/>
                <w:szCs w:val="20"/>
              </w:rPr>
              <w:t xml:space="preserve">) </w:t>
            </w:r>
          </w:p>
        </w:tc>
      </w:tr>
      <w:tr w:rsidR="00176E35" w:rsidRPr="00DB4129" w14:paraId="63141950"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D8AABE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9</w:t>
            </w:r>
          </w:p>
        </w:tc>
        <w:tc>
          <w:tcPr>
            <w:tcW w:w="4630" w:type="pct"/>
            <w:tcBorders>
              <w:top w:val="nil"/>
              <w:left w:val="nil"/>
              <w:bottom w:val="single" w:sz="4" w:space="0" w:color="auto"/>
              <w:right w:val="single" w:sz="4" w:space="0" w:color="auto"/>
            </w:tcBorders>
            <w:shd w:val="clear" w:color="000000" w:fill="FFFFFF"/>
            <w:vAlign w:val="center"/>
            <w:hideMark/>
          </w:tcPr>
          <w:p w14:paraId="3BF28CE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liczba głowic/czasz = 2 oraz ramię sprężynowe pod monitor min 26 cali</w:t>
            </w:r>
          </w:p>
        </w:tc>
      </w:tr>
      <w:tr w:rsidR="00176E35" w:rsidRPr="00DB4129" w14:paraId="3B64103B"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51BF00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10</w:t>
            </w:r>
          </w:p>
        </w:tc>
        <w:tc>
          <w:tcPr>
            <w:tcW w:w="4630" w:type="pct"/>
            <w:tcBorders>
              <w:top w:val="nil"/>
              <w:left w:val="nil"/>
              <w:bottom w:val="single" w:sz="4" w:space="0" w:color="auto"/>
              <w:right w:val="single" w:sz="4" w:space="0" w:color="auto"/>
            </w:tcBorders>
            <w:shd w:val="clear" w:color="000000" w:fill="FFFFFF"/>
            <w:vAlign w:val="center"/>
            <w:hideMark/>
          </w:tcPr>
          <w:p w14:paraId="6BD3E77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ramię monitora zakończone pojedynczym uchwytem na monitor </w:t>
            </w:r>
          </w:p>
        </w:tc>
      </w:tr>
      <w:tr w:rsidR="00176E35" w:rsidRPr="00DB4129" w14:paraId="756D5DB6"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8CF8A45"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11</w:t>
            </w:r>
          </w:p>
        </w:tc>
        <w:tc>
          <w:tcPr>
            <w:tcW w:w="4630" w:type="pct"/>
            <w:tcBorders>
              <w:top w:val="nil"/>
              <w:left w:val="nil"/>
              <w:bottom w:val="single" w:sz="4" w:space="0" w:color="auto"/>
              <w:right w:val="single" w:sz="4" w:space="0" w:color="auto"/>
            </w:tcBorders>
            <w:shd w:val="clear" w:color="000000" w:fill="FFFFFF"/>
            <w:vAlign w:val="center"/>
            <w:hideMark/>
          </w:tcPr>
          <w:p w14:paraId="1CF81C9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maksymalne natężenie światła dla obu czasz jednakowe o odpowiednio dla każdej czaszy ≥ 150 000 luksów, (przy jasności 100%, w odległości 1 m); parametr dla każdej wielkości plamy operacyjnej</w:t>
            </w:r>
          </w:p>
        </w:tc>
      </w:tr>
      <w:tr w:rsidR="00176E35" w:rsidRPr="00DB4129" w14:paraId="7BE967A7"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FB10A4C"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12</w:t>
            </w:r>
          </w:p>
        </w:tc>
        <w:tc>
          <w:tcPr>
            <w:tcW w:w="4630" w:type="pct"/>
            <w:tcBorders>
              <w:top w:val="nil"/>
              <w:left w:val="nil"/>
              <w:bottom w:val="single" w:sz="4" w:space="0" w:color="auto"/>
              <w:right w:val="single" w:sz="4" w:space="0" w:color="auto"/>
            </w:tcBorders>
            <w:shd w:val="clear" w:color="000000" w:fill="FFFFFF"/>
            <w:vAlign w:val="center"/>
            <w:hideMark/>
          </w:tcPr>
          <w:p w14:paraId="45E4F72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bezcieniowa</w:t>
            </w:r>
          </w:p>
        </w:tc>
      </w:tr>
      <w:tr w:rsidR="00176E35" w:rsidRPr="00DB4129" w14:paraId="67D1E921" w14:textId="77777777" w:rsidTr="002B59B8">
        <w:trPr>
          <w:trHeight w:val="1656"/>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43A7A7D"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13</w:t>
            </w:r>
          </w:p>
        </w:tc>
        <w:tc>
          <w:tcPr>
            <w:tcW w:w="4630" w:type="pct"/>
            <w:tcBorders>
              <w:top w:val="nil"/>
              <w:left w:val="nil"/>
              <w:bottom w:val="single" w:sz="4" w:space="0" w:color="auto"/>
              <w:right w:val="single" w:sz="4" w:space="0" w:color="auto"/>
            </w:tcBorders>
            <w:shd w:val="clear" w:color="000000" w:fill="FFFFFF"/>
            <w:vAlign w:val="center"/>
            <w:hideMark/>
          </w:tcPr>
          <w:p w14:paraId="1279DAF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wyposażona w system redukcji cieni – układ aktywny, elektroniczny realizowany jako automatyczny sterowany sensorami zlokalizowanymi na czaszy, automatycznie rozpoznający położenie chirurga i poprzez zmianę rozkładu natężenia światła poszczególnych punktów LED w odniesieniu do pozycji personelu, minimalizują powstawanie cieni w polu operacyjnym; żaden układ optyczny nie jest traktowany jako rozwiązanie alternatywne</w:t>
            </w:r>
          </w:p>
        </w:tc>
      </w:tr>
      <w:tr w:rsidR="00176E35" w:rsidRPr="00DB4129" w14:paraId="0ADAE170" w14:textId="77777777" w:rsidTr="002B59B8">
        <w:trPr>
          <w:trHeight w:val="138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AE9880D"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14</w:t>
            </w:r>
          </w:p>
        </w:tc>
        <w:tc>
          <w:tcPr>
            <w:tcW w:w="4630" w:type="pct"/>
            <w:tcBorders>
              <w:top w:val="nil"/>
              <w:left w:val="nil"/>
              <w:bottom w:val="single" w:sz="4" w:space="0" w:color="auto"/>
              <w:right w:val="single" w:sz="4" w:space="0" w:color="auto"/>
            </w:tcBorders>
            <w:shd w:val="clear" w:color="000000" w:fill="FFFFFF"/>
            <w:vAlign w:val="center"/>
            <w:hideMark/>
          </w:tcPr>
          <w:p w14:paraId="6C155E9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Segmenty matrycy zlokalizowane względem siebie współosiowo (jako dwa pierścienie – zewnętrzny i wewnętrzny z wyraźnym odstępem pomiędzy nimi) lub na planie wieloboku foremnego w wyraźnym otworem wewnątrz czaszy zawierającym rękojeść do pozycjonowania czaszy i montowania kamery.</w:t>
            </w:r>
          </w:p>
        </w:tc>
      </w:tr>
      <w:tr w:rsidR="00176E35" w:rsidRPr="00DB4129" w14:paraId="34888829"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A072EAD"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15</w:t>
            </w:r>
          </w:p>
        </w:tc>
        <w:tc>
          <w:tcPr>
            <w:tcW w:w="4630" w:type="pct"/>
            <w:tcBorders>
              <w:top w:val="nil"/>
              <w:left w:val="nil"/>
              <w:bottom w:val="single" w:sz="4" w:space="0" w:color="auto"/>
              <w:right w:val="single" w:sz="4" w:space="0" w:color="auto"/>
            </w:tcBorders>
            <w:shd w:val="clear" w:color="000000" w:fill="FFFFFF"/>
            <w:vAlign w:val="center"/>
            <w:hideMark/>
          </w:tcPr>
          <w:p w14:paraId="5096640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Matryca każdej czaszy (bez względu na sposób jej podziału) musi zawierać sumarycznie co najmniej: 60 widocznych i pracujących (nie koniecznie jednoczasowo) diod LED. </w:t>
            </w:r>
          </w:p>
        </w:tc>
      </w:tr>
      <w:tr w:rsidR="00176E35" w:rsidRPr="00DB4129" w14:paraId="60A6220F"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4DC4D0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lastRenderedPageBreak/>
              <w:t>16</w:t>
            </w:r>
          </w:p>
        </w:tc>
        <w:tc>
          <w:tcPr>
            <w:tcW w:w="4630" w:type="pct"/>
            <w:tcBorders>
              <w:top w:val="nil"/>
              <w:left w:val="nil"/>
              <w:bottom w:val="single" w:sz="4" w:space="0" w:color="auto"/>
              <w:right w:val="single" w:sz="4" w:space="0" w:color="auto"/>
            </w:tcBorders>
            <w:shd w:val="clear" w:color="000000" w:fill="FFFFFF"/>
            <w:vAlign w:val="center"/>
            <w:hideMark/>
          </w:tcPr>
          <w:p w14:paraId="42841854"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Wielkość plamy świetlnej stała lub zmienna poprzez system elektroniczno-elektromechaniczny poprzez </w:t>
            </w:r>
            <w:proofErr w:type="spellStart"/>
            <w:r w:rsidRPr="00DB4129">
              <w:rPr>
                <w:rFonts w:asciiTheme="majorHAnsi" w:hAnsiTheme="majorHAnsi" w:cstheme="majorHAnsi"/>
                <w:sz w:val="20"/>
                <w:szCs w:val="20"/>
              </w:rPr>
              <w:t>sterylizowalny</w:t>
            </w:r>
            <w:proofErr w:type="spellEnd"/>
            <w:r w:rsidRPr="00DB4129">
              <w:rPr>
                <w:rFonts w:asciiTheme="majorHAnsi" w:hAnsiTheme="majorHAnsi" w:cstheme="majorHAnsi"/>
                <w:sz w:val="20"/>
                <w:szCs w:val="20"/>
              </w:rPr>
              <w:t xml:space="preserve"> uchwyt czaszy lub z panelu kontrolnego z ekranem dotykowym min 8 cali.</w:t>
            </w:r>
          </w:p>
        </w:tc>
      </w:tr>
      <w:tr w:rsidR="00176E35" w:rsidRPr="00DB4129" w14:paraId="7AE9CC58"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075879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17</w:t>
            </w:r>
          </w:p>
        </w:tc>
        <w:tc>
          <w:tcPr>
            <w:tcW w:w="4630" w:type="pct"/>
            <w:tcBorders>
              <w:top w:val="nil"/>
              <w:left w:val="nil"/>
              <w:bottom w:val="single" w:sz="4" w:space="0" w:color="auto"/>
              <w:right w:val="single" w:sz="4" w:space="0" w:color="auto"/>
            </w:tcBorders>
            <w:shd w:val="clear" w:color="000000" w:fill="FFFFFF"/>
            <w:vAlign w:val="center"/>
            <w:hideMark/>
          </w:tcPr>
          <w:p w14:paraId="17DFAC83"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Lampa ze zintegrowanym oświetleniem endoskopowym w postaci:</w:t>
            </w:r>
          </w:p>
        </w:tc>
      </w:tr>
      <w:tr w:rsidR="00176E35" w:rsidRPr="00DB4129" w14:paraId="3551BC1B"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65132F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18</w:t>
            </w:r>
          </w:p>
        </w:tc>
        <w:tc>
          <w:tcPr>
            <w:tcW w:w="4630" w:type="pct"/>
            <w:tcBorders>
              <w:top w:val="nil"/>
              <w:left w:val="nil"/>
              <w:bottom w:val="single" w:sz="4" w:space="0" w:color="auto"/>
              <w:right w:val="single" w:sz="4" w:space="0" w:color="auto"/>
            </w:tcBorders>
            <w:shd w:val="clear" w:color="000000" w:fill="FFFFFF"/>
            <w:vAlign w:val="center"/>
            <w:hideMark/>
          </w:tcPr>
          <w:p w14:paraId="241E313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możliwości zmniejszenia natężenia światła do 10% wyjściowej jasności (tzw. tryb endo).</w:t>
            </w:r>
          </w:p>
        </w:tc>
      </w:tr>
      <w:tr w:rsidR="00176E35" w:rsidRPr="00DB4129" w14:paraId="102D20C0"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BAA1E1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19</w:t>
            </w:r>
          </w:p>
        </w:tc>
        <w:tc>
          <w:tcPr>
            <w:tcW w:w="4630" w:type="pct"/>
            <w:tcBorders>
              <w:top w:val="nil"/>
              <w:left w:val="nil"/>
              <w:bottom w:val="single" w:sz="4" w:space="0" w:color="auto"/>
              <w:right w:val="single" w:sz="4" w:space="0" w:color="auto"/>
            </w:tcBorders>
            <w:shd w:val="clear" w:color="000000" w:fill="FFFFFF"/>
            <w:vAlign w:val="center"/>
            <w:hideMark/>
          </w:tcPr>
          <w:p w14:paraId="685140B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regulacja oświetlenia głównej matrycy czaszy w trakcie zabiegów endoskopowych w zakresie nie mniejszym niż 50 - 300 </w:t>
            </w:r>
            <w:proofErr w:type="spellStart"/>
            <w:r w:rsidRPr="00DB4129">
              <w:rPr>
                <w:rFonts w:asciiTheme="majorHAnsi" w:hAnsiTheme="majorHAnsi" w:cstheme="majorHAnsi"/>
                <w:sz w:val="20"/>
                <w:szCs w:val="20"/>
              </w:rPr>
              <w:t>Lx</w:t>
            </w:r>
            <w:proofErr w:type="spellEnd"/>
            <w:r w:rsidRPr="00DB4129">
              <w:rPr>
                <w:rFonts w:asciiTheme="majorHAnsi" w:hAnsiTheme="majorHAnsi" w:cstheme="majorHAnsi"/>
                <w:sz w:val="20"/>
                <w:szCs w:val="20"/>
              </w:rPr>
              <w:t>.</w:t>
            </w:r>
          </w:p>
        </w:tc>
      </w:tr>
      <w:tr w:rsidR="00176E35" w:rsidRPr="00DB4129" w14:paraId="0AF39D1B"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E4E1EEC"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20</w:t>
            </w:r>
          </w:p>
        </w:tc>
        <w:tc>
          <w:tcPr>
            <w:tcW w:w="4630" w:type="pct"/>
            <w:tcBorders>
              <w:top w:val="nil"/>
              <w:left w:val="nil"/>
              <w:bottom w:val="single" w:sz="4" w:space="0" w:color="auto"/>
              <w:right w:val="single" w:sz="4" w:space="0" w:color="auto"/>
            </w:tcBorders>
            <w:shd w:val="clear" w:color="000000" w:fill="FFFFFF"/>
            <w:vAlign w:val="center"/>
            <w:hideMark/>
          </w:tcPr>
          <w:p w14:paraId="06050DEB"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1 lub 2 rodzaj oświetlenia endoskopowego do zaoferowania zamiennie.</w:t>
            </w:r>
          </w:p>
        </w:tc>
      </w:tr>
      <w:tr w:rsidR="00176E35" w:rsidRPr="00DB4129" w14:paraId="73F7C496"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EDED925"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21</w:t>
            </w:r>
          </w:p>
        </w:tc>
        <w:tc>
          <w:tcPr>
            <w:tcW w:w="4630" w:type="pct"/>
            <w:tcBorders>
              <w:top w:val="nil"/>
              <w:left w:val="nil"/>
              <w:bottom w:val="single" w:sz="4" w:space="0" w:color="auto"/>
              <w:right w:val="single" w:sz="4" w:space="0" w:color="auto"/>
            </w:tcBorders>
            <w:shd w:val="clear" w:color="000000" w:fill="FFFFFF"/>
            <w:vAlign w:val="center"/>
            <w:hideMark/>
          </w:tcPr>
          <w:p w14:paraId="063D2D1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Temperatura barwowa regulowana w przedziale co najmniej 4000 do 5000K   </w:t>
            </w:r>
          </w:p>
        </w:tc>
      </w:tr>
      <w:tr w:rsidR="00176E35" w:rsidRPr="00DB4129" w14:paraId="7932AA68"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33DAAA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22</w:t>
            </w:r>
          </w:p>
        </w:tc>
        <w:tc>
          <w:tcPr>
            <w:tcW w:w="4630" w:type="pct"/>
            <w:tcBorders>
              <w:top w:val="nil"/>
              <w:left w:val="nil"/>
              <w:bottom w:val="single" w:sz="4" w:space="0" w:color="auto"/>
              <w:right w:val="single" w:sz="4" w:space="0" w:color="auto"/>
            </w:tcBorders>
            <w:shd w:val="clear" w:color="000000" w:fill="FFFFFF"/>
            <w:vAlign w:val="center"/>
            <w:hideMark/>
          </w:tcPr>
          <w:p w14:paraId="6FC87B64" w14:textId="4B7DB250"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Możliwość regulowania wartości natężenia </w:t>
            </w:r>
            <w:r w:rsidR="0087158C" w:rsidRPr="00DB4129">
              <w:rPr>
                <w:rFonts w:asciiTheme="majorHAnsi" w:hAnsiTheme="majorHAnsi" w:cstheme="majorHAnsi"/>
                <w:sz w:val="20"/>
                <w:szCs w:val="20"/>
              </w:rPr>
              <w:t>oświetlenia w</w:t>
            </w:r>
            <w:r w:rsidRPr="00DB4129">
              <w:rPr>
                <w:rFonts w:asciiTheme="majorHAnsi" w:hAnsiTheme="majorHAnsi" w:cstheme="majorHAnsi"/>
                <w:sz w:val="20"/>
                <w:szCs w:val="20"/>
              </w:rPr>
              <w:t xml:space="preserve"> zakresie podstawowym co najmniej 30-100 %</w:t>
            </w:r>
          </w:p>
        </w:tc>
      </w:tr>
      <w:tr w:rsidR="00176E35" w:rsidRPr="00DB4129" w14:paraId="0686686A"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7C04B1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23</w:t>
            </w:r>
          </w:p>
        </w:tc>
        <w:tc>
          <w:tcPr>
            <w:tcW w:w="4630" w:type="pct"/>
            <w:tcBorders>
              <w:top w:val="nil"/>
              <w:left w:val="nil"/>
              <w:bottom w:val="single" w:sz="4" w:space="0" w:color="auto"/>
              <w:right w:val="single" w:sz="4" w:space="0" w:color="auto"/>
            </w:tcBorders>
            <w:shd w:val="clear" w:color="000000" w:fill="FFFFFF"/>
            <w:vAlign w:val="center"/>
            <w:hideMark/>
          </w:tcPr>
          <w:p w14:paraId="170DC68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Kształt obudowy lampy minimalizuje zakłócenia nawiewu laminarnego na sali operacyjnej - odstęp pomiędzy częściami czaszy musi być widoczny gołym okiem, łatwy do czyszczenia.</w:t>
            </w:r>
          </w:p>
        </w:tc>
      </w:tr>
      <w:tr w:rsidR="00176E35" w:rsidRPr="00DB4129" w14:paraId="163E5CC4"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D605A8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24</w:t>
            </w:r>
          </w:p>
        </w:tc>
        <w:tc>
          <w:tcPr>
            <w:tcW w:w="4630" w:type="pct"/>
            <w:tcBorders>
              <w:top w:val="nil"/>
              <w:left w:val="nil"/>
              <w:bottom w:val="single" w:sz="4" w:space="0" w:color="auto"/>
              <w:right w:val="single" w:sz="4" w:space="0" w:color="auto"/>
            </w:tcBorders>
            <w:shd w:val="clear" w:color="000000" w:fill="FFFFFF"/>
            <w:vAlign w:val="center"/>
            <w:hideMark/>
          </w:tcPr>
          <w:p w14:paraId="247E242B"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Lampa wyposażona w kamerę HD o rozdzielczości 1080p. Miejsce instalacji kamery HD - w centrum głowicy (oś geometryczna czaszy). </w:t>
            </w:r>
          </w:p>
        </w:tc>
      </w:tr>
      <w:tr w:rsidR="00176E35" w:rsidRPr="00DB4129" w14:paraId="3F8001AE"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179883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25</w:t>
            </w:r>
          </w:p>
        </w:tc>
        <w:tc>
          <w:tcPr>
            <w:tcW w:w="4630" w:type="pct"/>
            <w:tcBorders>
              <w:top w:val="nil"/>
              <w:left w:val="nil"/>
              <w:bottom w:val="single" w:sz="4" w:space="0" w:color="auto"/>
              <w:right w:val="single" w:sz="4" w:space="0" w:color="auto"/>
            </w:tcBorders>
            <w:shd w:val="clear" w:color="000000" w:fill="FFFFFF"/>
            <w:vAlign w:val="center"/>
            <w:hideMark/>
          </w:tcPr>
          <w:p w14:paraId="5E6ABA75"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Stała temperatura barwowa i wskaźnik rozpoznawania barw podczas regulacji natężenia światła</w:t>
            </w:r>
          </w:p>
        </w:tc>
      </w:tr>
      <w:tr w:rsidR="00176E35" w:rsidRPr="00DB4129" w14:paraId="5A298569"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CCD4E9F"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26</w:t>
            </w:r>
          </w:p>
        </w:tc>
        <w:tc>
          <w:tcPr>
            <w:tcW w:w="4630" w:type="pct"/>
            <w:tcBorders>
              <w:top w:val="nil"/>
              <w:left w:val="nil"/>
              <w:bottom w:val="single" w:sz="4" w:space="0" w:color="auto"/>
              <w:right w:val="single" w:sz="4" w:space="0" w:color="auto"/>
            </w:tcBorders>
            <w:shd w:val="clear" w:color="000000" w:fill="FFFFFF"/>
            <w:vAlign w:val="center"/>
            <w:hideMark/>
          </w:tcPr>
          <w:p w14:paraId="5B4DFE81" w14:textId="0516EA93"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Współczynnik rozpoznawania barw każdej czaszy </w:t>
            </w:r>
            <w:r w:rsidRPr="00373FC8">
              <w:rPr>
                <w:rFonts w:asciiTheme="majorHAnsi" w:hAnsiTheme="majorHAnsi" w:cstheme="majorHAnsi"/>
                <w:color w:val="FF0000"/>
                <w:sz w:val="20"/>
                <w:szCs w:val="20"/>
              </w:rPr>
              <w:t>Ra ≥ 9</w:t>
            </w:r>
            <w:r w:rsidR="00AC636C" w:rsidRPr="00373FC8">
              <w:rPr>
                <w:rFonts w:asciiTheme="majorHAnsi" w:hAnsiTheme="majorHAnsi" w:cstheme="majorHAnsi"/>
                <w:color w:val="FF0000"/>
                <w:sz w:val="20"/>
                <w:szCs w:val="20"/>
              </w:rPr>
              <w:t>6</w:t>
            </w:r>
            <w:r w:rsidRPr="00373FC8">
              <w:rPr>
                <w:rFonts w:asciiTheme="majorHAnsi" w:hAnsiTheme="majorHAnsi" w:cstheme="majorHAnsi"/>
                <w:color w:val="FF0000"/>
                <w:sz w:val="20"/>
                <w:szCs w:val="20"/>
              </w:rPr>
              <w:t>%</w:t>
            </w:r>
          </w:p>
        </w:tc>
      </w:tr>
      <w:tr w:rsidR="00176E35" w:rsidRPr="00DB4129" w14:paraId="7BFF0054"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5EFF23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27</w:t>
            </w:r>
          </w:p>
        </w:tc>
        <w:tc>
          <w:tcPr>
            <w:tcW w:w="4630" w:type="pct"/>
            <w:tcBorders>
              <w:top w:val="nil"/>
              <w:left w:val="nil"/>
              <w:bottom w:val="single" w:sz="4" w:space="0" w:color="auto"/>
              <w:right w:val="single" w:sz="4" w:space="0" w:color="auto"/>
            </w:tcBorders>
            <w:shd w:val="clear" w:color="000000" w:fill="FFFFFF"/>
            <w:vAlign w:val="center"/>
            <w:hideMark/>
          </w:tcPr>
          <w:p w14:paraId="612C4FD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Żywotność matrycy LED ≥ 40000h</w:t>
            </w:r>
          </w:p>
        </w:tc>
      </w:tr>
      <w:tr w:rsidR="00176E35" w:rsidRPr="00DB4129" w14:paraId="714ED002"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0BC9CF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28</w:t>
            </w:r>
          </w:p>
        </w:tc>
        <w:tc>
          <w:tcPr>
            <w:tcW w:w="4630" w:type="pct"/>
            <w:tcBorders>
              <w:top w:val="nil"/>
              <w:left w:val="nil"/>
              <w:bottom w:val="single" w:sz="4" w:space="0" w:color="auto"/>
              <w:right w:val="single" w:sz="4" w:space="0" w:color="auto"/>
            </w:tcBorders>
            <w:shd w:val="clear" w:color="000000" w:fill="FFFFFF"/>
            <w:vAlign w:val="center"/>
            <w:hideMark/>
          </w:tcPr>
          <w:p w14:paraId="5EDD77E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Centralny, </w:t>
            </w:r>
            <w:proofErr w:type="spellStart"/>
            <w:r w:rsidRPr="00DB4129">
              <w:rPr>
                <w:rFonts w:asciiTheme="majorHAnsi" w:hAnsiTheme="majorHAnsi" w:cstheme="majorHAnsi"/>
                <w:sz w:val="20"/>
                <w:szCs w:val="20"/>
              </w:rPr>
              <w:t>sterylizowalny</w:t>
            </w:r>
            <w:proofErr w:type="spellEnd"/>
            <w:r w:rsidRPr="00DB4129">
              <w:rPr>
                <w:rFonts w:asciiTheme="majorHAnsi" w:hAnsiTheme="majorHAnsi" w:cstheme="majorHAnsi"/>
                <w:sz w:val="20"/>
                <w:szCs w:val="20"/>
              </w:rPr>
              <w:t xml:space="preserve"> uchwyt do pozycjonowania każdej głowicy, umieszczony w osi głównej głowicy.</w:t>
            </w:r>
          </w:p>
        </w:tc>
      </w:tr>
      <w:tr w:rsidR="00176E35" w:rsidRPr="00DB4129" w14:paraId="22370669"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78ECD44"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29</w:t>
            </w:r>
          </w:p>
        </w:tc>
        <w:tc>
          <w:tcPr>
            <w:tcW w:w="4630" w:type="pct"/>
            <w:tcBorders>
              <w:top w:val="nil"/>
              <w:left w:val="nil"/>
              <w:bottom w:val="single" w:sz="4" w:space="0" w:color="auto"/>
              <w:right w:val="single" w:sz="4" w:space="0" w:color="auto"/>
            </w:tcBorders>
            <w:shd w:val="clear" w:color="000000" w:fill="FFFFFF"/>
            <w:vAlign w:val="center"/>
            <w:hideMark/>
          </w:tcPr>
          <w:p w14:paraId="3C65A35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Wzrost temperatury w okolicy głowy chirurga &lt;1°C</w:t>
            </w:r>
          </w:p>
        </w:tc>
      </w:tr>
      <w:tr w:rsidR="00176E35" w:rsidRPr="00DB4129" w14:paraId="03B2A4D7" w14:textId="77777777" w:rsidTr="002B59B8">
        <w:trPr>
          <w:trHeight w:val="82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3FDB58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30</w:t>
            </w:r>
          </w:p>
        </w:tc>
        <w:tc>
          <w:tcPr>
            <w:tcW w:w="4630" w:type="pct"/>
            <w:tcBorders>
              <w:top w:val="nil"/>
              <w:left w:val="nil"/>
              <w:bottom w:val="single" w:sz="4" w:space="0" w:color="auto"/>
              <w:right w:val="single" w:sz="4" w:space="0" w:color="auto"/>
            </w:tcBorders>
            <w:shd w:val="clear" w:color="000000" w:fill="FFFFFF"/>
            <w:vAlign w:val="center"/>
            <w:hideMark/>
          </w:tcPr>
          <w:p w14:paraId="2729A52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L1+L2 dla głowicy głównej i satelitarnej ≥ 190cm +/-5cm mierzone w-g normy IEC:2009 60601-2-41 czyli w zakresie doświetlenia d10 = 20%. I 109cm przy d10 60%</w:t>
            </w:r>
          </w:p>
        </w:tc>
      </w:tr>
      <w:tr w:rsidR="00176E35" w:rsidRPr="00DB4129" w14:paraId="77670481"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76A7863"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31</w:t>
            </w:r>
          </w:p>
        </w:tc>
        <w:tc>
          <w:tcPr>
            <w:tcW w:w="4630" w:type="pct"/>
            <w:tcBorders>
              <w:top w:val="nil"/>
              <w:left w:val="nil"/>
              <w:bottom w:val="single" w:sz="4" w:space="0" w:color="auto"/>
              <w:right w:val="single" w:sz="4" w:space="0" w:color="auto"/>
            </w:tcBorders>
            <w:shd w:val="clear" w:color="000000" w:fill="FFFFFF"/>
            <w:vAlign w:val="center"/>
            <w:hideMark/>
          </w:tcPr>
          <w:p w14:paraId="4A99553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Zasilanie 230V, 50/60 </w:t>
            </w:r>
            <w:proofErr w:type="spellStart"/>
            <w:r w:rsidRPr="00DB4129">
              <w:rPr>
                <w:rFonts w:asciiTheme="majorHAnsi" w:hAnsiTheme="majorHAnsi" w:cstheme="majorHAnsi"/>
                <w:sz w:val="20"/>
                <w:szCs w:val="20"/>
              </w:rPr>
              <w:t>Hz</w:t>
            </w:r>
            <w:proofErr w:type="spellEnd"/>
            <w:r w:rsidRPr="00DB4129">
              <w:rPr>
                <w:rFonts w:asciiTheme="majorHAnsi" w:hAnsiTheme="majorHAnsi" w:cstheme="majorHAnsi"/>
                <w:sz w:val="20"/>
                <w:szCs w:val="20"/>
              </w:rPr>
              <w:t xml:space="preserve">. </w:t>
            </w:r>
          </w:p>
        </w:tc>
      </w:tr>
      <w:tr w:rsidR="00B02020" w:rsidRPr="00B02020" w14:paraId="0D30C714"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624CDC9" w14:textId="77777777" w:rsidR="00176E35" w:rsidRPr="00B02020" w:rsidRDefault="00176E35" w:rsidP="002B59B8">
            <w:pPr>
              <w:rPr>
                <w:rFonts w:asciiTheme="majorHAnsi" w:hAnsiTheme="majorHAnsi" w:cstheme="majorHAnsi"/>
                <w:strike/>
                <w:color w:val="FF0000"/>
                <w:sz w:val="20"/>
                <w:szCs w:val="20"/>
              </w:rPr>
            </w:pPr>
            <w:r w:rsidRPr="00B02020">
              <w:rPr>
                <w:rFonts w:asciiTheme="majorHAnsi" w:hAnsiTheme="majorHAnsi" w:cstheme="majorHAnsi"/>
                <w:strike/>
                <w:color w:val="FF0000"/>
                <w:sz w:val="20"/>
                <w:szCs w:val="20"/>
              </w:rPr>
              <w:t>32</w:t>
            </w:r>
          </w:p>
        </w:tc>
        <w:tc>
          <w:tcPr>
            <w:tcW w:w="4630" w:type="pct"/>
            <w:tcBorders>
              <w:top w:val="nil"/>
              <w:left w:val="nil"/>
              <w:bottom w:val="single" w:sz="4" w:space="0" w:color="auto"/>
              <w:right w:val="single" w:sz="4" w:space="0" w:color="auto"/>
            </w:tcBorders>
            <w:shd w:val="clear" w:color="000000" w:fill="FFFFFF"/>
            <w:vAlign w:val="center"/>
            <w:hideMark/>
          </w:tcPr>
          <w:p w14:paraId="0CF77ADA" w14:textId="77777777" w:rsidR="00176E35" w:rsidRPr="00B02020" w:rsidRDefault="00176E35" w:rsidP="002B59B8">
            <w:pPr>
              <w:rPr>
                <w:rFonts w:asciiTheme="majorHAnsi" w:hAnsiTheme="majorHAnsi" w:cstheme="majorHAnsi"/>
                <w:strike/>
                <w:color w:val="FF0000"/>
                <w:sz w:val="20"/>
                <w:szCs w:val="20"/>
              </w:rPr>
            </w:pPr>
            <w:r w:rsidRPr="00B02020">
              <w:rPr>
                <w:rFonts w:asciiTheme="majorHAnsi" w:hAnsiTheme="majorHAnsi" w:cstheme="majorHAnsi"/>
                <w:strike/>
                <w:color w:val="FF0000"/>
                <w:sz w:val="20"/>
                <w:szCs w:val="20"/>
              </w:rPr>
              <w:t>Automatyczne przełączanie na zasilanie awaryjne</w:t>
            </w:r>
          </w:p>
        </w:tc>
      </w:tr>
      <w:tr w:rsidR="00176E35" w:rsidRPr="00DB4129" w14:paraId="1C0FED3B" w14:textId="77777777" w:rsidTr="002B59B8">
        <w:trPr>
          <w:trHeight w:val="404"/>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14:paraId="2352017D" w14:textId="77777777" w:rsidR="00176E35" w:rsidRPr="00DB4129" w:rsidRDefault="00176E35" w:rsidP="002B59B8">
            <w:pPr>
              <w:rPr>
                <w:rFonts w:asciiTheme="majorHAnsi" w:hAnsiTheme="majorHAnsi" w:cstheme="majorHAnsi"/>
                <w:b/>
                <w:bCs/>
                <w:sz w:val="20"/>
                <w:szCs w:val="20"/>
              </w:rPr>
            </w:pPr>
            <w:r w:rsidRPr="00DB4129">
              <w:rPr>
                <w:rFonts w:asciiTheme="majorHAnsi" w:hAnsiTheme="majorHAnsi" w:cstheme="majorHAnsi"/>
                <w:b/>
                <w:bCs/>
                <w:sz w:val="20"/>
                <w:szCs w:val="20"/>
              </w:rPr>
              <w:t>Ramię monitora dwuczęściowe, łamane</w:t>
            </w:r>
          </w:p>
        </w:tc>
      </w:tr>
      <w:tr w:rsidR="00176E35" w:rsidRPr="00DB4129" w14:paraId="2585F944"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A0CBB9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34</w:t>
            </w:r>
          </w:p>
        </w:tc>
        <w:tc>
          <w:tcPr>
            <w:tcW w:w="4630" w:type="pct"/>
            <w:tcBorders>
              <w:top w:val="nil"/>
              <w:left w:val="nil"/>
              <w:bottom w:val="single" w:sz="4" w:space="0" w:color="auto"/>
              <w:right w:val="single" w:sz="4" w:space="0" w:color="auto"/>
            </w:tcBorders>
            <w:shd w:val="clear" w:color="000000" w:fill="FFFFFF"/>
            <w:vAlign w:val="center"/>
            <w:hideMark/>
          </w:tcPr>
          <w:p w14:paraId="45854A73"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Pierwsza część ramienia (licząc od mocowania stropowego) długości min 1100 mm – wymiar zdejmowany w osiach łożysk.</w:t>
            </w:r>
          </w:p>
        </w:tc>
      </w:tr>
      <w:tr w:rsidR="0087158C" w:rsidRPr="0087158C" w14:paraId="03076627" w14:textId="77777777" w:rsidTr="002B59B8">
        <w:trPr>
          <w:trHeight w:val="132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FB8773A" w14:textId="77777777" w:rsidR="00176E35" w:rsidRPr="0087158C" w:rsidRDefault="00176E35" w:rsidP="002B59B8">
            <w:pPr>
              <w:rPr>
                <w:rFonts w:asciiTheme="majorHAnsi" w:hAnsiTheme="majorHAnsi" w:cstheme="majorHAnsi"/>
                <w:strike/>
                <w:color w:val="FF0000"/>
                <w:sz w:val="20"/>
                <w:szCs w:val="20"/>
              </w:rPr>
            </w:pPr>
            <w:r w:rsidRPr="0087158C">
              <w:rPr>
                <w:rFonts w:asciiTheme="majorHAnsi" w:hAnsiTheme="majorHAnsi" w:cstheme="majorHAnsi"/>
                <w:strike/>
                <w:color w:val="FF0000"/>
                <w:sz w:val="20"/>
                <w:szCs w:val="20"/>
              </w:rPr>
              <w:t>35</w:t>
            </w:r>
          </w:p>
        </w:tc>
        <w:tc>
          <w:tcPr>
            <w:tcW w:w="4630" w:type="pct"/>
            <w:tcBorders>
              <w:top w:val="nil"/>
              <w:left w:val="nil"/>
              <w:bottom w:val="single" w:sz="4" w:space="0" w:color="auto"/>
              <w:right w:val="single" w:sz="4" w:space="0" w:color="auto"/>
            </w:tcBorders>
            <w:shd w:val="clear" w:color="000000" w:fill="FFFFFF"/>
            <w:vAlign w:val="center"/>
            <w:hideMark/>
          </w:tcPr>
          <w:p w14:paraId="02C2B787" w14:textId="77777777" w:rsidR="00176E35" w:rsidRPr="0087158C" w:rsidRDefault="00176E35" w:rsidP="002B59B8">
            <w:pPr>
              <w:rPr>
                <w:rFonts w:asciiTheme="majorHAnsi" w:hAnsiTheme="majorHAnsi" w:cstheme="majorHAnsi"/>
                <w:strike/>
                <w:color w:val="FF0000"/>
                <w:sz w:val="20"/>
                <w:szCs w:val="20"/>
              </w:rPr>
            </w:pPr>
            <w:r w:rsidRPr="0087158C">
              <w:rPr>
                <w:rFonts w:asciiTheme="majorHAnsi" w:hAnsiTheme="majorHAnsi" w:cstheme="majorHAnsi"/>
                <w:strike/>
                <w:color w:val="FF0000"/>
                <w:sz w:val="20"/>
                <w:szCs w:val="20"/>
              </w:rPr>
              <w:t xml:space="preserve">Pierwsza część ramienia musi pochodzić od tego samego producenta co ramie zamontowanej w tandemie kolumny chirurgicznej. Ramie w przekroju o kształcie dwuwypukło </w:t>
            </w:r>
            <w:proofErr w:type="spellStart"/>
            <w:r w:rsidRPr="0087158C">
              <w:rPr>
                <w:rFonts w:asciiTheme="majorHAnsi" w:hAnsiTheme="majorHAnsi" w:cstheme="majorHAnsi"/>
                <w:strike/>
                <w:color w:val="FF0000"/>
                <w:sz w:val="20"/>
                <w:szCs w:val="20"/>
              </w:rPr>
              <w:t>dwupłaskim</w:t>
            </w:r>
            <w:proofErr w:type="spellEnd"/>
            <w:r w:rsidRPr="0087158C">
              <w:rPr>
                <w:rFonts w:asciiTheme="majorHAnsi" w:hAnsiTheme="majorHAnsi" w:cstheme="majorHAnsi"/>
                <w:strike/>
                <w:color w:val="FF0000"/>
                <w:sz w:val="20"/>
                <w:szCs w:val="20"/>
              </w:rPr>
              <w:t xml:space="preserve"> lup trapezu skierowanego krótszą podstawą do sufitu lub eliptyczne lub okrągłe (nie dopuszcza się konfiguracji z dłuższą podstawą do sufitu oraz przekrojów regularnie prostokątnych lub kwadratowych). </w:t>
            </w:r>
          </w:p>
        </w:tc>
      </w:tr>
      <w:tr w:rsidR="00176E35" w:rsidRPr="00DB4129" w14:paraId="5369645D"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DE68ACF"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36</w:t>
            </w:r>
          </w:p>
        </w:tc>
        <w:tc>
          <w:tcPr>
            <w:tcW w:w="4630" w:type="pct"/>
            <w:tcBorders>
              <w:top w:val="nil"/>
              <w:left w:val="nil"/>
              <w:bottom w:val="single" w:sz="4" w:space="0" w:color="auto"/>
              <w:right w:val="single" w:sz="4" w:space="0" w:color="auto"/>
            </w:tcBorders>
            <w:shd w:val="clear" w:color="000000" w:fill="FFFFFF"/>
            <w:vAlign w:val="center"/>
            <w:hideMark/>
          </w:tcPr>
          <w:p w14:paraId="20681138" w14:textId="09A7701E"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Pierwsza część ramienia wyposażona w hamulce </w:t>
            </w:r>
            <w:r w:rsidRPr="0087158C">
              <w:rPr>
                <w:rFonts w:asciiTheme="majorHAnsi" w:hAnsiTheme="majorHAnsi" w:cstheme="majorHAnsi"/>
                <w:strike/>
                <w:color w:val="FF0000"/>
                <w:sz w:val="20"/>
                <w:szCs w:val="20"/>
              </w:rPr>
              <w:t>elektropneumatyczne</w:t>
            </w:r>
            <w:r w:rsidR="00253427" w:rsidRPr="00B02020">
              <w:rPr>
                <w:rFonts w:asciiTheme="majorHAnsi" w:hAnsiTheme="majorHAnsi" w:cstheme="majorHAnsi"/>
                <w:color w:val="FF0000"/>
                <w:sz w:val="20"/>
                <w:szCs w:val="20"/>
              </w:rPr>
              <w:t xml:space="preserve"> </w:t>
            </w:r>
            <w:r w:rsidR="0087158C" w:rsidRPr="00253427">
              <w:rPr>
                <w:rFonts w:asciiTheme="majorHAnsi" w:hAnsiTheme="majorHAnsi" w:cstheme="majorHAnsi"/>
                <w:color w:val="FF0000"/>
                <w:sz w:val="20"/>
                <w:szCs w:val="20"/>
              </w:rPr>
              <w:t xml:space="preserve">cierne </w:t>
            </w:r>
            <w:r w:rsidR="0087158C" w:rsidRPr="00DB4129">
              <w:rPr>
                <w:rFonts w:asciiTheme="majorHAnsi" w:hAnsiTheme="majorHAnsi" w:cstheme="majorHAnsi"/>
                <w:sz w:val="20"/>
                <w:szCs w:val="20"/>
              </w:rPr>
              <w:t>w</w:t>
            </w:r>
            <w:r w:rsidRPr="00DB4129">
              <w:rPr>
                <w:rFonts w:asciiTheme="majorHAnsi" w:hAnsiTheme="majorHAnsi" w:cstheme="majorHAnsi"/>
                <w:sz w:val="20"/>
                <w:szCs w:val="20"/>
              </w:rPr>
              <w:t xml:space="preserve"> osi głównej i na przegubie pomiędzy częściami ramienia</w:t>
            </w:r>
          </w:p>
        </w:tc>
      </w:tr>
      <w:tr w:rsidR="00176E35" w:rsidRPr="00DB4129" w14:paraId="32958911"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D3C2785"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37</w:t>
            </w:r>
          </w:p>
        </w:tc>
        <w:tc>
          <w:tcPr>
            <w:tcW w:w="4630" w:type="pct"/>
            <w:tcBorders>
              <w:top w:val="nil"/>
              <w:left w:val="nil"/>
              <w:bottom w:val="single" w:sz="4" w:space="0" w:color="auto"/>
              <w:right w:val="single" w:sz="4" w:space="0" w:color="auto"/>
            </w:tcBorders>
            <w:shd w:val="clear" w:color="000000" w:fill="FFFFFF"/>
            <w:vAlign w:val="center"/>
            <w:hideMark/>
          </w:tcPr>
          <w:p w14:paraId="57C4C3B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Druga część ramienia długości min 900 mm mierzona w osiach łożysk</w:t>
            </w:r>
          </w:p>
        </w:tc>
      </w:tr>
      <w:tr w:rsidR="00176E35" w:rsidRPr="00DB4129" w14:paraId="5B3F61C7"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DB82A7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lastRenderedPageBreak/>
              <w:t>38</w:t>
            </w:r>
          </w:p>
        </w:tc>
        <w:tc>
          <w:tcPr>
            <w:tcW w:w="4630" w:type="pct"/>
            <w:tcBorders>
              <w:top w:val="nil"/>
              <w:left w:val="nil"/>
              <w:bottom w:val="single" w:sz="4" w:space="0" w:color="auto"/>
              <w:right w:val="single" w:sz="4" w:space="0" w:color="auto"/>
            </w:tcBorders>
            <w:shd w:val="clear" w:color="000000" w:fill="FFFFFF"/>
            <w:vAlign w:val="center"/>
            <w:hideMark/>
          </w:tcPr>
          <w:p w14:paraId="0D42EB0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Ramie równoważone z wagą monitora systemem sprężyn lub sprężyn gazowych</w:t>
            </w:r>
          </w:p>
        </w:tc>
      </w:tr>
      <w:tr w:rsidR="00176E35" w:rsidRPr="00DB4129" w14:paraId="365EE35D" w14:textId="77777777" w:rsidTr="002B59B8">
        <w:trPr>
          <w:trHeight w:val="55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9970143"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39</w:t>
            </w:r>
          </w:p>
        </w:tc>
        <w:tc>
          <w:tcPr>
            <w:tcW w:w="4630" w:type="pct"/>
            <w:tcBorders>
              <w:top w:val="nil"/>
              <w:left w:val="nil"/>
              <w:bottom w:val="single" w:sz="4" w:space="0" w:color="auto"/>
              <w:right w:val="single" w:sz="4" w:space="0" w:color="auto"/>
            </w:tcBorders>
            <w:shd w:val="clear" w:color="000000" w:fill="FFFFFF"/>
            <w:vAlign w:val="center"/>
            <w:hideMark/>
          </w:tcPr>
          <w:p w14:paraId="21182562"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Druga część ramienia zakończona uchwytem na monitor. Uchwyt skonstruowany w taki sposób aby monitor miał możliwość </w:t>
            </w:r>
          </w:p>
        </w:tc>
      </w:tr>
      <w:tr w:rsidR="00176E35" w:rsidRPr="00DB4129" w14:paraId="5902E96E"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1453A8D"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40</w:t>
            </w:r>
          </w:p>
        </w:tc>
        <w:tc>
          <w:tcPr>
            <w:tcW w:w="4630" w:type="pct"/>
            <w:tcBorders>
              <w:top w:val="nil"/>
              <w:left w:val="nil"/>
              <w:bottom w:val="single" w:sz="4" w:space="0" w:color="auto"/>
              <w:right w:val="single" w:sz="4" w:space="0" w:color="auto"/>
            </w:tcBorders>
            <w:shd w:val="clear" w:color="000000" w:fill="FFFFFF"/>
            <w:vAlign w:val="center"/>
            <w:hideMark/>
          </w:tcPr>
          <w:p w14:paraId="07E43647" w14:textId="00EC086D"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obrotu horyzontalnego oraz wertykalnego pochylenia i </w:t>
            </w:r>
            <w:r w:rsidR="0087158C" w:rsidRPr="00DB4129">
              <w:rPr>
                <w:rFonts w:asciiTheme="majorHAnsi" w:hAnsiTheme="majorHAnsi" w:cstheme="majorHAnsi"/>
                <w:sz w:val="20"/>
                <w:szCs w:val="20"/>
              </w:rPr>
              <w:t>uniesienia.</w:t>
            </w:r>
          </w:p>
        </w:tc>
      </w:tr>
      <w:tr w:rsidR="00176E35" w:rsidRPr="00DB4129" w14:paraId="3D9F6DE9" w14:textId="77777777" w:rsidTr="002B59B8">
        <w:trPr>
          <w:trHeight w:val="288"/>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FC1FE2C"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41</w:t>
            </w:r>
          </w:p>
        </w:tc>
        <w:tc>
          <w:tcPr>
            <w:tcW w:w="4630" w:type="pct"/>
            <w:tcBorders>
              <w:top w:val="nil"/>
              <w:left w:val="nil"/>
              <w:bottom w:val="single" w:sz="4" w:space="0" w:color="auto"/>
              <w:right w:val="single" w:sz="4" w:space="0" w:color="auto"/>
            </w:tcBorders>
            <w:shd w:val="clear" w:color="000000" w:fill="FFFFFF"/>
            <w:vAlign w:val="center"/>
            <w:hideMark/>
          </w:tcPr>
          <w:p w14:paraId="3040B653"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Minimalna nośność netto (czyli dopuszczalna waga monitora) 12 kg</w:t>
            </w:r>
          </w:p>
        </w:tc>
      </w:tr>
      <w:tr w:rsidR="00176E35" w:rsidRPr="00DB4129" w14:paraId="366F7395" w14:textId="77777777" w:rsidTr="002B59B8">
        <w:trPr>
          <w:trHeight w:val="171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84862BB"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42</w:t>
            </w:r>
          </w:p>
        </w:tc>
        <w:tc>
          <w:tcPr>
            <w:tcW w:w="4630" w:type="pct"/>
            <w:tcBorders>
              <w:top w:val="nil"/>
              <w:left w:val="nil"/>
              <w:bottom w:val="single" w:sz="4" w:space="0" w:color="auto"/>
              <w:right w:val="single" w:sz="4" w:space="0" w:color="auto"/>
            </w:tcBorders>
            <w:shd w:val="clear" w:color="000000" w:fill="FFFFFF"/>
            <w:vAlign w:val="center"/>
            <w:hideMark/>
          </w:tcPr>
          <w:p w14:paraId="7C0066A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Do opisanej konfiguracji należy przedstawić potwierdzony przez producenta lub jego autoryzowanego dystrybutora rysunek techniczny w języku polskim (w przypadku innych języków zapewnić tłumaczenie przysięgłe) przedstawiający najważniejsze informacje min. zestaw kotwiczący – zwymiarowanie elementów pomiędzy stropem podwieszonym a rzeczywistym, długość rury </w:t>
            </w:r>
            <w:proofErr w:type="spellStart"/>
            <w:r w:rsidRPr="00DB4129">
              <w:rPr>
                <w:rFonts w:asciiTheme="majorHAnsi" w:hAnsiTheme="majorHAnsi" w:cstheme="majorHAnsi"/>
                <w:sz w:val="20"/>
                <w:szCs w:val="20"/>
              </w:rPr>
              <w:t>flanszowej</w:t>
            </w:r>
            <w:proofErr w:type="spellEnd"/>
            <w:r w:rsidRPr="00DB4129">
              <w:rPr>
                <w:rFonts w:asciiTheme="majorHAnsi" w:hAnsiTheme="majorHAnsi" w:cstheme="majorHAnsi"/>
                <w:sz w:val="20"/>
                <w:szCs w:val="20"/>
              </w:rPr>
              <w:t xml:space="preserve">, długości poszczególnych ramion oraz zakresy przedstawiające ich górne i dolne położenie. Należy zobrazować zakres zasięgu ramion z wymiarem mierzonym od </w:t>
            </w:r>
            <w:proofErr w:type="spellStart"/>
            <w:r w:rsidRPr="00DB4129">
              <w:rPr>
                <w:rFonts w:asciiTheme="majorHAnsi" w:hAnsiTheme="majorHAnsi" w:cstheme="majorHAnsi"/>
                <w:sz w:val="20"/>
                <w:szCs w:val="20"/>
              </w:rPr>
              <w:t>ułożyskowionych</w:t>
            </w:r>
            <w:proofErr w:type="spellEnd"/>
            <w:r w:rsidRPr="00DB4129">
              <w:rPr>
                <w:rFonts w:asciiTheme="majorHAnsi" w:hAnsiTheme="majorHAnsi" w:cstheme="majorHAnsi"/>
                <w:sz w:val="20"/>
                <w:szCs w:val="20"/>
              </w:rPr>
              <w:t xml:space="preserve"> elementów łączących czasze z ramieniem uchylnym lampy. </w:t>
            </w:r>
          </w:p>
        </w:tc>
      </w:tr>
    </w:tbl>
    <w:p w14:paraId="6CB1DD4A" w14:textId="77777777" w:rsidR="00176E35" w:rsidRPr="00DB4129" w:rsidRDefault="00176E35" w:rsidP="00176E35">
      <w:pPr>
        <w:rPr>
          <w:rFonts w:asciiTheme="majorHAnsi" w:hAnsiTheme="majorHAnsi" w:cstheme="maj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3"/>
      </w:tblGrid>
      <w:tr w:rsidR="00176E35" w:rsidRPr="00DB4129" w14:paraId="7343842F" w14:textId="77777777" w:rsidTr="002B59B8">
        <w:trPr>
          <w:trHeight w:val="120"/>
        </w:trPr>
        <w:tc>
          <w:tcPr>
            <w:tcW w:w="709" w:type="dxa"/>
            <w:tcBorders>
              <w:top w:val="nil"/>
              <w:left w:val="nil"/>
              <w:bottom w:val="single" w:sz="4" w:space="0" w:color="auto"/>
              <w:right w:val="nil"/>
            </w:tcBorders>
            <w:shd w:val="clear" w:color="auto" w:fill="D9D9D9" w:themeFill="background1" w:themeFillShade="D9"/>
          </w:tcPr>
          <w:p w14:paraId="7E8348A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b/>
                <w:bCs/>
                <w:sz w:val="20"/>
                <w:szCs w:val="20"/>
              </w:rPr>
              <w:t xml:space="preserve">If3 </w:t>
            </w:r>
          </w:p>
        </w:tc>
        <w:tc>
          <w:tcPr>
            <w:tcW w:w="8363" w:type="dxa"/>
            <w:tcBorders>
              <w:top w:val="nil"/>
              <w:left w:val="nil"/>
              <w:bottom w:val="single" w:sz="4" w:space="0" w:color="auto"/>
              <w:right w:val="nil"/>
            </w:tcBorders>
            <w:shd w:val="clear" w:color="auto" w:fill="D9D9D9" w:themeFill="background1" w:themeFillShade="D9"/>
          </w:tcPr>
          <w:p w14:paraId="0D86464C"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b/>
                <w:bCs/>
                <w:sz w:val="20"/>
                <w:szCs w:val="20"/>
              </w:rPr>
              <w:t xml:space="preserve">Dygestorium </w:t>
            </w:r>
          </w:p>
        </w:tc>
      </w:tr>
      <w:tr w:rsidR="00176E35" w:rsidRPr="00DB4129" w14:paraId="680C0256" w14:textId="77777777" w:rsidTr="002B59B8">
        <w:trPr>
          <w:trHeight w:val="99"/>
        </w:trPr>
        <w:tc>
          <w:tcPr>
            <w:tcW w:w="709" w:type="dxa"/>
            <w:tcBorders>
              <w:top w:val="single" w:sz="4" w:space="0" w:color="auto"/>
            </w:tcBorders>
          </w:tcPr>
          <w:p w14:paraId="0032F03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1. </w:t>
            </w:r>
          </w:p>
        </w:tc>
        <w:tc>
          <w:tcPr>
            <w:tcW w:w="8363" w:type="dxa"/>
            <w:tcBorders>
              <w:top w:val="single" w:sz="4" w:space="0" w:color="auto"/>
            </w:tcBorders>
          </w:tcPr>
          <w:p w14:paraId="3D36529C"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Dygestorium laboratoryjne z systemem sterowania wentylacją </w:t>
            </w:r>
          </w:p>
        </w:tc>
      </w:tr>
      <w:tr w:rsidR="00176E35" w:rsidRPr="00DB4129" w14:paraId="36307271" w14:textId="77777777" w:rsidTr="0087158C">
        <w:trPr>
          <w:trHeight w:val="913"/>
        </w:trPr>
        <w:tc>
          <w:tcPr>
            <w:tcW w:w="709" w:type="dxa"/>
          </w:tcPr>
          <w:p w14:paraId="2FC2996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2. </w:t>
            </w:r>
          </w:p>
        </w:tc>
        <w:tc>
          <w:tcPr>
            <w:tcW w:w="8363" w:type="dxa"/>
          </w:tcPr>
          <w:p w14:paraId="5783B712"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Dygestorium metalowe z bocznymi panelami instalacyjnymi na całej wysokości. </w:t>
            </w:r>
          </w:p>
          <w:p w14:paraId="7312FF4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Boczne i tylna ściany komory roboczej stalowe (z blachy 1,5 mm, bez płyty bazowej). </w:t>
            </w:r>
          </w:p>
          <w:p w14:paraId="3AD873E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Dygestorium w całości wykonane jest z blach i kształtowników metalowych z dodatkiem ceramiki i szkła, bez użycia materiałów drewnopochodnych. </w:t>
            </w:r>
          </w:p>
          <w:p w14:paraId="1CE248FF"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Blat prostokątny, wykonany z ceramiki monolitycznej o grubości minimum 28 mm wraz z podniesionym obrzeżem z czterech stron, bez płyty bazowej, prostokątny otwór pod </w:t>
            </w:r>
            <w:proofErr w:type="spellStart"/>
            <w:r w:rsidRPr="00DB4129">
              <w:rPr>
                <w:rFonts w:asciiTheme="majorHAnsi" w:hAnsiTheme="majorHAnsi" w:cstheme="majorHAnsi"/>
                <w:sz w:val="20"/>
                <w:szCs w:val="20"/>
              </w:rPr>
              <w:t>zlewik</w:t>
            </w:r>
            <w:proofErr w:type="spellEnd"/>
            <w:r w:rsidRPr="00DB4129">
              <w:rPr>
                <w:rFonts w:asciiTheme="majorHAnsi" w:hAnsiTheme="majorHAnsi" w:cstheme="majorHAnsi"/>
                <w:sz w:val="20"/>
                <w:szCs w:val="20"/>
              </w:rPr>
              <w:t xml:space="preserve"> glazurowany i umieszczony wzdłuż prawej ściany komory roboczej. Przednia krawędź blatu wyprofilowana aerodynamicznie. </w:t>
            </w:r>
          </w:p>
          <w:p w14:paraId="3017125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Oferowana ceramika jest odporna na odbarwienia pochodzące od promieniowania elektromagnetycznego w zakresie widzialnym oraz UV zgodnie z normą EN 10545-16 oraz jest zgodna z normą EN 10545-2 względem wymiarów oraz właściwości geometrycznych. Twardość ceramiki według skali Mohs wynosi co najmniej 6. Ceramika charakteryzuje się pozytywną oceną z przeprowadzonych badań zgodnie z normami: EN 10545-9 - odporność na szok termiczny, EN 10545-12 - odporność na mróz, 10545-13 - odporność chemiczna, 10545-14 - odporność na plamy, 10545-15 - Oznaczanie uwalnianego ołowiu i kadmu z płytek szkliwionych. Wytrzymałość ceramiki na zginanie po teście mrozoodporności wynosi co najmniej 40 </w:t>
            </w:r>
            <w:proofErr w:type="spellStart"/>
            <w:r w:rsidRPr="00DB4129">
              <w:rPr>
                <w:rFonts w:asciiTheme="majorHAnsi" w:hAnsiTheme="majorHAnsi" w:cstheme="majorHAnsi"/>
                <w:sz w:val="20"/>
                <w:szCs w:val="20"/>
              </w:rPr>
              <w:t>MPa</w:t>
            </w:r>
            <w:proofErr w:type="spellEnd"/>
            <w:r w:rsidRPr="00DB4129">
              <w:rPr>
                <w:rFonts w:asciiTheme="majorHAnsi" w:hAnsiTheme="majorHAnsi" w:cstheme="majorHAnsi"/>
                <w:sz w:val="20"/>
                <w:szCs w:val="20"/>
              </w:rPr>
              <w:t xml:space="preserve">. Ceramika posiada Świadectwo z Zakresu Higieny Radiacyjnej PZH wystawione przez laboratorium akredytowane (dołączyć do oferty), Atest Higieniczny PZH, wystawiony przez laboratorium akredytowane w szczególności z przeznaczeniem do produkcji blatów laboratoryjnych </w:t>
            </w:r>
          </w:p>
          <w:p w14:paraId="002753D3"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W blacie osadzony podłużny </w:t>
            </w:r>
            <w:proofErr w:type="spellStart"/>
            <w:r w:rsidRPr="00DB4129">
              <w:rPr>
                <w:rFonts w:asciiTheme="majorHAnsi" w:hAnsiTheme="majorHAnsi" w:cstheme="majorHAnsi"/>
                <w:sz w:val="20"/>
                <w:szCs w:val="20"/>
              </w:rPr>
              <w:t>zlewik</w:t>
            </w:r>
            <w:proofErr w:type="spellEnd"/>
            <w:r w:rsidRPr="00DB4129">
              <w:rPr>
                <w:rFonts w:asciiTheme="majorHAnsi" w:hAnsiTheme="majorHAnsi" w:cstheme="majorHAnsi"/>
                <w:sz w:val="20"/>
                <w:szCs w:val="20"/>
              </w:rPr>
              <w:t xml:space="preserve"> ceramiczny z prawej strony, równolegle do prawej ściany bocznej, w połowie głębokości komory roboczej podklejony od dołu blatu, otwór na </w:t>
            </w:r>
            <w:proofErr w:type="spellStart"/>
            <w:r w:rsidRPr="00DB4129">
              <w:rPr>
                <w:rFonts w:asciiTheme="majorHAnsi" w:hAnsiTheme="majorHAnsi" w:cstheme="majorHAnsi"/>
                <w:sz w:val="20"/>
                <w:szCs w:val="20"/>
              </w:rPr>
              <w:t>zlewik</w:t>
            </w:r>
            <w:proofErr w:type="spellEnd"/>
            <w:r w:rsidRPr="00DB4129">
              <w:rPr>
                <w:rFonts w:asciiTheme="majorHAnsi" w:hAnsiTheme="majorHAnsi" w:cstheme="majorHAnsi"/>
                <w:sz w:val="20"/>
                <w:szCs w:val="20"/>
              </w:rPr>
              <w:t xml:space="preserve"> glazurowany. </w:t>
            </w:r>
          </w:p>
          <w:p w14:paraId="7FC76C5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Komora dygestorium wentylowana jest przez podwójną ścianę tylną. </w:t>
            </w:r>
          </w:p>
          <w:p w14:paraId="20932EC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Podwójna ściana tylna metalowa, malowana farbą epoksydową. </w:t>
            </w:r>
          </w:p>
          <w:p w14:paraId="497657F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Sufit komory wykonany z blachy stalowej malowanej farbą epoksydową, tworzący z podwójną ścianą tylną szczelinę do odprowadzania oparów lekkich. </w:t>
            </w:r>
          </w:p>
          <w:p w14:paraId="5C18959C"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lastRenderedPageBreak/>
              <w:t xml:space="preserve">− Zewnętrzne ściany dygestorium wykonane są z blachy stalowej o grubości minimum 1 mm, malowanej proszkowo farbami epoksydowymi wykonane z jednego kawałka od podłoża do górnej krawędzi dygestorium. </w:t>
            </w:r>
          </w:p>
        </w:tc>
      </w:tr>
      <w:tr w:rsidR="00176E35" w:rsidRPr="00DB4129" w14:paraId="2ECE3B48" w14:textId="77777777" w:rsidTr="002B59B8">
        <w:trPr>
          <w:trHeight w:val="99"/>
        </w:trPr>
        <w:tc>
          <w:tcPr>
            <w:tcW w:w="709" w:type="dxa"/>
          </w:tcPr>
          <w:p w14:paraId="7BA31AAF"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lastRenderedPageBreak/>
              <w:t xml:space="preserve">3. </w:t>
            </w:r>
          </w:p>
        </w:tc>
        <w:tc>
          <w:tcPr>
            <w:tcW w:w="8363" w:type="dxa"/>
          </w:tcPr>
          <w:p w14:paraId="3B43B04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Dygestorium zgodne z normą EN 14175-2 oraz EN 14175-3 – potwierdzone certyfikatami </w:t>
            </w:r>
          </w:p>
        </w:tc>
      </w:tr>
      <w:tr w:rsidR="00176E35" w:rsidRPr="00DB4129" w14:paraId="7B77B4EC" w14:textId="77777777" w:rsidTr="002B59B8">
        <w:trPr>
          <w:trHeight w:val="2222"/>
        </w:trPr>
        <w:tc>
          <w:tcPr>
            <w:tcW w:w="709" w:type="dxa"/>
          </w:tcPr>
          <w:p w14:paraId="38C5086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4. </w:t>
            </w:r>
          </w:p>
        </w:tc>
        <w:tc>
          <w:tcPr>
            <w:tcW w:w="8363" w:type="dxa"/>
          </w:tcPr>
          <w:p w14:paraId="79E1448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Pokrętła zaworów wody, wyłącznik główny, wyłącznik nadprądowy, wskaźnik prawidłowego przepływu powietrza i wyłącznik oświetlenia komory roboczej umieszczone są na panelach instalacyjnych ścian bocznych z boków okna frontowego, ponad poziomem blatu roboczego. </w:t>
            </w:r>
          </w:p>
          <w:p w14:paraId="520F6781"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Gniazda elektryczne, umieszczone są na czołowych panelach instalacyjnych ścian bocznych z boków okna frontowego, poniżej poziomu blatu roboczego (obok szafki). </w:t>
            </w:r>
          </w:p>
          <w:p w14:paraId="3402A5FE"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Istnieje możliwość zamontowania paneli instalacyjnych (także dodatkowych) w obydwu ścianach bocznych obok okna frontowego na całej wysokości dygestorium . </w:t>
            </w:r>
          </w:p>
          <w:p w14:paraId="64A6CAD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Panele instalacyjne i osłonowe umieszczone są z boków okna frontowego na całej wysokości dygestorium, montowane bez użycia śrub, z możliwością łatwego demontażu - wsuwane od góry w aluminiową, malowaną epoksydowo prowadnicę. </w:t>
            </w:r>
          </w:p>
          <w:p w14:paraId="6DC0F545"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Istnieje możliwość podłączenia szafki wentylowanej niezależnym kanałem umieszczonym w bocznych panelach dygestorium. </w:t>
            </w:r>
          </w:p>
          <w:p w14:paraId="1E8E3D5F"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Wskaźnik prawidłowego przepływu powietrza wyposażony jest w przyciski membranowe do wyciszenia alarmu, włączania oświetlenia i wentylacji, umieszczony na wysokości wzroku: 1,4 - 1,8 m. </w:t>
            </w:r>
          </w:p>
          <w:p w14:paraId="51D52F2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Wylewki wody umieszczone są na ścianie bocznej po prawej stronie komory roboczej. </w:t>
            </w:r>
          </w:p>
          <w:p w14:paraId="7A7F4D4C"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Okno podnoszone jest do góry za pomocą dwóch niezależnych układów linek kwasoodpornych w osłonie z tworzywa sztucznego, dostępnych bez potrzeby demontażu dygestorium. </w:t>
            </w:r>
          </w:p>
          <w:p w14:paraId="00C5642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Rama okna stalowa z możliwością przesuwu szyby wewnątrz ramy (z lewej na prawą stronę), szyba </w:t>
            </w:r>
          </w:p>
          <w:p w14:paraId="2FA01CA3"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ze szkła bezpiecznego klejonego o grubości minimum 4,4 mm, z uchwytami z tworzywa sztucznego. W przypadku dygestorium z szybą podnoszoną teleskopowo (dzieloną w poziomie) oba okna mają możliwość poziomego przesuwu szyby wewnątrz ramek. </w:t>
            </w:r>
          </w:p>
          <w:p w14:paraId="2C776558"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Powyżej sufitu zamontowane jest oświetlenie komory roboczej (wyizolowane z przestrzeni roboczej) . </w:t>
            </w:r>
          </w:p>
        </w:tc>
      </w:tr>
      <w:tr w:rsidR="00176E35" w:rsidRPr="00DB4129" w14:paraId="61FAD18E" w14:textId="77777777" w:rsidTr="0087158C">
        <w:trPr>
          <w:trHeight w:val="487"/>
        </w:trPr>
        <w:tc>
          <w:tcPr>
            <w:tcW w:w="709" w:type="dxa"/>
          </w:tcPr>
          <w:p w14:paraId="3A64C30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5. </w:t>
            </w:r>
          </w:p>
        </w:tc>
        <w:tc>
          <w:tcPr>
            <w:tcW w:w="8363" w:type="dxa"/>
          </w:tcPr>
          <w:p w14:paraId="469A9406"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Wysokość dygestorium 2400 mm (2950 mm z podniesioną szybą), głębokość 950 mm, szerokość zewnętrzna: 1500 mm. </w:t>
            </w:r>
          </w:p>
          <w:p w14:paraId="332D71AA"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Wysokość światła otworu okna frontowego (prześwit pomiędzy najwyższym punktem blatu roboczego a najniższym punktem ramy maksymalnie otwartego okna przedniego): powyżej 1000 mm. </w:t>
            </w:r>
          </w:p>
          <w:p w14:paraId="716E452C"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Głębokość przestrzeni roboczej (od wewnętrznej strony okna do podwójnej tylnej ściany) wynosi 750 mm. </w:t>
            </w:r>
          </w:p>
          <w:p w14:paraId="2E608E9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Głębokość blatu roboczego: 865 mm, przód blatu nie wystaje przed front dygestorium. </w:t>
            </w:r>
          </w:p>
          <w:p w14:paraId="494AF605"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 Szafka na chemikalia pod blatem dygestorium o szerokości 1200mm, wysokość 760 +/-10mm, niepalna, szafka wewnętrznie podzielona na dwie sekcje z trzema szufladami wykonanymi z polipropylenu. Obciążalność szuflad wysuwanych co najmniej 12kg. W tylnej części każdej sekcji szafy otwory odciągowe nad każdą półką. W górnej części szafy możliwość zabudowania wentylatora chemoodpornego z licznikiem czasu pracy o wydajności min. 50m3/h, podłączany kanałem </w:t>
            </w:r>
            <w:r w:rsidRPr="00DB4129">
              <w:rPr>
                <w:rFonts w:ascii="Cambria Math" w:hAnsi="Cambria Math" w:cs="Cambria Math"/>
                <w:sz w:val="20"/>
                <w:szCs w:val="20"/>
              </w:rPr>
              <w:t>⌀</w:t>
            </w:r>
            <w:r w:rsidRPr="00DB4129">
              <w:rPr>
                <w:rFonts w:asciiTheme="majorHAnsi" w:hAnsiTheme="majorHAnsi" w:cstheme="majorHAnsi"/>
                <w:sz w:val="20"/>
                <w:szCs w:val="20"/>
              </w:rPr>
              <w:t xml:space="preserve"> 75 mm do systemu wentylacji. </w:t>
            </w:r>
          </w:p>
          <w:p w14:paraId="5BCCFC60"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lastRenderedPageBreak/>
              <w:t xml:space="preserve">− Konstrukcja dygestorium samonośna. </w:t>
            </w:r>
          </w:p>
        </w:tc>
      </w:tr>
      <w:tr w:rsidR="00176E35" w:rsidRPr="00DB4129" w14:paraId="34E4172D" w14:textId="77777777" w:rsidTr="002B59B8">
        <w:trPr>
          <w:trHeight w:val="566"/>
        </w:trPr>
        <w:tc>
          <w:tcPr>
            <w:tcW w:w="709" w:type="dxa"/>
          </w:tcPr>
          <w:p w14:paraId="6E4616E4"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lastRenderedPageBreak/>
              <w:t xml:space="preserve">6. </w:t>
            </w:r>
          </w:p>
        </w:tc>
        <w:tc>
          <w:tcPr>
            <w:tcW w:w="8363" w:type="dxa"/>
          </w:tcPr>
          <w:p w14:paraId="11E90EA9"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Parametry oferowanego dygestorium potwierdzone są w dokumentacji techniczno-ruchowej oraz katalogu ze zdjęciami. </w:t>
            </w:r>
          </w:p>
        </w:tc>
      </w:tr>
      <w:tr w:rsidR="00176E35" w:rsidRPr="00DB4129" w14:paraId="19F49691" w14:textId="77777777" w:rsidTr="002B59B8">
        <w:trPr>
          <w:trHeight w:val="2222"/>
        </w:trPr>
        <w:tc>
          <w:tcPr>
            <w:tcW w:w="709" w:type="dxa"/>
          </w:tcPr>
          <w:p w14:paraId="2D59F284"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7. </w:t>
            </w:r>
          </w:p>
        </w:tc>
        <w:tc>
          <w:tcPr>
            <w:tcW w:w="8363" w:type="dxa"/>
          </w:tcPr>
          <w:p w14:paraId="6EB96B45"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Zalecana ilość odciąganego powietrza z komory dygestorium 877 m3/h. </w:t>
            </w:r>
          </w:p>
          <w:p w14:paraId="5A55348B"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b/>
                <w:bCs/>
                <w:sz w:val="20"/>
                <w:szCs w:val="20"/>
              </w:rPr>
              <w:t xml:space="preserve">System sterowania wentylacją </w:t>
            </w:r>
          </w:p>
          <w:p w14:paraId="11CDA9B7" w14:textId="77777777" w:rsidR="00176E35" w:rsidRPr="00DB4129" w:rsidRDefault="00176E35" w:rsidP="002B59B8">
            <w:pPr>
              <w:rPr>
                <w:rFonts w:asciiTheme="majorHAnsi" w:hAnsiTheme="majorHAnsi" w:cstheme="majorHAnsi"/>
                <w:sz w:val="20"/>
                <w:szCs w:val="20"/>
              </w:rPr>
            </w:pPr>
            <w:r w:rsidRPr="00DB4129">
              <w:rPr>
                <w:rFonts w:asciiTheme="majorHAnsi" w:hAnsiTheme="majorHAnsi" w:cstheme="majorHAnsi"/>
                <w:sz w:val="20"/>
                <w:szCs w:val="20"/>
              </w:rPr>
              <w:t xml:space="preserve">Regulator VAV z krzyżem pomiarowym, sterownikiem elektronicznym, protokół komunikacyjny </w:t>
            </w:r>
            <w:proofErr w:type="spellStart"/>
            <w:r w:rsidRPr="00DB4129">
              <w:rPr>
                <w:rFonts w:asciiTheme="majorHAnsi" w:hAnsiTheme="majorHAnsi" w:cstheme="majorHAnsi"/>
                <w:sz w:val="20"/>
                <w:szCs w:val="20"/>
              </w:rPr>
              <w:t>MODBUS</w:t>
            </w:r>
            <w:proofErr w:type="spellEnd"/>
            <w:r w:rsidRPr="00DB4129">
              <w:rPr>
                <w:rFonts w:asciiTheme="majorHAnsi" w:hAnsiTheme="majorHAnsi" w:cstheme="majorHAnsi"/>
                <w:sz w:val="20"/>
                <w:szCs w:val="20"/>
              </w:rPr>
              <w:t xml:space="preserve"> lub </w:t>
            </w:r>
            <w:proofErr w:type="spellStart"/>
            <w:r w:rsidRPr="00DB4129">
              <w:rPr>
                <w:rFonts w:asciiTheme="majorHAnsi" w:hAnsiTheme="majorHAnsi" w:cstheme="majorHAnsi"/>
                <w:sz w:val="20"/>
                <w:szCs w:val="20"/>
              </w:rPr>
              <w:t>Bacnet</w:t>
            </w:r>
            <w:proofErr w:type="spellEnd"/>
            <w:r w:rsidRPr="00DB4129">
              <w:rPr>
                <w:rFonts w:asciiTheme="majorHAnsi" w:hAnsiTheme="majorHAnsi" w:cstheme="majorHAnsi"/>
                <w:sz w:val="20"/>
                <w:szCs w:val="20"/>
              </w:rPr>
              <w:t xml:space="preserve">. Sterownik otrzymuje sygnał z czujnika prędkości powietrza zamontowanego na dachu dygestorium oraz od urządzenia regulacji </w:t>
            </w:r>
            <w:proofErr w:type="spellStart"/>
            <w:r w:rsidRPr="00DB4129">
              <w:rPr>
                <w:rFonts w:asciiTheme="majorHAnsi" w:hAnsiTheme="majorHAnsi" w:cstheme="majorHAnsi"/>
                <w:sz w:val="20"/>
                <w:szCs w:val="20"/>
              </w:rPr>
              <w:t>sash</w:t>
            </w:r>
            <w:proofErr w:type="spellEnd"/>
            <w:r w:rsidRPr="00DB4129">
              <w:rPr>
                <w:rFonts w:asciiTheme="majorHAnsi" w:hAnsiTheme="majorHAnsi" w:cstheme="majorHAnsi"/>
                <w:sz w:val="20"/>
                <w:szCs w:val="20"/>
              </w:rPr>
              <w:t xml:space="preserve"> sensor zamontowanego na oknie dygestorium. W przypadku otwierania lub zamykania okna dygestorium, funkcje nadrzędna przejmuje </w:t>
            </w:r>
            <w:proofErr w:type="spellStart"/>
            <w:r w:rsidRPr="00DB4129">
              <w:rPr>
                <w:rFonts w:asciiTheme="majorHAnsi" w:hAnsiTheme="majorHAnsi" w:cstheme="majorHAnsi"/>
                <w:sz w:val="20"/>
                <w:szCs w:val="20"/>
              </w:rPr>
              <w:t>sash</w:t>
            </w:r>
            <w:proofErr w:type="spellEnd"/>
            <w:r w:rsidRPr="00DB4129">
              <w:rPr>
                <w:rFonts w:asciiTheme="majorHAnsi" w:hAnsiTheme="majorHAnsi" w:cstheme="majorHAnsi"/>
                <w:sz w:val="20"/>
                <w:szCs w:val="20"/>
              </w:rPr>
              <w:t xml:space="preserve"> sensor, w momencie zatrzymania okna dygestorium, funkcję nadrzędną przejmuje czujnik prędkości powietrza. Do sterownika podłączony </w:t>
            </w:r>
          </w:p>
        </w:tc>
      </w:tr>
    </w:tbl>
    <w:p w14:paraId="5740FE48" w14:textId="77777777" w:rsidR="00176E35" w:rsidRPr="00DB4129" w:rsidRDefault="00176E35" w:rsidP="00176E35">
      <w:pPr>
        <w:rPr>
          <w:rFonts w:asciiTheme="majorHAnsi" w:hAnsiTheme="majorHAnsi" w:cstheme="majorHAnsi"/>
          <w:sz w:val="20"/>
          <w:szCs w:val="20"/>
        </w:rPr>
      </w:pPr>
    </w:p>
    <w:p w14:paraId="205984EC" w14:textId="77777777" w:rsidR="00176E35" w:rsidRPr="003C2604" w:rsidRDefault="00176E35" w:rsidP="007033FB">
      <w:pPr>
        <w:spacing w:after="0"/>
        <w:rPr>
          <w:rFonts w:asciiTheme="majorHAnsi" w:hAnsiTheme="majorHAnsi" w:cstheme="majorHAnsi"/>
          <w:sz w:val="20"/>
          <w:szCs w:val="20"/>
        </w:rPr>
      </w:pPr>
    </w:p>
    <w:sectPr w:rsidR="00176E35" w:rsidRPr="003C2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ont466">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ial">
    <w:charset w:val="EE"/>
    <w:family w:val="auto"/>
    <w:pitch w:val="default"/>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492"/>
    <w:multiLevelType w:val="hybridMultilevel"/>
    <w:tmpl w:val="2156636E"/>
    <w:lvl w:ilvl="0" w:tplc="C64CF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FA4329"/>
    <w:multiLevelType w:val="multilevel"/>
    <w:tmpl w:val="862C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97FCA"/>
    <w:multiLevelType w:val="hybridMultilevel"/>
    <w:tmpl w:val="9C8669AA"/>
    <w:lvl w:ilvl="0" w:tplc="2BDABB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73B3B"/>
    <w:multiLevelType w:val="hybridMultilevel"/>
    <w:tmpl w:val="07083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5C0C3A"/>
    <w:multiLevelType w:val="hybridMultilevel"/>
    <w:tmpl w:val="69207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EA524D"/>
    <w:multiLevelType w:val="hybridMultilevel"/>
    <w:tmpl w:val="55BA1C9E"/>
    <w:lvl w:ilvl="0" w:tplc="C64CF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435CD5"/>
    <w:multiLevelType w:val="hybridMultilevel"/>
    <w:tmpl w:val="3244A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647AF0"/>
    <w:multiLevelType w:val="hybridMultilevel"/>
    <w:tmpl w:val="3C5E4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8D4EAD"/>
    <w:multiLevelType w:val="singleLevel"/>
    <w:tmpl w:val="0415000F"/>
    <w:lvl w:ilvl="0">
      <w:start w:val="1"/>
      <w:numFmt w:val="decimal"/>
      <w:lvlText w:val="%1."/>
      <w:lvlJc w:val="left"/>
      <w:pPr>
        <w:ind w:left="720" w:hanging="360"/>
      </w:pPr>
    </w:lvl>
  </w:abstractNum>
  <w:abstractNum w:abstractNumId="9" w15:restartNumberingAfterBreak="0">
    <w:nsid w:val="4B6F31B7"/>
    <w:multiLevelType w:val="hybridMultilevel"/>
    <w:tmpl w:val="0DC00216"/>
    <w:lvl w:ilvl="0" w:tplc="C64CF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184D7B"/>
    <w:multiLevelType w:val="hybridMultilevel"/>
    <w:tmpl w:val="46DCD76E"/>
    <w:lvl w:ilvl="0" w:tplc="F7F8743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1E5C1F"/>
    <w:multiLevelType w:val="hybridMultilevel"/>
    <w:tmpl w:val="D024A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82F4B9A"/>
    <w:multiLevelType w:val="hybridMultilevel"/>
    <w:tmpl w:val="40E60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5700AAD"/>
    <w:multiLevelType w:val="hybridMultilevel"/>
    <w:tmpl w:val="3F728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68930FA"/>
    <w:multiLevelType w:val="hybridMultilevel"/>
    <w:tmpl w:val="58144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653D0E"/>
    <w:multiLevelType w:val="hybridMultilevel"/>
    <w:tmpl w:val="55E6F042"/>
    <w:lvl w:ilvl="0" w:tplc="16286E2E">
      <w:start w:val="1"/>
      <w:numFmt w:val="bullet"/>
      <w:lvlText w:val="-"/>
      <w:lvlJc w:val="left"/>
      <w:pPr>
        <w:ind w:left="360" w:hanging="360"/>
      </w:pPr>
      <w:rPr>
        <w:rFonts w:ascii="Tahoma" w:eastAsia="Calibr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8702F1C"/>
    <w:multiLevelType w:val="hybridMultilevel"/>
    <w:tmpl w:val="EC66B4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70651334">
    <w:abstractNumId w:val="8"/>
  </w:num>
  <w:num w:numId="2" w16cid:durableId="1046223561">
    <w:abstractNumId w:val="2"/>
  </w:num>
  <w:num w:numId="3" w16cid:durableId="1237980999">
    <w:abstractNumId w:val="1"/>
  </w:num>
  <w:num w:numId="4" w16cid:durableId="1631478034">
    <w:abstractNumId w:val="10"/>
  </w:num>
  <w:num w:numId="5" w16cid:durableId="2071272608">
    <w:abstractNumId w:val="5"/>
  </w:num>
  <w:num w:numId="6" w16cid:durableId="742261593">
    <w:abstractNumId w:val="9"/>
  </w:num>
  <w:num w:numId="7" w16cid:durableId="1653557238">
    <w:abstractNumId w:val="0"/>
  </w:num>
  <w:num w:numId="8" w16cid:durableId="1146584482">
    <w:abstractNumId w:val="15"/>
  </w:num>
  <w:num w:numId="9" w16cid:durableId="596135630">
    <w:abstractNumId w:val="7"/>
  </w:num>
  <w:num w:numId="10" w16cid:durableId="1341739086">
    <w:abstractNumId w:val="14"/>
  </w:num>
  <w:num w:numId="11" w16cid:durableId="1149395848">
    <w:abstractNumId w:val="12"/>
  </w:num>
  <w:num w:numId="12" w16cid:durableId="2112627769">
    <w:abstractNumId w:val="3"/>
  </w:num>
  <w:num w:numId="13" w16cid:durableId="1395084466">
    <w:abstractNumId w:val="4"/>
  </w:num>
  <w:num w:numId="14" w16cid:durableId="1211379908">
    <w:abstractNumId w:val="11"/>
  </w:num>
  <w:num w:numId="15" w16cid:durableId="372733067">
    <w:abstractNumId w:val="13"/>
  </w:num>
  <w:num w:numId="16" w16cid:durableId="1889759795">
    <w:abstractNumId w:val="6"/>
  </w:num>
  <w:num w:numId="17" w16cid:durableId="20996665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03"/>
    <w:rsid w:val="00001584"/>
    <w:rsid w:val="00040B88"/>
    <w:rsid w:val="00057D4D"/>
    <w:rsid w:val="00087E37"/>
    <w:rsid w:val="000B71D3"/>
    <w:rsid w:val="000D2853"/>
    <w:rsid w:val="000E17FF"/>
    <w:rsid w:val="0015524F"/>
    <w:rsid w:val="0016554C"/>
    <w:rsid w:val="0017594F"/>
    <w:rsid w:val="00176E35"/>
    <w:rsid w:val="001B6846"/>
    <w:rsid w:val="001C1084"/>
    <w:rsid w:val="001E24C0"/>
    <w:rsid w:val="002000CE"/>
    <w:rsid w:val="002217B2"/>
    <w:rsid w:val="00245FCE"/>
    <w:rsid w:val="00251857"/>
    <w:rsid w:val="002528A8"/>
    <w:rsid w:val="00253427"/>
    <w:rsid w:val="0028481D"/>
    <w:rsid w:val="002A35C8"/>
    <w:rsid w:val="002A7211"/>
    <w:rsid w:val="002C5D2C"/>
    <w:rsid w:val="002D3F66"/>
    <w:rsid w:val="00324B8A"/>
    <w:rsid w:val="00331834"/>
    <w:rsid w:val="00341CCC"/>
    <w:rsid w:val="00373FC8"/>
    <w:rsid w:val="003A5415"/>
    <w:rsid w:val="003C2604"/>
    <w:rsid w:val="003C46F3"/>
    <w:rsid w:val="004149E5"/>
    <w:rsid w:val="004262AA"/>
    <w:rsid w:val="00462E98"/>
    <w:rsid w:val="0047164B"/>
    <w:rsid w:val="00487897"/>
    <w:rsid w:val="004A5B4A"/>
    <w:rsid w:val="004A7852"/>
    <w:rsid w:val="004E3A69"/>
    <w:rsid w:val="004E4297"/>
    <w:rsid w:val="004F38AB"/>
    <w:rsid w:val="0059007D"/>
    <w:rsid w:val="005E4891"/>
    <w:rsid w:val="00624EF3"/>
    <w:rsid w:val="00653A03"/>
    <w:rsid w:val="006648DB"/>
    <w:rsid w:val="00675D17"/>
    <w:rsid w:val="00682F2C"/>
    <w:rsid w:val="006B3B4F"/>
    <w:rsid w:val="006B762E"/>
    <w:rsid w:val="006D2147"/>
    <w:rsid w:val="007033FB"/>
    <w:rsid w:val="00744982"/>
    <w:rsid w:val="00745C02"/>
    <w:rsid w:val="00747B1D"/>
    <w:rsid w:val="007B7AA5"/>
    <w:rsid w:val="0087158C"/>
    <w:rsid w:val="008807D0"/>
    <w:rsid w:val="00950430"/>
    <w:rsid w:val="00950502"/>
    <w:rsid w:val="00991B61"/>
    <w:rsid w:val="00A75F92"/>
    <w:rsid w:val="00AA4021"/>
    <w:rsid w:val="00AC636C"/>
    <w:rsid w:val="00AF3D98"/>
    <w:rsid w:val="00B02020"/>
    <w:rsid w:val="00B0448B"/>
    <w:rsid w:val="00B863EF"/>
    <w:rsid w:val="00BD7194"/>
    <w:rsid w:val="00BE5E8D"/>
    <w:rsid w:val="00BF473A"/>
    <w:rsid w:val="00C2435F"/>
    <w:rsid w:val="00C33622"/>
    <w:rsid w:val="00C41B15"/>
    <w:rsid w:val="00C46C4F"/>
    <w:rsid w:val="00C91EA2"/>
    <w:rsid w:val="00CB06AE"/>
    <w:rsid w:val="00D165E4"/>
    <w:rsid w:val="00D27A66"/>
    <w:rsid w:val="00D9018C"/>
    <w:rsid w:val="00D924D5"/>
    <w:rsid w:val="00DD5F15"/>
    <w:rsid w:val="00E30C88"/>
    <w:rsid w:val="00E43538"/>
    <w:rsid w:val="00E44077"/>
    <w:rsid w:val="00E92EF7"/>
    <w:rsid w:val="00EA7F3C"/>
    <w:rsid w:val="00ED2292"/>
    <w:rsid w:val="00EF7A7A"/>
    <w:rsid w:val="00FC721A"/>
    <w:rsid w:val="00FD74E6"/>
    <w:rsid w:val="00FF2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F618"/>
  <w15:chartTrackingRefBased/>
  <w15:docId w15:val="{0870B42C-5C37-4948-A1FC-D965DFA4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D74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D74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D74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A7211"/>
    <w:pPr>
      <w:keepNext/>
      <w:spacing w:after="0" w:line="240" w:lineRule="auto"/>
      <w:jc w:val="center"/>
      <w:outlineLvl w:val="4"/>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A7211"/>
    <w:rPr>
      <w:rFonts w:ascii="Arial" w:eastAsia="Times New Roman" w:hAnsi="Arial" w:cs="Times New Roman"/>
      <w:b/>
      <w:sz w:val="24"/>
      <w:szCs w:val="20"/>
      <w:lang w:eastAsia="pl-PL"/>
    </w:rPr>
  </w:style>
  <w:style w:type="table" w:styleId="Tabela-Siatka">
    <w:name w:val="Table Grid"/>
    <w:basedOn w:val="Standardowy"/>
    <w:uiPriority w:val="39"/>
    <w:rsid w:val="000E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92E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EF7"/>
    <w:rPr>
      <w:rFonts w:ascii="Segoe UI" w:hAnsi="Segoe UI" w:cs="Segoe UI"/>
      <w:sz w:val="18"/>
      <w:szCs w:val="18"/>
    </w:rPr>
  </w:style>
  <w:style w:type="paragraph" w:customStyle="1" w:styleId="Standard">
    <w:name w:val="Standard"/>
    <w:rsid w:val="00D165E4"/>
    <w:pPr>
      <w:widowControl w:val="0"/>
      <w:suppressAutoHyphens/>
      <w:autoSpaceDN w:val="0"/>
      <w:spacing w:after="0" w:line="240" w:lineRule="auto"/>
      <w:textAlignment w:val="baseline"/>
    </w:pPr>
    <w:rPr>
      <w:rFonts w:ascii="Times New Roman" w:eastAsia="SimSun" w:hAnsi="Times New Roman" w:cs="Arial"/>
      <w:kern w:val="3"/>
      <w:sz w:val="24"/>
      <w:szCs w:val="24"/>
      <w:lang w:eastAsia="hi-IN" w:bidi="hi-IN"/>
    </w:rPr>
  </w:style>
  <w:style w:type="paragraph" w:customStyle="1" w:styleId="Akapitzlist1">
    <w:name w:val="Akapit z listą1"/>
    <w:basedOn w:val="Standard"/>
    <w:rsid w:val="00D165E4"/>
    <w:pPr>
      <w:widowControl/>
      <w:spacing w:after="200" w:line="276" w:lineRule="auto"/>
      <w:ind w:left="720"/>
    </w:pPr>
    <w:rPr>
      <w:rFonts w:ascii="Calibri" w:eastAsia="Lucida Sans Unicode" w:hAnsi="Calibri" w:cs="font466"/>
      <w:sz w:val="22"/>
      <w:szCs w:val="22"/>
      <w:lang w:eastAsia="ar-SA" w:bidi="ar-SA"/>
    </w:rPr>
  </w:style>
  <w:style w:type="character" w:customStyle="1" w:styleId="Domylnaczcionkaakapitu1">
    <w:name w:val="Domyślna czcionka akapitu1"/>
    <w:rsid w:val="00D165E4"/>
  </w:style>
  <w:style w:type="paragraph" w:styleId="Akapitzlist">
    <w:name w:val="List Paragraph"/>
    <w:basedOn w:val="Normalny"/>
    <w:uiPriority w:val="34"/>
    <w:qFormat/>
    <w:rsid w:val="00D165E4"/>
    <w:pPr>
      <w:spacing w:after="120" w:line="240" w:lineRule="auto"/>
      <w:ind w:left="720"/>
      <w:contextualSpacing/>
      <w:jc w:val="both"/>
    </w:pPr>
    <w:rPr>
      <w:rFonts w:ascii="Calibri" w:eastAsia="Times New Roman" w:hAnsi="Calibri" w:cs="Calibri"/>
      <w:color w:val="000000"/>
      <w:sz w:val="24"/>
      <w:szCs w:val="24"/>
    </w:rPr>
  </w:style>
  <w:style w:type="character" w:customStyle="1" w:styleId="Nagwek2Znak">
    <w:name w:val="Nagłówek 2 Znak"/>
    <w:basedOn w:val="Domylnaczcionkaakapitu"/>
    <w:link w:val="Nagwek2"/>
    <w:uiPriority w:val="9"/>
    <w:semiHidden/>
    <w:rsid w:val="00FD74E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D74E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D74E6"/>
    <w:rPr>
      <w:rFonts w:asciiTheme="majorHAnsi" w:eastAsiaTheme="majorEastAsia" w:hAnsiTheme="majorHAnsi" w:cstheme="majorBidi"/>
      <w:i/>
      <w:iCs/>
      <w:color w:val="2E74B5" w:themeColor="accent1" w:themeShade="BF"/>
    </w:rPr>
  </w:style>
  <w:style w:type="paragraph" w:styleId="Legenda">
    <w:name w:val="caption"/>
    <w:basedOn w:val="Normalny"/>
    <w:next w:val="Normalny"/>
    <w:uiPriority w:val="35"/>
    <w:unhideWhenUsed/>
    <w:qFormat/>
    <w:rsid w:val="00FD74E6"/>
    <w:pPr>
      <w:spacing w:after="0" w:line="240" w:lineRule="auto"/>
    </w:pPr>
    <w:rPr>
      <w:rFonts w:ascii="Tahoma" w:eastAsia="Times New Roman" w:hAnsi="Tahoma" w:cs="Times New Roman"/>
      <w:b/>
      <w:bCs/>
      <w:sz w:val="20"/>
      <w:szCs w:val="20"/>
      <w:lang w:eastAsia="pl-PL" w:bidi="pl-PL"/>
    </w:rPr>
  </w:style>
  <w:style w:type="paragraph" w:customStyle="1" w:styleId="Default">
    <w:name w:val="Default"/>
    <w:rsid w:val="00624E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0418">
      <w:bodyDiv w:val="1"/>
      <w:marLeft w:val="0"/>
      <w:marRight w:val="0"/>
      <w:marTop w:val="0"/>
      <w:marBottom w:val="0"/>
      <w:divBdr>
        <w:top w:val="none" w:sz="0" w:space="0" w:color="auto"/>
        <w:left w:val="none" w:sz="0" w:space="0" w:color="auto"/>
        <w:bottom w:val="none" w:sz="0" w:space="0" w:color="auto"/>
        <w:right w:val="none" w:sz="0" w:space="0" w:color="auto"/>
      </w:divBdr>
    </w:div>
    <w:div w:id="298266427">
      <w:bodyDiv w:val="1"/>
      <w:marLeft w:val="0"/>
      <w:marRight w:val="0"/>
      <w:marTop w:val="0"/>
      <w:marBottom w:val="0"/>
      <w:divBdr>
        <w:top w:val="none" w:sz="0" w:space="0" w:color="auto"/>
        <w:left w:val="none" w:sz="0" w:space="0" w:color="auto"/>
        <w:bottom w:val="none" w:sz="0" w:space="0" w:color="auto"/>
        <w:right w:val="none" w:sz="0" w:space="0" w:color="auto"/>
      </w:divBdr>
    </w:div>
    <w:div w:id="1002852359">
      <w:bodyDiv w:val="1"/>
      <w:marLeft w:val="0"/>
      <w:marRight w:val="0"/>
      <w:marTop w:val="0"/>
      <w:marBottom w:val="0"/>
      <w:divBdr>
        <w:top w:val="none" w:sz="0" w:space="0" w:color="auto"/>
        <w:left w:val="none" w:sz="0" w:space="0" w:color="auto"/>
        <w:bottom w:val="none" w:sz="0" w:space="0" w:color="auto"/>
        <w:right w:val="none" w:sz="0" w:space="0" w:color="auto"/>
      </w:divBdr>
    </w:div>
    <w:div w:id="1317954987">
      <w:bodyDiv w:val="1"/>
      <w:marLeft w:val="0"/>
      <w:marRight w:val="0"/>
      <w:marTop w:val="0"/>
      <w:marBottom w:val="0"/>
      <w:divBdr>
        <w:top w:val="none" w:sz="0" w:space="0" w:color="auto"/>
        <w:left w:val="none" w:sz="0" w:space="0" w:color="auto"/>
        <w:bottom w:val="none" w:sz="0" w:space="0" w:color="auto"/>
        <w:right w:val="none" w:sz="0" w:space="0" w:color="auto"/>
      </w:divBdr>
    </w:div>
    <w:div w:id="1432823705">
      <w:bodyDiv w:val="1"/>
      <w:marLeft w:val="0"/>
      <w:marRight w:val="0"/>
      <w:marTop w:val="0"/>
      <w:marBottom w:val="0"/>
      <w:divBdr>
        <w:top w:val="none" w:sz="0" w:space="0" w:color="auto"/>
        <w:left w:val="none" w:sz="0" w:space="0" w:color="auto"/>
        <w:bottom w:val="none" w:sz="0" w:space="0" w:color="auto"/>
        <w:right w:val="none" w:sz="0" w:space="0" w:color="auto"/>
      </w:divBdr>
    </w:div>
    <w:div w:id="1968004870">
      <w:bodyDiv w:val="1"/>
      <w:marLeft w:val="0"/>
      <w:marRight w:val="0"/>
      <w:marTop w:val="0"/>
      <w:marBottom w:val="0"/>
      <w:divBdr>
        <w:top w:val="none" w:sz="0" w:space="0" w:color="auto"/>
        <w:left w:val="none" w:sz="0" w:space="0" w:color="auto"/>
        <w:bottom w:val="none" w:sz="0" w:space="0" w:color="auto"/>
        <w:right w:val="none" w:sz="0" w:space="0" w:color="auto"/>
      </w:divBdr>
    </w:div>
    <w:div w:id="21314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C478B-FA63-4E92-AFE8-96712F85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7636</Words>
  <Characters>45821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Grajlich</dc:creator>
  <cp:keywords/>
  <dc:description/>
  <cp:lastModifiedBy>Janusz Kokoszko</cp:lastModifiedBy>
  <cp:revision>3</cp:revision>
  <cp:lastPrinted>2023-09-19T09:08:00Z</cp:lastPrinted>
  <dcterms:created xsi:type="dcterms:W3CDTF">2023-10-24T07:48:00Z</dcterms:created>
  <dcterms:modified xsi:type="dcterms:W3CDTF">2023-10-24T10:34:00Z</dcterms:modified>
</cp:coreProperties>
</file>