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891" w14:textId="07647EA6" w:rsidR="00E20E91" w:rsidRDefault="00DC4259" w:rsidP="00DC4259">
      <w:pPr>
        <w:spacing w:line="276" w:lineRule="auto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IB.271.09.2022                                                                                              </w:t>
      </w:r>
      <w:r w:rsidR="00AE5849">
        <w:rPr>
          <w:rFonts w:ascii="Calibri" w:hAnsi="Calibri" w:cs="Tahoma"/>
        </w:rPr>
        <w:t xml:space="preserve"> </w:t>
      </w:r>
      <w:r w:rsidR="005B3088" w:rsidRPr="00AE5849">
        <w:rPr>
          <w:rFonts w:ascii="Calibri" w:hAnsi="Calibri" w:cs="Tahoma"/>
          <w:b/>
          <w:bCs/>
          <w:highlight w:val="yellow"/>
        </w:rPr>
        <w:t xml:space="preserve">Załącznik nr </w:t>
      </w:r>
      <w:r w:rsidR="00A33C6D" w:rsidRPr="00AE5849">
        <w:rPr>
          <w:rFonts w:ascii="Calibri" w:hAnsi="Calibri" w:cs="Tahoma"/>
          <w:b/>
          <w:bCs/>
          <w:highlight w:val="yellow"/>
        </w:rPr>
        <w:t>2a</w:t>
      </w:r>
      <w:r w:rsidR="005B3088" w:rsidRPr="00AE5849">
        <w:rPr>
          <w:rFonts w:ascii="Calibri" w:hAnsi="Calibri" w:cs="Tahoma"/>
          <w:b/>
          <w:bCs/>
          <w:highlight w:val="yellow"/>
        </w:rPr>
        <w:t xml:space="preserve"> do SWZ</w:t>
      </w:r>
      <w:r w:rsidR="00AE5849" w:rsidRPr="00AE5849">
        <w:rPr>
          <w:rFonts w:ascii="Calibri" w:hAnsi="Calibri" w:cs="Tahoma"/>
          <w:b/>
          <w:bCs/>
          <w:highlight w:val="yellow"/>
        </w:rPr>
        <w:t xml:space="preserve"> po zmianach z dnia </w:t>
      </w:r>
      <w:r w:rsidR="00CC50DE">
        <w:rPr>
          <w:rFonts w:ascii="Calibri" w:hAnsi="Calibri" w:cs="Tahoma"/>
          <w:b/>
          <w:bCs/>
          <w:highlight w:val="yellow"/>
        </w:rPr>
        <w:t>16</w:t>
      </w:r>
      <w:r w:rsidR="00AE5849" w:rsidRPr="00AE5849">
        <w:rPr>
          <w:rFonts w:ascii="Calibri" w:hAnsi="Calibri" w:cs="Tahoma"/>
          <w:b/>
          <w:bCs/>
          <w:highlight w:val="yellow"/>
        </w:rPr>
        <w:t>.08.2022r.</w:t>
      </w:r>
    </w:p>
    <w:p w14:paraId="1EC4AF8D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7A8F64C6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6A19F4BE" w14:textId="77777777" w:rsidR="0065299E" w:rsidRPr="00DC4259" w:rsidRDefault="0065299E" w:rsidP="00DC4259">
      <w:pPr>
        <w:spacing w:line="276" w:lineRule="auto"/>
        <w:jc w:val="center"/>
        <w:rPr>
          <w:rFonts w:ascii="Calibri" w:hAnsi="Calibri"/>
          <w:sz w:val="32"/>
          <w:szCs w:val="32"/>
          <w:u w:val="single"/>
        </w:rPr>
      </w:pP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Formularz szczegółowy:</w:t>
      </w:r>
    </w:p>
    <w:p w14:paraId="00CEFDC3" w14:textId="77777777" w:rsidR="005222F8" w:rsidRDefault="0065299E" w:rsidP="005222F8">
      <w:pPr>
        <w:jc w:val="center"/>
        <w:rPr>
          <w:b/>
        </w:rPr>
      </w:pPr>
      <w:r>
        <w:rPr>
          <w:b/>
        </w:rPr>
        <w:t>Charakterystyka przedmiotu zamówienia</w:t>
      </w:r>
    </w:p>
    <w:p w14:paraId="1FE9C210" w14:textId="77777777" w:rsidR="005222F8" w:rsidRDefault="005222F8" w:rsidP="005222F8">
      <w:pPr>
        <w:jc w:val="center"/>
        <w:rPr>
          <w:b/>
          <w:sz w:val="22"/>
        </w:rPr>
      </w:pPr>
    </w:p>
    <w:p w14:paraId="65C69755" w14:textId="77777777" w:rsidR="00DC4259" w:rsidRDefault="00DC4259" w:rsidP="005222F8">
      <w:pPr>
        <w:jc w:val="center"/>
        <w:rPr>
          <w:b/>
          <w:sz w:val="22"/>
        </w:rPr>
      </w:pPr>
    </w:p>
    <w:tbl>
      <w:tblPr>
        <w:tblStyle w:val="Tabela-Siatka"/>
        <w:tblW w:w="1375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527"/>
        <w:gridCol w:w="2985"/>
        <w:gridCol w:w="3969"/>
      </w:tblGrid>
      <w:tr w:rsidR="00A33C6D" w14:paraId="256DE547" w14:textId="77777777" w:rsidTr="0065299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89413" w14:textId="77777777" w:rsidR="00A33C6D" w:rsidRDefault="00A33C6D">
            <w:pPr>
              <w:jc w:val="center"/>
              <w:rPr>
                <w:b/>
              </w:rPr>
            </w:pPr>
            <w:r>
              <w:rPr>
                <w:b/>
              </w:rPr>
              <w:t>MINIMALNE WYMAGANIA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5662E" w14:textId="5220D18B" w:rsidR="00A33C6D" w:rsidRDefault="0065299E">
            <w:pPr>
              <w:jc w:val="center"/>
              <w:rPr>
                <w:b/>
              </w:rPr>
            </w:pPr>
            <w:r>
              <w:rPr>
                <w:b/>
              </w:rPr>
              <w:t>Opis rozwiązań równoważnych*</w:t>
            </w:r>
            <w:r w:rsidR="0041295F">
              <w:rPr>
                <w:b/>
              </w:rPr>
              <w:t>*</w:t>
            </w:r>
          </w:p>
        </w:tc>
      </w:tr>
      <w:tr w:rsidR="00A33C6D" w14:paraId="5582F609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44C" w14:textId="77777777" w:rsidR="00A33C6D" w:rsidRDefault="00A33C6D" w:rsidP="00896C6F">
            <w:pPr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A05F" w14:textId="77777777" w:rsidR="00A33C6D" w:rsidRDefault="00A33C6D" w:rsidP="00896C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Komputer przenośny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F28" w14:textId="50138FF2" w:rsidR="00A33C6D" w:rsidRDefault="00A33C6D" w:rsidP="00AF5A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Spełnia: TAK/NIE</w:t>
            </w:r>
            <w:r w:rsidR="0041295F">
              <w:rPr>
                <w:rFonts w:cstheme="minorHAnsi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8C7" w14:textId="77777777" w:rsidR="00A33C6D" w:rsidRDefault="00A33C6D" w:rsidP="00AF5AE1">
            <w:pPr>
              <w:jc w:val="center"/>
              <w:rPr>
                <w:rFonts w:cstheme="minorHAnsi"/>
              </w:rPr>
            </w:pPr>
          </w:p>
        </w:tc>
      </w:tr>
      <w:tr w:rsidR="00A33C6D" w14:paraId="22A31A82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7F8" w14:textId="77777777" w:rsidR="00A33C6D" w:rsidRDefault="0027061B">
            <w:pPr>
              <w:rPr>
                <w:b/>
              </w:rPr>
            </w:pPr>
            <w:r>
              <w:rPr>
                <w:b/>
              </w:rPr>
              <w:t>Zastosowanie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09F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132" w14:textId="77777777" w:rsidR="0027061B" w:rsidRDefault="0027061B" w:rsidP="0027061B">
            <w:pPr>
              <w:jc w:val="center"/>
              <w:rPr>
                <w:rFonts w:cstheme="minorHAnsi"/>
              </w:rPr>
            </w:pPr>
          </w:p>
          <w:p w14:paraId="3D0B1B63" w14:textId="755A4297" w:rsidR="0072207F" w:rsidRDefault="0027061B" w:rsidP="0072207F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Producent:</w:t>
            </w:r>
          </w:p>
          <w:p w14:paraId="613B67B0" w14:textId="2ABED0BA" w:rsidR="0027061B" w:rsidRPr="0027061B" w:rsidRDefault="0072207F" w:rsidP="00722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……..</w:t>
            </w:r>
            <w:r w:rsidR="0027061B" w:rsidRPr="0027061B">
              <w:rPr>
                <w:rFonts w:cstheme="minorHAnsi"/>
              </w:rPr>
              <w:t>......................</w:t>
            </w:r>
          </w:p>
          <w:p w14:paraId="4361835C" w14:textId="0EF931CC" w:rsidR="000A12EA" w:rsidRDefault="000A12EA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 i m</w:t>
            </w:r>
            <w:r w:rsidR="0027061B" w:rsidRPr="0027061B">
              <w:rPr>
                <w:rFonts w:cstheme="minorHAnsi"/>
              </w:rPr>
              <w:t>odel:</w:t>
            </w:r>
            <w:r w:rsidR="0027061B">
              <w:rPr>
                <w:rFonts w:cstheme="minorHAnsi"/>
              </w:rPr>
              <w:t xml:space="preserve"> </w:t>
            </w:r>
          </w:p>
          <w:p w14:paraId="3F05B915" w14:textId="3F9B498D" w:rsidR="0027061B" w:rsidRPr="0027061B" w:rsidRDefault="0027061B" w:rsidP="0027061B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.........................</w:t>
            </w:r>
            <w:r w:rsidR="000A12EA">
              <w:rPr>
                <w:rFonts w:cstheme="minorHAnsi"/>
              </w:rPr>
              <w:t>......</w:t>
            </w:r>
          </w:p>
          <w:p w14:paraId="639C398A" w14:textId="1458742D" w:rsidR="0027061B" w:rsidRPr="0072207F" w:rsidRDefault="0072207F" w:rsidP="000A12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Rok produkcji: </w:t>
            </w:r>
          </w:p>
          <w:p w14:paraId="4D78C93A" w14:textId="77777777" w:rsidR="00A33C6D" w:rsidRDefault="0027061B" w:rsidP="0027061B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..........................</w:t>
            </w:r>
            <w:r w:rsidR="0072207F">
              <w:rPr>
                <w:rFonts w:cstheme="minorHAnsi"/>
              </w:rPr>
              <w:t>....</w:t>
            </w:r>
          </w:p>
          <w:p w14:paraId="6BF39999" w14:textId="77777777" w:rsidR="0072207F" w:rsidRDefault="0072207F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katalogowy:</w:t>
            </w:r>
          </w:p>
          <w:p w14:paraId="0397AD14" w14:textId="65B87EA9" w:rsidR="0072207F" w:rsidRDefault="0072207F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00" w14:textId="77777777" w:rsidR="00A33C6D" w:rsidRDefault="00A33C6D" w:rsidP="00AF5AE1">
            <w:pPr>
              <w:jc w:val="center"/>
              <w:rPr>
                <w:rFonts w:cstheme="minorHAnsi"/>
              </w:rPr>
            </w:pPr>
          </w:p>
        </w:tc>
      </w:tr>
      <w:tr w:rsidR="00A33C6D" w14:paraId="36684A77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544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ABF4" w14:textId="289245F3" w:rsidR="00A33C6D" w:rsidRDefault="00A33C6D" w:rsidP="005222F8">
            <w:pPr>
              <w:pStyle w:val="Akapitzlist"/>
              <w:numPr>
                <w:ilvl w:val="0"/>
                <w:numId w:val="1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Matryca TFT</w:t>
            </w:r>
            <w:r w:rsidR="00CC50DE">
              <w:rPr>
                <w:rFonts w:cstheme="minorHAnsi"/>
              </w:rPr>
              <w:t xml:space="preserve">, </w:t>
            </w:r>
            <w:r w:rsidR="00FD2A30">
              <w:rPr>
                <w:rFonts w:cstheme="minorHAnsi"/>
              </w:rPr>
              <w:t>IPS</w:t>
            </w:r>
            <w:r w:rsidR="00CC50DE">
              <w:rPr>
                <w:rFonts w:cstheme="minorHAnsi"/>
              </w:rPr>
              <w:t xml:space="preserve"> </w:t>
            </w:r>
            <w:r w:rsidR="00CC50DE" w:rsidRPr="00CC50DE">
              <w:rPr>
                <w:rFonts w:cstheme="minorHAnsi"/>
                <w:highlight w:val="yellow"/>
              </w:rPr>
              <w:t>lub WVA</w:t>
            </w:r>
          </w:p>
          <w:p w14:paraId="7E9978D8" w14:textId="7826BFA0" w:rsidR="00A33C6D" w:rsidRDefault="00A33C6D" w:rsidP="005222F8">
            <w:pPr>
              <w:pStyle w:val="Akapitzlist"/>
              <w:numPr>
                <w:ilvl w:val="0"/>
                <w:numId w:val="1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Przekątna 15,6” z podświetleniem w technologii LED</w:t>
            </w:r>
            <w:r w:rsidR="00CC50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14:paraId="60BDE210" w14:textId="77777777" w:rsidR="00A33C6D" w:rsidRDefault="00A33C6D" w:rsidP="005222F8">
            <w:pPr>
              <w:pStyle w:val="Akapitzlist"/>
              <w:numPr>
                <w:ilvl w:val="0"/>
                <w:numId w:val="1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Powłoka antyrefleksyjna </w:t>
            </w:r>
            <w:proofErr w:type="spellStart"/>
            <w:r>
              <w:rPr>
                <w:rFonts w:cstheme="minorHAnsi"/>
              </w:rPr>
              <w:t>Anti-Glare</w:t>
            </w:r>
            <w:proofErr w:type="spellEnd"/>
            <w:r>
              <w:rPr>
                <w:rFonts w:cstheme="minorHAnsi"/>
              </w:rPr>
              <w:t>,</w:t>
            </w:r>
          </w:p>
          <w:p w14:paraId="6F9679B8" w14:textId="6CCB426D" w:rsidR="00A33C6D" w:rsidRDefault="00A33C6D" w:rsidP="005222F8">
            <w:pPr>
              <w:pStyle w:val="Akapitzlist"/>
              <w:numPr>
                <w:ilvl w:val="0"/>
                <w:numId w:val="1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Rozdzielczość: FHD 1920x1080</w:t>
            </w:r>
            <w:r w:rsidR="00FD2A30">
              <w:rPr>
                <w:rFonts w:cstheme="minorHAnsi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5FC" w14:textId="77777777" w:rsidR="00A33C6D" w:rsidRPr="00AF5AE1" w:rsidRDefault="00E207FB" w:rsidP="00AF5AE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558" w14:textId="77777777" w:rsidR="00A33C6D" w:rsidRDefault="00A33C6D" w:rsidP="00AF5AE1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A33C6D" w14:paraId="5BD0BA60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B2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>Obudowa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EBB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Obudowa komputera matowa, zawiasy metalowe. Kąt otwarcia matrycy min.130 stopni. W obudowę wbudowane co najmniej 2 diody sygnalizujące stan naładowania akumulatora oraz pracę dysku twardego.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47F" w14:textId="77777777" w:rsidR="00A33C6D" w:rsidRDefault="00E207FB" w:rsidP="00E207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9A8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41C226ED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E57D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Chipset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ECD6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Dostosowany do zaoferowanego procesora.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478" w14:textId="77777777" w:rsidR="00A33C6D" w:rsidRDefault="00E207FB" w:rsidP="00E207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AA1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59F8B66D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647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Płyta główna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602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Zaprojektowana i wyprodukowana przez producenta komputera wyposażona w interfejs SATA III (6 </w:t>
            </w:r>
            <w:proofErr w:type="spellStart"/>
            <w:r>
              <w:rPr>
                <w:rFonts w:cstheme="minorHAnsi"/>
              </w:rPr>
              <w:t>Gb</w:t>
            </w:r>
            <w:proofErr w:type="spellEnd"/>
            <w:r>
              <w:rPr>
                <w:rFonts w:cstheme="minorHAnsi"/>
              </w:rPr>
              <w:t>/s) do obsługi dysków twardych. Możliwość instalacji dwóch dysków twardych 1x M.2 oraz 1x 2.5.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139" w14:textId="77777777" w:rsidR="00A33C6D" w:rsidRDefault="0027061B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359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155DC99D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5D2C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Procesor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833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Procesor czterordzeniowy, osiągający w testach: </w:t>
            </w:r>
            <w:proofErr w:type="spellStart"/>
            <w:r>
              <w:rPr>
                <w:rFonts w:cstheme="minorHAnsi"/>
              </w:rPr>
              <w:t>PassMark</w:t>
            </w:r>
            <w:proofErr w:type="spellEnd"/>
            <w:r>
              <w:rPr>
                <w:rFonts w:cstheme="minorHAnsi"/>
              </w:rPr>
              <w:t xml:space="preserve"> CPU Mark wynik min. 6500 punktów według wyników ze strony </w:t>
            </w:r>
            <w:hyperlink r:id="rId7" w:history="1">
              <w:r>
                <w:rPr>
                  <w:rStyle w:val="Hipercze"/>
                  <w:rFonts w:cstheme="minorHAnsi"/>
                </w:rPr>
                <w:t>https://www.cpubenchmark.net/</w:t>
              </w:r>
            </w:hyperlink>
            <w:r>
              <w:rPr>
                <w:rFonts w:cstheme="minorHAnsi"/>
              </w:rPr>
              <w:t xml:space="preserve">  - </w:t>
            </w:r>
            <w:r w:rsidRPr="001A5002">
              <w:rPr>
                <w:rFonts w:cstheme="minorHAnsi"/>
                <w:b/>
                <w:bCs/>
              </w:rPr>
              <w:t>wynik w oferowanej konfiguracji należy załączyć do oferty</w:t>
            </w:r>
            <w:r>
              <w:rPr>
                <w:rFonts w:cstheme="minorHAnsi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6DA" w14:textId="77777777" w:rsidR="00BE6CAA" w:rsidRDefault="00BE6CAA" w:rsidP="00BE6C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Spełnia: TAK/NIE</w:t>
            </w:r>
          </w:p>
          <w:p w14:paraId="7DFF095D" w14:textId="77777777" w:rsidR="00BE6CAA" w:rsidRDefault="00BE6CAA" w:rsidP="0027061B">
            <w:pPr>
              <w:jc w:val="center"/>
              <w:rPr>
                <w:rFonts w:cstheme="minorHAnsi"/>
              </w:rPr>
            </w:pPr>
          </w:p>
          <w:p w14:paraId="3C1742A0" w14:textId="77777777" w:rsidR="0027061B" w:rsidRPr="0027061B" w:rsidRDefault="0027061B" w:rsidP="0027061B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Oferowany  procesor osiąga wynik:</w:t>
            </w:r>
          </w:p>
          <w:p w14:paraId="0601187E" w14:textId="77777777" w:rsidR="00A33C6D" w:rsidRDefault="0027061B" w:rsidP="0027061B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........................ pkt.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B55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4A6A5F45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7B8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Pamięć operacyjna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3B6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 8GB z możliwością rozbudowy do 32GB, rodzaj pamięci min. DDR4, 2666MHz.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D1A" w14:textId="77777777" w:rsidR="00A33C6D" w:rsidRDefault="0027061B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C13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5117D7A4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703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Dysk twardy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A9D6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Min. 256GB SSD M.2 zawierający partycję RECOVERY umożliwiającą odtworzenie systemu operacyjnego fabrycznie zainstalowanego na komputerze po awarii.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85F" w14:textId="77777777" w:rsidR="00A33C6D" w:rsidRDefault="0027061B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85B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7C6BE420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8B58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Karta graficzna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D80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Zintegrowana karta graficzna wykorzystująca pamięć RAM systemu </w:t>
            </w:r>
            <w:r>
              <w:rPr>
                <w:rFonts w:cstheme="minorHAnsi"/>
              </w:rPr>
              <w:lastRenderedPageBreak/>
              <w:t>dynamicznie przydzielaną na potrzeby grafiki w trybie UMA (</w:t>
            </w:r>
            <w:proofErr w:type="spellStart"/>
            <w:r>
              <w:rPr>
                <w:rFonts w:cstheme="minorHAnsi"/>
              </w:rPr>
              <w:t>Unified</w:t>
            </w:r>
            <w:proofErr w:type="spellEnd"/>
            <w:r>
              <w:rPr>
                <w:rFonts w:cstheme="minorHAnsi"/>
              </w:rPr>
              <w:t xml:space="preserve"> Memory Access) – z możliwością dynamicznego przydzielenia do 2 GB pamięci.</w:t>
            </w:r>
          </w:p>
          <w:p w14:paraId="38FDC99F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Karta osiągająca w teście G3D Mark wynik min. 1800 pkt. wynik ze strony: </w:t>
            </w:r>
            <w:hyperlink r:id="rId8" w:history="1">
              <w:r>
                <w:rPr>
                  <w:rStyle w:val="Hipercze"/>
                  <w:rFonts w:cstheme="minorHAnsi"/>
                </w:rPr>
                <w:t>https://www.videocardbenchmark.net/</w:t>
              </w:r>
            </w:hyperlink>
            <w:r>
              <w:rPr>
                <w:rFonts w:cstheme="minorHAnsi"/>
              </w:rPr>
              <w:t xml:space="preserve"> - </w:t>
            </w:r>
            <w:r w:rsidRPr="001A5002">
              <w:rPr>
                <w:rFonts w:cstheme="minorHAnsi"/>
                <w:b/>
                <w:bCs/>
              </w:rPr>
              <w:t>załączyć do oferty</w:t>
            </w:r>
            <w:r>
              <w:rPr>
                <w:rFonts w:cstheme="minorHAnsi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598" w14:textId="77777777" w:rsidR="00A33C6D" w:rsidRDefault="0027061B" w:rsidP="002706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  <w:p w14:paraId="7D3F8A71" w14:textId="77777777" w:rsidR="00BE6CAA" w:rsidRDefault="00BE6CAA" w:rsidP="0027061B">
            <w:pPr>
              <w:jc w:val="center"/>
              <w:rPr>
                <w:rFonts w:cstheme="minorHAnsi"/>
              </w:rPr>
            </w:pPr>
          </w:p>
          <w:p w14:paraId="09AF0591" w14:textId="77777777" w:rsidR="00BE6CAA" w:rsidRPr="0027061B" w:rsidRDefault="00BE6CAA" w:rsidP="00BE6C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Oferowana</w:t>
            </w:r>
            <w:r w:rsidRPr="0027061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karta graficzna </w:t>
            </w:r>
            <w:r w:rsidRPr="0027061B">
              <w:rPr>
                <w:rFonts w:cstheme="minorHAnsi"/>
              </w:rPr>
              <w:t>osiąga wynik:</w:t>
            </w:r>
          </w:p>
          <w:p w14:paraId="1A75508A" w14:textId="77777777" w:rsidR="00BE6CAA" w:rsidRDefault="00BE6CAA" w:rsidP="0027061B">
            <w:pPr>
              <w:jc w:val="center"/>
              <w:rPr>
                <w:rFonts w:cstheme="minorHAnsi"/>
              </w:rPr>
            </w:pPr>
            <w:r w:rsidRPr="0027061B">
              <w:rPr>
                <w:rFonts w:cstheme="minorHAnsi"/>
              </w:rPr>
              <w:t>........................ pkt.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ED7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4E141AAB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9E67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Audio/Video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BC26" w14:textId="77777777" w:rsidR="00A33C6D" w:rsidRDefault="00A33C6D" w:rsidP="005222F8">
            <w:pPr>
              <w:pStyle w:val="Akapitzlist"/>
              <w:numPr>
                <w:ilvl w:val="0"/>
                <w:numId w:val="2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Wbudowana karta dźwiękowa, zgodna z HD Audio, </w:t>
            </w:r>
          </w:p>
          <w:p w14:paraId="6676B267" w14:textId="77777777" w:rsidR="00A33C6D" w:rsidRDefault="00A33C6D" w:rsidP="005222F8">
            <w:pPr>
              <w:pStyle w:val="Akapitzlist"/>
              <w:numPr>
                <w:ilvl w:val="0"/>
                <w:numId w:val="2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Wbudowane głośniki stereo min 2x 1,5W, </w:t>
            </w:r>
          </w:p>
          <w:p w14:paraId="72A706E3" w14:textId="77777777" w:rsidR="00A33C6D" w:rsidRDefault="00A33C6D" w:rsidP="005222F8">
            <w:pPr>
              <w:pStyle w:val="Akapitzlist"/>
              <w:numPr>
                <w:ilvl w:val="0"/>
                <w:numId w:val="2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Wbudowane dwa mikrofony, </w:t>
            </w:r>
          </w:p>
          <w:p w14:paraId="0CC01AC5" w14:textId="77777777" w:rsidR="00A33C6D" w:rsidRDefault="00A33C6D" w:rsidP="005222F8">
            <w:pPr>
              <w:pStyle w:val="Akapitzlist"/>
              <w:numPr>
                <w:ilvl w:val="0"/>
                <w:numId w:val="2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>
              <w:rPr>
                <w:rFonts w:cstheme="minorHAnsi"/>
              </w:rPr>
              <w:t>mute</w:t>
            </w:r>
            <w:proofErr w:type="spellEnd"/>
            <w:r>
              <w:rPr>
                <w:rFonts w:cstheme="minorHAnsi"/>
              </w:rPr>
              <w:t xml:space="preserve">), </w:t>
            </w:r>
          </w:p>
          <w:p w14:paraId="40CFA50C" w14:textId="77777777" w:rsidR="00A33C6D" w:rsidRDefault="00A33C6D" w:rsidP="005222F8">
            <w:pPr>
              <w:pStyle w:val="Akapitzlist"/>
              <w:numPr>
                <w:ilvl w:val="0"/>
                <w:numId w:val="2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Kamera HD720p.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103" w14:textId="77777777" w:rsidR="00A33C6D" w:rsidRPr="00AF5AE1" w:rsidRDefault="0027061B" w:rsidP="0027061B">
            <w:pPr>
              <w:spacing w:before="120"/>
              <w:ind w:left="9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041" w14:textId="77777777" w:rsidR="00A33C6D" w:rsidRDefault="00A33C6D" w:rsidP="00AF5AE1">
            <w:pPr>
              <w:spacing w:before="120"/>
              <w:ind w:left="98"/>
              <w:jc w:val="both"/>
              <w:rPr>
                <w:rFonts w:cstheme="minorHAnsi"/>
              </w:rPr>
            </w:pPr>
          </w:p>
        </w:tc>
      </w:tr>
      <w:tr w:rsidR="00A33C6D" w14:paraId="4E6E7B50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F207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Karta sieciowa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E390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Zintegrowana z płytą główną 10/100/1000 – RJ 45.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03D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7B4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2B8C4324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8B5E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Porty/Złącza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C56" w14:textId="24730779" w:rsidR="00A33C6D" w:rsidRPr="001A5002" w:rsidRDefault="00A33C6D" w:rsidP="001A5002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USB 3.1 Gen. 1 - 2 szt.</w:t>
            </w:r>
          </w:p>
          <w:p w14:paraId="06680FCA" w14:textId="77777777" w:rsidR="00A33C6D" w:rsidRDefault="00A33C6D" w:rsidP="005222F8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USB 2.0 - 1 szt.</w:t>
            </w:r>
          </w:p>
          <w:p w14:paraId="61326543" w14:textId="77777777" w:rsidR="00A33C6D" w:rsidRDefault="00A33C6D" w:rsidP="005222F8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HDMI 1.4 - 1 szt.</w:t>
            </w:r>
          </w:p>
          <w:p w14:paraId="6563B3F9" w14:textId="77777777" w:rsidR="00A33C6D" w:rsidRDefault="00A33C6D" w:rsidP="005222F8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Czytnik kart pamięci </w:t>
            </w:r>
            <w:proofErr w:type="spellStart"/>
            <w:r>
              <w:rPr>
                <w:rFonts w:cstheme="minorHAnsi"/>
              </w:rPr>
              <w:t>microSD</w:t>
            </w:r>
            <w:proofErr w:type="spellEnd"/>
            <w:r>
              <w:rPr>
                <w:rFonts w:cstheme="minorHAnsi"/>
              </w:rPr>
              <w:t xml:space="preserve"> - 1 szt.</w:t>
            </w:r>
          </w:p>
          <w:p w14:paraId="3CFC423B" w14:textId="77777777" w:rsidR="00A33C6D" w:rsidRDefault="00A33C6D" w:rsidP="005222F8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RJ-45 (LAN) - 1 szt.</w:t>
            </w:r>
          </w:p>
          <w:p w14:paraId="3485A50E" w14:textId="77777777" w:rsidR="00A33C6D" w:rsidRDefault="00A33C6D" w:rsidP="005222F8">
            <w:pPr>
              <w:pStyle w:val="Akapitzlist"/>
              <w:numPr>
                <w:ilvl w:val="0"/>
                <w:numId w:val="3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Wyjście słuchawkowe/wejście mikrofonowe - 1 szt.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8D7" w14:textId="77777777" w:rsidR="00A33C6D" w:rsidRPr="00AF5AE1" w:rsidRDefault="006B5091" w:rsidP="006B509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FE9" w14:textId="77777777" w:rsidR="00A33C6D" w:rsidRDefault="00A33C6D" w:rsidP="00AF5AE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33C6D" w14:paraId="5DD60A3A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938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Klawiatura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3B93" w14:textId="44FBD940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Klawiatura wyspowa, układ US. Klawiatura z wydzielonym blokiem numerycznym.</w:t>
            </w:r>
            <w:r w:rsidR="00FD2A30">
              <w:rPr>
                <w:rFonts w:cstheme="minorHAnsi"/>
              </w:rPr>
              <w:t xml:space="preserve"> Zamawiający nie dopuszcza stosowania naklejek na klawiaturę.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43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387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7191FA1E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A65" w14:textId="77777777" w:rsidR="00A33C6D" w:rsidRDefault="00A33C6D">
            <w:pPr>
              <w:rPr>
                <w:rFonts w:cstheme="minorBidi"/>
                <w:b/>
              </w:rPr>
            </w:pPr>
            <w:bookmarkStart w:id="0" w:name="_Hlk110581822"/>
            <w:proofErr w:type="spellStart"/>
            <w:r>
              <w:rPr>
                <w:b/>
              </w:rPr>
              <w:t>WiFi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210A" w14:textId="1B6D005F" w:rsidR="00A33C6D" w:rsidRPr="00CC50DE" w:rsidRDefault="00A33C6D">
            <w:pPr>
              <w:jc w:val="both"/>
              <w:rPr>
                <w:rFonts w:cstheme="minorHAnsi"/>
              </w:rPr>
            </w:pPr>
            <w:r w:rsidRPr="00CC50DE">
              <w:rPr>
                <w:rFonts w:cstheme="minorHAnsi"/>
              </w:rPr>
              <w:t xml:space="preserve">Wbudowana karta sieciowa, pracująca w standardzie </w:t>
            </w:r>
            <w:r w:rsidR="00AE5849" w:rsidRPr="00CC50DE">
              <w:rPr>
                <w:rFonts w:cstheme="minorHAnsi"/>
                <w:b/>
                <w:bCs/>
              </w:rPr>
              <w:t xml:space="preserve">AC lub </w:t>
            </w:r>
            <w:r w:rsidRPr="00CC50DE">
              <w:rPr>
                <w:rFonts w:cstheme="minorHAnsi"/>
                <w:b/>
                <w:bCs/>
              </w:rPr>
              <w:t>AX</w:t>
            </w:r>
            <w:r w:rsidRPr="00CC50DE">
              <w:rPr>
                <w:rFonts w:cstheme="minorHAnsi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94A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863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bookmarkEnd w:id="0"/>
      <w:tr w:rsidR="00A33C6D" w14:paraId="1ED3C854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5048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Bluetooth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858B" w14:textId="77777777" w:rsidR="00A33C6D" w:rsidRPr="00CC50DE" w:rsidRDefault="00A33C6D">
            <w:pPr>
              <w:jc w:val="both"/>
              <w:rPr>
                <w:rFonts w:cstheme="minorHAnsi"/>
              </w:rPr>
            </w:pPr>
            <w:r w:rsidRPr="00CC50DE">
              <w:rPr>
                <w:rFonts w:cstheme="minorHAnsi"/>
              </w:rPr>
              <w:t>Wbudowany moduł Bluetooth 5.1.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F7D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EE2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7C98C5E6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0925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Bateria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6FB" w14:textId="2A902972" w:rsidR="00A33C6D" w:rsidRPr="00CC50DE" w:rsidRDefault="00A33C6D">
            <w:pPr>
              <w:jc w:val="both"/>
              <w:rPr>
                <w:rFonts w:cstheme="minorHAnsi"/>
              </w:rPr>
            </w:pPr>
            <w:r w:rsidRPr="00CC50DE">
              <w:rPr>
                <w:rFonts w:cstheme="minorHAnsi"/>
              </w:rPr>
              <w:t xml:space="preserve">Bateria – 4 komorowa, 53 </w:t>
            </w:r>
            <w:proofErr w:type="spellStart"/>
            <w:r w:rsidRPr="00CC50DE">
              <w:rPr>
                <w:rFonts w:cstheme="minorHAnsi"/>
              </w:rPr>
              <w:t>WHr</w:t>
            </w:r>
            <w:proofErr w:type="spellEnd"/>
            <w:r w:rsidRPr="00CC50DE">
              <w:rPr>
                <w:rFonts w:cstheme="minorHAnsi"/>
              </w:rPr>
              <w:t xml:space="preserve"> pozwalająca na nieprzerwaną pracę urządzenia minimum </w:t>
            </w:r>
            <w:r w:rsidR="006B5091" w:rsidRPr="00CC50DE">
              <w:rPr>
                <w:rFonts w:cstheme="minorHAnsi"/>
              </w:rPr>
              <w:t>6</w:t>
            </w:r>
            <w:r w:rsidRPr="00CC50DE">
              <w:rPr>
                <w:rFonts w:cstheme="minorHAnsi"/>
              </w:rPr>
              <w:t xml:space="preserve"> godzin</w:t>
            </w:r>
            <w:r w:rsidR="00AE5849" w:rsidRPr="00CC50DE">
              <w:rPr>
                <w:rFonts w:cstheme="minorHAnsi"/>
              </w:rPr>
              <w:t xml:space="preserve"> </w:t>
            </w:r>
            <w:r w:rsidR="00AE5849" w:rsidRPr="00CC50DE">
              <w:rPr>
                <w:rFonts w:cstheme="minorHAnsi"/>
                <w:b/>
                <w:bCs/>
              </w:rPr>
              <w:t>lub 2 komorowa, 38Whr pozwalająca na nieprzerwaną pracę urządzenia minimum 7,5 godziny.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384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45D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20FB8039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FAE6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Zasilacz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43A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Zasilacz zewnętrzny max 65W.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129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5AA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1B90EFB4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DA6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Bezpieczeństwo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2C6E" w14:textId="77777777" w:rsidR="00A33C6D" w:rsidRDefault="00A33C6D" w:rsidP="005222F8">
            <w:pPr>
              <w:pStyle w:val="Akapitzlist"/>
              <w:numPr>
                <w:ilvl w:val="0"/>
                <w:numId w:val="4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Złącze </w:t>
            </w:r>
            <w:proofErr w:type="spellStart"/>
            <w:r>
              <w:rPr>
                <w:rFonts w:cstheme="minorHAnsi"/>
              </w:rPr>
              <w:t>Kensington</w:t>
            </w:r>
            <w:proofErr w:type="spellEnd"/>
            <w:r>
              <w:rPr>
                <w:rFonts w:cstheme="minorHAnsi"/>
              </w:rPr>
              <w:t xml:space="preserve"> Lock,</w:t>
            </w:r>
          </w:p>
          <w:p w14:paraId="24EB4D02" w14:textId="77777777" w:rsidR="00A33C6D" w:rsidRDefault="00A33C6D" w:rsidP="005222F8">
            <w:pPr>
              <w:pStyle w:val="Akapitzlist"/>
              <w:numPr>
                <w:ilvl w:val="0"/>
                <w:numId w:val="4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Zintegrowany z płytą główną dedykowany układ sprzętowy służący do tworzenia i zarządzania wygenerowanymi przez komputer kluczami szyfrowania. Zabezpieczenie to musi posiadać możliwość </w:t>
            </w:r>
            <w:r>
              <w:rPr>
                <w:rFonts w:cstheme="minorHAnsi"/>
              </w:rPr>
              <w:lastRenderedPageBreak/>
              <w:t>szyfrowania poufnych dokumentów przechowywanych na dysku twardym przy użyciu klucza sprzętowego (TPM 2.0).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F6B" w14:textId="77777777" w:rsidR="00A33C6D" w:rsidRPr="00AF5AE1" w:rsidRDefault="006B5091" w:rsidP="006B509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6D5" w14:textId="77777777" w:rsidR="00A33C6D" w:rsidRDefault="00A33C6D" w:rsidP="00AF5AE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33C6D" w14:paraId="7ABEDB72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A51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Certyfikaty i standardy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EBAB" w14:textId="4B7F3F3C" w:rsidR="00A33C6D" w:rsidRDefault="00A33C6D" w:rsidP="005222F8">
            <w:pPr>
              <w:pStyle w:val="Akapitzlist"/>
              <w:numPr>
                <w:ilvl w:val="0"/>
                <w:numId w:val="5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Certyfikaty: ISO9001,</w:t>
            </w:r>
            <w:r w:rsidR="00FD2A30">
              <w:rPr>
                <w:rFonts w:cstheme="minorHAnsi"/>
              </w:rPr>
              <w:t xml:space="preserve"> ISO</w:t>
            </w:r>
            <w:r>
              <w:rPr>
                <w:rFonts w:cstheme="minorHAnsi"/>
              </w:rPr>
              <w:t>14001,</w:t>
            </w:r>
            <w:r w:rsidR="00FD2A30">
              <w:rPr>
                <w:rFonts w:cstheme="minorHAnsi"/>
              </w:rPr>
              <w:t xml:space="preserve"> ISO</w:t>
            </w:r>
            <w:r>
              <w:rPr>
                <w:rFonts w:cstheme="minorHAnsi"/>
              </w:rPr>
              <w:t>50 001 dla producenta sprzętu,</w:t>
            </w:r>
          </w:p>
          <w:p w14:paraId="12E1DB96" w14:textId="1234F831" w:rsidR="00A33C6D" w:rsidRDefault="00A33C6D" w:rsidP="005222F8">
            <w:pPr>
              <w:pStyle w:val="Akapitzlist"/>
              <w:numPr>
                <w:ilvl w:val="0"/>
                <w:numId w:val="5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Deklaracja zgodności CE,</w:t>
            </w:r>
          </w:p>
          <w:p w14:paraId="7DB1C282" w14:textId="77777777" w:rsidR="00A33C6D" w:rsidRDefault="00A33C6D" w:rsidP="005222F8">
            <w:pPr>
              <w:pStyle w:val="Akapitzlist"/>
              <w:numPr>
                <w:ilvl w:val="0"/>
                <w:numId w:val="5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Potwierdzenie spełnienia kryteriów środowiskowych, w tym zgodności z dyrektywą </w:t>
            </w:r>
            <w:proofErr w:type="spellStart"/>
            <w:r>
              <w:rPr>
                <w:rFonts w:cstheme="minorHAnsi"/>
              </w:rPr>
              <w:t>RoHS</w:t>
            </w:r>
            <w:proofErr w:type="spellEnd"/>
            <w:r>
              <w:rPr>
                <w:rFonts w:cstheme="minorHAnsi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E33" w14:textId="77777777" w:rsidR="00A33C6D" w:rsidRPr="00AF5AE1" w:rsidRDefault="006B5091" w:rsidP="006B509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F80" w14:textId="77777777" w:rsidR="00A33C6D" w:rsidRDefault="00A33C6D" w:rsidP="00AF5AE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33C6D" w14:paraId="47E4485F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EA0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Waga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1D7E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Waga urządzenia z baterią podstawową maksymalnie 1,9kg.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B8D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Spełnia: </w:t>
            </w:r>
            <w:r w:rsidR="00A33C6D">
              <w:rPr>
                <w:rFonts w:cstheme="minorHAnsi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C5B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35566F22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86D9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System operacyjny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886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Windows 10 Professional 64 bit lub równoważny;</w:t>
            </w:r>
          </w:p>
          <w:p w14:paraId="0B1C4E2C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operacyjny klasy PC musi spełniać następujące wymagania poprzez wbudowane mechanizmy, bez użycia dodatkowych aplikacji:</w:t>
            </w:r>
          </w:p>
          <w:p w14:paraId="57EF9805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Dostępne dwa rodzaje graficznego interfejsu użytkownika:</w:t>
            </w:r>
          </w:p>
          <w:p w14:paraId="1DA7CDD6" w14:textId="77777777" w:rsidR="00A33C6D" w:rsidRDefault="00A33C6D" w:rsidP="005222F8">
            <w:pPr>
              <w:pStyle w:val="Akapitzlist"/>
              <w:numPr>
                <w:ilvl w:val="1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Klasyczny, umożliwiający obsługę przy pomocy klawiatury i myszy,</w:t>
            </w:r>
          </w:p>
          <w:p w14:paraId="4990524C" w14:textId="77777777" w:rsidR="00A33C6D" w:rsidRDefault="00A33C6D" w:rsidP="005222F8">
            <w:pPr>
              <w:pStyle w:val="Akapitzlist"/>
              <w:numPr>
                <w:ilvl w:val="1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Dotykowy umożliwiający sterowanie dotykiem na urządzeniach typu tablet lub monitorach dotykowych</w:t>
            </w:r>
          </w:p>
          <w:p w14:paraId="40B2195B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Funkcje związane z obsługą komputerów typu tablet, z wbudowanym modułem „uczenia się” pisma użytkownika – obsługa języka polskiego.</w:t>
            </w:r>
          </w:p>
          <w:p w14:paraId="0B83998B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Interfejs użytkownika dostępny w wielu językach do wyboru – w tym polskim i angielskim.</w:t>
            </w:r>
          </w:p>
          <w:p w14:paraId="52A62909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4B81194F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Wbudowane w system operacyjny minimum dwie przeglądarki Internetowe.</w:t>
            </w:r>
          </w:p>
          <w:p w14:paraId="32B4B9C7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Zintegrowany z systemem moduł wyszukiwania informacji (plików </w:t>
            </w:r>
            <w:r>
              <w:rPr>
                <w:rFonts w:cstheme="minorHAnsi"/>
              </w:rPr>
              <w:lastRenderedPageBreak/>
              <w:t>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5A47C51C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Zlokalizowane w języku polskim, co najmniej następujące elementy: menu, pomoc, komunikaty systemowe, menedżer plików.</w:t>
            </w:r>
          </w:p>
          <w:p w14:paraId="0E619765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Graficzne środowisko instalacji i konfiguracji dostępne w języku polskim.</w:t>
            </w:r>
          </w:p>
          <w:p w14:paraId="50F9B776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Wbudowany system pomocy w języku polskim.</w:t>
            </w:r>
          </w:p>
          <w:p w14:paraId="1700056F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przystosowania stanowiska dla osób niepełnosprawnych (np. słabo widzących).</w:t>
            </w:r>
          </w:p>
          <w:p w14:paraId="76DD2573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sterowania czasem dostarczania nowych wersji systemu operacyjnego, możliwość </w:t>
            </w:r>
            <w:r>
              <w:rPr>
                <w:rFonts w:cstheme="minorHAnsi"/>
              </w:rPr>
              <w:lastRenderedPageBreak/>
              <w:t>centralnego opóźniania dostarczania nowej wersji o minimum 4 miesiące.</w:t>
            </w:r>
          </w:p>
          <w:p w14:paraId="1CF29A7A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Klucz produktu przypisany do komputera aby przy ponownej </w:t>
            </w:r>
            <w:proofErr w:type="spellStart"/>
            <w:r>
              <w:rPr>
                <w:rFonts w:cstheme="minorHAnsi"/>
              </w:rPr>
              <w:t>reinstalacji</w:t>
            </w:r>
            <w:proofErr w:type="spellEnd"/>
            <w:r>
              <w:rPr>
                <w:rFonts w:cstheme="minorHAnsi"/>
              </w:rPr>
              <w:t xml:space="preserve"> systemu nie było konieczności wpisywania klucza.</w:t>
            </w:r>
          </w:p>
          <w:p w14:paraId="221CEACD" w14:textId="77777777" w:rsidR="00A33C6D" w:rsidRDefault="00A33C6D" w:rsidP="005222F8">
            <w:pPr>
              <w:pStyle w:val="Akapitzlist"/>
              <w:numPr>
                <w:ilvl w:val="0"/>
                <w:numId w:val="7"/>
              </w:numPr>
              <w:spacing w:before="120"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podłączenia do domeny Active Directory.</w:t>
            </w:r>
          </w:p>
          <w:p w14:paraId="4A6881F4" w14:textId="77777777" w:rsidR="00A33C6D" w:rsidRDefault="00A33C6D">
            <w:pPr>
              <w:jc w:val="both"/>
              <w:rPr>
                <w:rFonts w:cstheme="minorHAnsi"/>
              </w:rPr>
            </w:pPr>
          </w:p>
          <w:p w14:paraId="264E526C" w14:textId="77777777" w:rsidR="00A33C6D" w:rsidRDefault="00A33C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formularzu oferty trzeba podać nazwę oferowanego oprogramowania.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87A" w14:textId="77777777" w:rsidR="00A33C6D" w:rsidRDefault="00A33C6D" w:rsidP="00A33C6D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lastRenderedPageBreak/>
              <w:t>Producent:</w:t>
            </w:r>
          </w:p>
          <w:p w14:paraId="53FDDF7C" w14:textId="77777777" w:rsidR="00A33C6D" w:rsidRPr="00A33C6D" w:rsidRDefault="00A33C6D" w:rsidP="00A33C6D">
            <w:pPr>
              <w:jc w:val="center"/>
              <w:rPr>
                <w:rFonts w:cstheme="minorHAnsi"/>
              </w:rPr>
            </w:pPr>
          </w:p>
          <w:p w14:paraId="4D73769B" w14:textId="77777777" w:rsidR="00A33C6D" w:rsidRPr="00A33C6D" w:rsidRDefault="00A33C6D" w:rsidP="00A33C6D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................................</w:t>
            </w:r>
          </w:p>
          <w:p w14:paraId="6199FAFD" w14:textId="77777777" w:rsidR="00A33C6D" w:rsidRDefault="00A33C6D" w:rsidP="00A33C6D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Pełna</w:t>
            </w:r>
            <w:r>
              <w:rPr>
                <w:rFonts w:cstheme="minorHAnsi"/>
              </w:rPr>
              <w:t xml:space="preserve"> </w:t>
            </w:r>
            <w:r w:rsidRPr="00A33C6D">
              <w:rPr>
                <w:rFonts w:cstheme="minorHAnsi"/>
              </w:rPr>
              <w:t>nazwa oferowanego oprogramowania:</w:t>
            </w:r>
          </w:p>
          <w:p w14:paraId="6B3E9E37" w14:textId="77777777" w:rsidR="00A33C6D" w:rsidRPr="00A33C6D" w:rsidRDefault="00A33C6D" w:rsidP="00A33C6D">
            <w:pPr>
              <w:jc w:val="center"/>
              <w:rPr>
                <w:rFonts w:cstheme="minorHAnsi"/>
              </w:rPr>
            </w:pPr>
          </w:p>
          <w:p w14:paraId="5C4889CE" w14:textId="77777777" w:rsidR="00A33C6D" w:rsidRDefault="00A33C6D" w:rsidP="00A33C6D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................................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E57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04607908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B09" w14:textId="77777777" w:rsidR="00A33C6D" w:rsidRDefault="00A33C6D" w:rsidP="00896C6F">
            <w:pPr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>Pakiet biurowy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063" w14:textId="77777777" w:rsidR="00A33C6D" w:rsidRPr="00602918" w:rsidRDefault="00A33C6D" w:rsidP="00602918">
            <w:pPr>
              <w:jc w:val="both"/>
              <w:rPr>
                <w:rFonts w:cstheme="minorHAnsi"/>
              </w:rPr>
            </w:pPr>
            <w:r w:rsidRPr="00602918">
              <w:rPr>
                <w:rFonts w:cstheme="minorHAnsi"/>
              </w:rPr>
              <w:t>Licencja MS Office 2021H&amp;B PL lub równoważny, spełniający kryteria równoważności.</w:t>
            </w:r>
          </w:p>
          <w:p w14:paraId="262550D2" w14:textId="77777777" w:rsidR="00A33C6D" w:rsidRPr="00602918" w:rsidRDefault="00A33C6D" w:rsidP="00602918">
            <w:pPr>
              <w:jc w:val="both"/>
              <w:rPr>
                <w:rFonts w:cstheme="minorHAnsi"/>
              </w:rPr>
            </w:pPr>
            <w:r w:rsidRPr="00602918">
              <w:rPr>
                <w:rFonts w:cstheme="minorHAnsi"/>
              </w:rPr>
              <w:t>Oferowana licencja musi być bezterminowa (wieczysta), być w pełni zgodna z warunkami licencjonowania</w:t>
            </w:r>
          </w:p>
          <w:p w14:paraId="009A4D61" w14:textId="77777777" w:rsidR="00A33C6D" w:rsidRDefault="00A33C6D" w:rsidP="00602918">
            <w:pPr>
              <w:jc w:val="both"/>
              <w:rPr>
                <w:rFonts w:cstheme="minorHAnsi"/>
              </w:rPr>
            </w:pPr>
            <w:r w:rsidRPr="00602918">
              <w:rPr>
                <w:rFonts w:cstheme="minorHAnsi"/>
              </w:rPr>
              <w:t>producenta oprogramowania</w:t>
            </w:r>
            <w:r>
              <w:rPr>
                <w:rFonts w:cstheme="minorHAnsi"/>
              </w:rPr>
              <w:t xml:space="preserve"> w ramach projektu PGR.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17C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Spełnia: TAK/NIE</w:t>
            </w:r>
          </w:p>
          <w:p w14:paraId="52EC6212" w14:textId="77777777" w:rsidR="006B5091" w:rsidRDefault="006B5091" w:rsidP="006B5091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Producent:</w:t>
            </w:r>
          </w:p>
          <w:p w14:paraId="517B318B" w14:textId="77777777" w:rsidR="006B5091" w:rsidRPr="00A33C6D" w:rsidRDefault="006B5091" w:rsidP="006B5091">
            <w:pPr>
              <w:jc w:val="center"/>
              <w:rPr>
                <w:rFonts w:cstheme="minorHAnsi"/>
              </w:rPr>
            </w:pPr>
          </w:p>
          <w:p w14:paraId="7E2875A3" w14:textId="77777777" w:rsidR="006B5091" w:rsidRPr="00A33C6D" w:rsidRDefault="006B5091" w:rsidP="006B5091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................................</w:t>
            </w:r>
          </w:p>
          <w:p w14:paraId="7135EDBD" w14:textId="77777777" w:rsidR="006B5091" w:rsidRDefault="006B5091" w:rsidP="006B5091">
            <w:pPr>
              <w:jc w:val="center"/>
              <w:rPr>
                <w:rFonts w:cstheme="minorHAnsi"/>
              </w:rPr>
            </w:pPr>
            <w:r w:rsidRPr="00A33C6D">
              <w:rPr>
                <w:rFonts w:cstheme="minorHAnsi"/>
              </w:rPr>
              <w:t>Pełna</w:t>
            </w:r>
            <w:r>
              <w:rPr>
                <w:rFonts w:cstheme="minorHAnsi"/>
              </w:rPr>
              <w:t xml:space="preserve"> </w:t>
            </w:r>
            <w:r w:rsidRPr="00A33C6D">
              <w:rPr>
                <w:rFonts w:cstheme="minorHAnsi"/>
              </w:rPr>
              <w:t>nazwa oferowanego oprogramowania:</w:t>
            </w:r>
          </w:p>
          <w:p w14:paraId="3CEE71DB" w14:textId="77777777" w:rsidR="006B5091" w:rsidRPr="00A33C6D" w:rsidRDefault="006B5091" w:rsidP="006B5091">
            <w:pPr>
              <w:jc w:val="center"/>
              <w:rPr>
                <w:rFonts w:cstheme="minorHAnsi"/>
              </w:rPr>
            </w:pPr>
          </w:p>
          <w:p w14:paraId="2292C4B0" w14:textId="77777777" w:rsidR="006B5091" w:rsidRPr="00602918" w:rsidRDefault="006B5091" w:rsidP="006B5091">
            <w:pPr>
              <w:jc w:val="both"/>
              <w:rPr>
                <w:rFonts w:cstheme="minorHAnsi"/>
              </w:rPr>
            </w:pPr>
            <w:r w:rsidRPr="00A33C6D">
              <w:rPr>
                <w:rFonts w:cstheme="minorHAnsi"/>
              </w:rPr>
              <w:t>................................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D84" w14:textId="77777777" w:rsidR="00A33C6D" w:rsidRPr="00602918" w:rsidRDefault="00A33C6D" w:rsidP="00602918">
            <w:pPr>
              <w:jc w:val="both"/>
              <w:rPr>
                <w:rFonts w:cstheme="minorHAnsi"/>
              </w:rPr>
            </w:pPr>
          </w:p>
        </w:tc>
      </w:tr>
      <w:tr w:rsidR="00A33C6D" w14:paraId="1350FCCF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6ED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C5B" w14:textId="2E4873A4" w:rsidR="00A33C6D" w:rsidRPr="001A5002" w:rsidRDefault="00A33C6D">
            <w:pPr>
              <w:jc w:val="both"/>
              <w:rPr>
                <w:rFonts w:cstheme="minorHAnsi"/>
              </w:rPr>
            </w:pPr>
            <w:r w:rsidRPr="001A5002">
              <w:rPr>
                <w:rFonts w:cstheme="minorHAnsi"/>
              </w:rPr>
              <w:t xml:space="preserve">Minimum </w:t>
            </w:r>
            <w:r w:rsidR="001A5002" w:rsidRPr="001A5002">
              <w:rPr>
                <w:rFonts w:cstheme="minorHAnsi"/>
              </w:rPr>
              <w:t>24 miesięczna</w:t>
            </w:r>
            <w:r w:rsidRPr="001A5002">
              <w:rPr>
                <w:rFonts w:cstheme="minorHAnsi"/>
              </w:rPr>
              <w:t xml:space="preserve"> gwarancja, czas reakcji serwisu, do końca następnego dnia roboczego. </w:t>
            </w:r>
            <w:r w:rsidRPr="00FD2A30">
              <w:rPr>
                <w:rFonts w:cstheme="minorHAnsi"/>
              </w:rPr>
              <w:t>Gwarancja musi oferować przez cały okres dostępność wsparcia technicznego przez 24 godziny 7 dni w tygodniu przez cały rok (w języku polskim w dni robocze).</w:t>
            </w:r>
          </w:p>
          <w:p w14:paraId="29B8D9FC" w14:textId="77777777" w:rsidR="00A33C6D" w:rsidRPr="001A5002" w:rsidRDefault="00A33C6D">
            <w:pPr>
              <w:jc w:val="both"/>
              <w:rPr>
                <w:rFonts w:cstheme="minorHAnsi"/>
              </w:rPr>
            </w:pPr>
            <w:r w:rsidRPr="001A5002">
              <w:rPr>
                <w:rFonts w:cstheme="minorHAnsi"/>
              </w:rPr>
              <w:lastRenderedPageBreak/>
              <w:t>Firma serwisująca musi posiadać ISO 9001:2000 na świadczenie usług serwisowych oraz posiadać autoryzacje producenta komputera.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3D1" w14:textId="77777777" w:rsidR="006B5091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Spełnia: TAK/NIE</w:t>
            </w:r>
          </w:p>
          <w:p w14:paraId="1C8F4667" w14:textId="77777777" w:rsidR="00A33C6D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Oferowany okres gwarancji: ……. Miesiące (y)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037" w14:textId="77777777" w:rsidR="00A33C6D" w:rsidRDefault="00A33C6D">
            <w:pPr>
              <w:jc w:val="both"/>
              <w:rPr>
                <w:rFonts w:cstheme="minorHAnsi"/>
              </w:rPr>
            </w:pPr>
          </w:p>
        </w:tc>
      </w:tr>
      <w:tr w:rsidR="00A33C6D" w14:paraId="6009AF3C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7F9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Wsparcie techniczne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ECD4" w14:textId="77777777" w:rsidR="00A33C6D" w:rsidRDefault="00A33C6D" w:rsidP="005222F8">
            <w:pPr>
              <w:pStyle w:val="Akapitzlist"/>
              <w:numPr>
                <w:ilvl w:val="0"/>
                <w:numId w:val="8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Dedykowany numer oraz adres email dla wsparcia technicznego i informacji produktowej.</w:t>
            </w:r>
          </w:p>
          <w:p w14:paraId="6A2264E5" w14:textId="77777777" w:rsidR="00A33C6D" w:rsidRDefault="00A33C6D" w:rsidP="005222F8">
            <w:pPr>
              <w:pStyle w:val="Akapitzlist"/>
              <w:numPr>
                <w:ilvl w:val="0"/>
                <w:numId w:val="8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weryfikacji statusu naprawy urządzenia po podaniu unikalnego numeru seryjnego.</w:t>
            </w:r>
          </w:p>
          <w:p w14:paraId="448583FA" w14:textId="77777777" w:rsidR="00A33C6D" w:rsidRDefault="00A33C6D" w:rsidP="005222F8">
            <w:pPr>
              <w:pStyle w:val="Akapitzlist"/>
              <w:numPr>
                <w:ilvl w:val="0"/>
                <w:numId w:val="8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F0B" w14:textId="77777777" w:rsidR="006B5091" w:rsidRDefault="006B5091" w:rsidP="006B5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Spełnia: TAK/NIE</w:t>
            </w:r>
          </w:p>
          <w:p w14:paraId="0E8D7EF1" w14:textId="77777777" w:rsidR="00A33C6D" w:rsidRDefault="006B5091" w:rsidP="006B5091">
            <w:pPr>
              <w:spacing w:before="120"/>
              <w:ind w:left="9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Nr tel.:</w:t>
            </w:r>
            <w:r w:rsidR="0065299E">
              <w:rPr>
                <w:rFonts w:cstheme="minorHAnsi"/>
              </w:rPr>
              <w:t xml:space="preserve"> ...</w:t>
            </w:r>
            <w:r>
              <w:rPr>
                <w:rFonts w:cstheme="minorHAnsi"/>
              </w:rPr>
              <w:t>……………..</w:t>
            </w:r>
          </w:p>
          <w:p w14:paraId="654BA423" w14:textId="77777777" w:rsidR="006B5091" w:rsidRPr="006B5091" w:rsidRDefault="006B5091" w:rsidP="006B5091">
            <w:pPr>
              <w:spacing w:before="120"/>
              <w:ind w:left="9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e-mail: ……………….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296" w14:textId="77777777" w:rsidR="00A33C6D" w:rsidRDefault="00A33C6D" w:rsidP="005222F8">
            <w:pPr>
              <w:pStyle w:val="Akapitzlist"/>
              <w:numPr>
                <w:ilvl w:val="0"/>
                <w:numId w:val="8"/>
              </w:numPr>
              <w:spacing w:before="120" w:after="0"/>
              <w:ind w:left="458"/>
              <w:jc w:val="both"/>
              <w:rPr>
                <w:rFonts w:cstheme="minorHAnsi"/>
              </w:rPr>
            </w:pPr>
          </w:p>
        </w:tc>
      </w:tr>
      <w:tr w:rsidR="00A33C6D" w14:paraId="728B5ED9" w14:textId="77777777" w:rsidTr="006529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A38" w14:textId="77777777" w:rsidR="00A33C6D" w:rsidRDefault="00A33C6D">
            <w:pPr>
              <w:rPr>
                <w:rFonts w:cstheme="minorBidi"/>
                <w:b/>
              </w:rPr>
            </w:pPr>
            <w:r>
              <w:rPr>
                <w:b/>
              </w:rPr>
              <w:t>Pozostałe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A5FC" w14:textId="4B32BA7D" w:rsidR="00A33C6D" w:rsidRPr="001A5002" w:rsidRDefault="00A33C6D">
            <w:pPr>
              <w:jc w:val="both"/>
              <w:rPr>
                <w:b/>
                <w:bCs/>
              </w:rPr>
            </w:pPr>
            <w:r w:rsidRPr="001A5002">
              <w:t xml:space="preserve">Sprzęt ma być fabrycznie nowy tj. nieużywany, nieuszkodzony, nieregenerowany, nieobciążony prawami osób lub podmiotów trzecich i wyprodukowany nie wcześniej niż </w:t>
            </w:r>
            <w:r w:rsidR="001A5002" w:rsidRPr="001A5002">
              <w:t>w 2022 roku</w:t>
            </w:r>
            <w:r w:rsidRPr="001A5002">
              <w:t xml:space="preserve"> miesiące przed terminem składania ofert oraz pochodzić z legalnego kanału sprzedaży producenta. Wszystkie sztuki laptopów muszą pochodzić od jednego producenta. 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744" w14:textId="77777777" w:rsidR="0065299E" w:rsidRDefault="0065299E" w:rsidP="00652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Spełnia: TAK/NIE</w:t>
            </w:r>
          </w:p>
          <w:p w14:paraId="28C292B4" w14:textId="77777777" w:rsidR="00A33C6D" w:rsidRDefault="00A33C6D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34E" w14:textId="77777777" w:rsidR="00A33C6D" w:rsidRDefault="00A33C6D">
            <w:pPr>
              <w:jc w:val="both"/>
            </w:pPr>
          </w:p>
        </w:tc>
      </w:tr>
    </w:tbl>
    <w:p w14:paraId="2280D4B9" w14:textId="0D990B29" w:rsidR="0041295F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*Niewłaściwe skreślić.</w:t>
      </w:r>
    </w:p>
    <w:p w14:paraId="67C2B107" w14:textId="4A4A613A" w:rsidR="005222F8" w:rsidRPr="0065299E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*</w:t>
      </w:r>
      <w:r w:rsidR="0065299E">
        <w:rPr>
          <w:b/>
          <w:bCs/>
        </w:rPr>
        <w:t>*</w:t>
      </w:r>
      <w:r w:rsidR="00A728B1">
        <w:rPr>
          <w:b/>
          <w:bCs/>
        </w:rPr>
        <w:t>O</w:t>
      </w:r>
      <w:r w:rsidR="0065299E">
        <w:rPr>
          <w:b/>
          <w:bCs/>
        </w:rPr>
        <w:t>pis rozwiązań równoważnych wypełniamy tylko w przypadku, gdy wykonawca oferuje rozwiązania równoważne do tych przedstawionych w Opisie Przedmiotu Zamówienia.</w:t>
      </w:r>
    </w:p>
    <w:p w14:paraId="7C422DC4" w14:textId="77777777" w:rsidR="00E20E91" w:rsidRDefault="00E20E91">
      <w:pPr>
        <w:widowControl w:val="0"/>
        <w:tabs>
          <w:tab w:val="left" w:pos="567"/>
          <w:tab w:val="left" w:pos="709"/>
        </w:tabs>
        <w:spacing w:after="120" w:line="276" w:lineRule="auto"/>
        <w:ind w:left="821"/>
        <w:jc w:val="both"/>
      </w:pPr>
    </w:p>
    <w:sectPr w:rsidR="00E20E91" w:rsidSect="0065299E">
      <w:headerReference w:type="default" r:id="rId9"/>
      <w:footerReference w:type="default" r:id="rId10"/>
      <w:pgSz w:w="16838" w:h="11906" w:orient="landscape"/>
      <w:pgMar w:top="1276" w:right="2239" w:bottom="1418" w:left="2385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550F" w14:textId="77777777" w:rsidR="00EE3D6A" w:rsidRDefault="00EE3D6A">
      <w:r>
        <w:separator/>
      </w:r>
    </w:p>
  </w:endnote>
  <w:endnote w:type="continuationSeparator" w:id="0">
    <w:p w14:paraId="451AA5CE" w14:textId="77777777" w:rsidR="00EE3D6A" w:rsidRDefault="00EE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B3F" w14:textId="77777777" w:rsidR="00E20E91" w:rsidRDefault="005B3088">
    <w:pPr>
      <w:pStyle w:val="Stopka"/>
      <w:ind w:left="-227" w:right="-227"/>
      <w:jc w:val="center"/>
    </w:pPr>
    <w:r>
      <w:rPr>
        <w:rFonts w:ascii="Calibri" w:hAnsi="Calibri"/>
        <w:color w:val="000000"/>
      </w:rPr>
      <w:t xml:space="preserve">strona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PAGE</w:instrText>
    </w:r>
    <w:r>
      <w:rPr>
        <w:rFonts w:ascii="Calibri" w:hAnsi="Calibri"/>
        <w:b/>
        <w:bCs/>
      </w:rPr>
      <w:fldChar w:fldCharType="separate"/>
    </w:r>
    <w:r w:rsidR="004A1A40">
      <w:rPr>
        <w:rFonts w:ascii="Calibri" w:hAnsi="Calibri"/>
        <w:b/>
        <w:bCs/>
        <w:noProof/>
      </w:rPr>
      <w:t>13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  <w:color w:val="000000"/>
      </w:rPr>
      <w:t xml:space="preserve"> z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NUMPAGES</w:instrText>
    </w:r>
    <w:r>
      <w:rPr>
        <w:rFonts w:ascii="Calibri" w:hAnsi="Calibri"/>
        <w:b/>
        <w:bCs/>
      </w:rPr>
      <w:fldChar w:fldCharType="separate"/>
    </w:r>
    <w:r w:rsidR="004A1A40">
      <w:rPr>
        <w:rFonts w:ascii="Calibri" w:hAnsi="Calibri"/>
        <w:b/>
        <w:bCs/>
        <w:noProof/>
      </w:rPr>
      <w:t>14</w:t>
    </w:r>
    <w:r>
      <w:rPr>
        <w:rFonts w:ascii="Calibri" w:hAnsi="Calibri"/>
        <w:b/>
        <w:bCs/>
      </w:rPr>
      <w:fldChar w:fldCharType="end"/>
    </w:r>
  </w:p>
  <w:p w14:paraId="3B024B1C" w14:textId="77777777" w:rsidR="00E20E91" w:rsidRDefault="00E20E91">
    <w:pPr>
      <w:pStyle w:val="Stopka"/>
      <w:jc w:val="center"/>
      <w:rPr>
        <w:b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626" w14:textId="77777777" w:rsidR="00EE3D6A" w:rsidRDefault="00EE3D6A">
      <w:r>
        <w:separator/>
      </w:r>
    </w:p>
  </w:footnote>
  <w:footnote w:type="continuationSeparator" w:id="0">
    <w:p w14:paraId="4E8B859F" w14:textId="77777777" w:rsidR="00EE3D6A" w:rsidRDefault="00EE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6C" w14:textId="77777777" w:rsidR="00E20E91" w:rsidRDefault="005B3088" w:rsidP="00D747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85B47" wp14:editId="38627328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07E91" w14:textId="77777777" w:rsidR="00E20E91" w:rsidRDefault="005B3088">
    <w:pPr>
      <w:pStyle w:val="Stopka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0156F"/>
    <w:multiLevelType w:val="hybridMultilevel"/>
    <w:tmpl w:val="39BAE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00696">
    <w:abstractNumId w:val="5"/>
  </w:num>
  <w:num w:numId="2" w16cid:durableId="1335262356">
    <w:abstractNumId w:val="7"/>
  </w:num>
  <w:num w:numId="3" w16cid:durableId="1646427294">
    <w:abstractNumId w:val="0"/>
  </w:num>
  <w:num w:numId="4" w16cid:durableId="1628075434">
    <w:abstractNumId w:val="4"/>
  </w:num>
  <w:num w:numId="5" w16cid:durableId="618416085">
    <w:abstractNumId w:val="2"/>
  </w:num>
  <w:num w:numId="6" w16cid:durableId="779031357">
    <w:abstractNumId w:val="1"/>
  </w:num>
  <w:num w:numId="7" w16cid:durableId="454063506">
    <w:abstractNumId w:val="3"/>
  </w:num>
  <w:num w:numId="8" w16cid:durableId="1651136331">
    <w:abstractNumId w:val="8"/>
  </w:num>
  <w:num w:numId="9" w16cid:durableId="185869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91"/>
    <w:rsid w:val="0009400B"/>
    <w:rsid w:val="000A12EA"/>
    <w:rsid w:val="001A5002"/>
    <w:rsid w:val="00250191"/>
    <w:rsid w:val="0027061B"/>
    <w:rsid w:val="00354BDA"/>
    <w:rsid w:val="0041295F"/>
    <w:rsid w:val="004642FB"/>
    <w:rsid w:val="004A1A40"/>
    <w:rsid w:val="005222F8"/>
    <w:rsid w:val="005B3088"/>
    <w:rsid w:val="00601651"/>
    <w:rsid w:val="00602918"/>
    <w:rsid w:val="0065299E"/>
    <w:rsid w:val="00662B90"/>
    <w:rsid w:val="006B5091"/>
    <w:rsid w:val="0072207F"/>
    <w:rsid w:val="007B30F0"/>
    <w:rsid w:val="008B7F4B"/>
    <w:rsid w:val="009D1D9E"/>
    <w:rsid w:val="009F1136"/>
    <w:rsid w:val="00A33C6D"/>
    <w:rsid w:val="00A442B7"/>
    <w:rsid w:val="00A54654"/>
    <w:rsid w:val="00A728B1"/>
    <w:rsid w:val="00AE5849"/>
    <w:rsid w:val="00AF5AE1"/>
    <w:rsid w:val="00BE6CAA"/>
    <w:rsid w:val="00CC50DE"/>
    <w:rsid w:val="00CF5C73"/>
    <w:rsid w:val="00D222BE"/>
    <w:rsid w:val="00D74782"/>
    <w:rsid w:val="00DC4259"/>
    <w:rsid w:val="00DF5C1D"/>
    <w:rsid w:val="00E207FB"/>
    <w:rsid w:val="00E20E91"/>
    <w:rsid w:val="00EA47B4"/>
    <w:rsid w:val="00EE3D6A"/>
    <w:rsid w:val="00F16236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F3D"/>
  <w15:docId w15:val="{1D64361A-D222-434D-ADB1-FE0FEF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 w:val="0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Pr>
      <w:i w:val="0"/>
      <w:color w:val="000000"/>
    </w:rPr>
  </w:style>
  <w:style w:type="character" w:customStyle="1" w:styleId="WW8Num12z0">
    <w:name w:val="WW8Num12z0"/>
    <w:qFormat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ahoma" w:eastAsia="Times New Roman" w:hAnsi="Tahoma" w:cs="Tahoma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color w:val="000000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Tahoma" w:hAnsi="Tahoma" w:cs="Tahoma"/>
      <w:lang w:val="pl-P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Pr>
      <w:b w:val="0"/>
      <w:i w:val="0"/>
      <w:color w:val="000000"/>
    </w:rPr>
  </w:style>
  <w:style w:type="character" w:customStyle="1" w:styleId="WW8Num24z2">
    <w:name w:val="WW8Num24z2"/>
    <w:qFormat/>
    <w:rPr>
      <w:b w:val="0"/>
      <w:i w:val="0"/>
      <w:sz w:val="22"/>
      <w:szCs w:val="22"/>
    </w:rPr>
  </w:style>
  <w:style w:type="character" w:customStyle="1" w:styleId="WW8Num24z3">
    <w:name w:val="WW8Num24z3"/>
    <w:qFormat/>
    <w:rPr>
      <w:b w:val="0"/>
      <w:i w:val="0"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b w:val="0"/>
      <w:i w:val="0"/>
      <w:sz w:val="22"/>
      <w:szCs w:val="22"/>
    </w:rPr>
  </w:style>
  <w:style w:type="character" w:customStyle="1" w:styleId="WW8Num13z3">
    <w:name w:val="WW8Num13z3"/>
    <w:qFormat/>
    <w:rPr>
      <w:b w:val="0"/>
      <w:i w:val="0"/>
    </w:rPr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Tahoma" w:eastAsia="Times New Roman" w:hAnsi="Tahoma" w:cs="Tahoma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  <w:rPr>
      <w:color w:val="000000"/>
    </w:rPr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  <w:rPr>
      <w:rFonts w:ascii="Tahoma" w:hAnsi="Tahoma" w:cs="Tahoma"/>
      <w:lang w:val="pl-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Pr>
      <w:b w:val="0"/>
      <w:i w:val="0"/>
      <w:color w:val="000000"/>
    </w:rPr>
  </w:style>
  <w:style w:type="character" w:customStyle="1" w:styleId="WW8Num26z2">
    <w:name w:val="WW8Num26z2"/>
    <w:qFormat/>
    <w:rPr>
      <w:b w:val="0"/>
      <w:i w:val="0"/>
      <w:sz w:val="22"/>
      <w:szCs w:val="22"/>
    </w:rPr>
  </w:style>
  <w:style w:type="character" w:customStyle="1" w:styleId="WW8Num26z3">
    <w:name w:val="WW8Num26z3"/>
    <w:qFormat/>
    <w:rPr>
      <w:b w:val="0"/>
      <w:i w:val="0"/>
    </w:rPr>
  </w:style>
  <w:style w:type="character" w:customStyle="1" w:styleId="WW8Num2z1">
    <w:name w:val="WW8Num2z1"/>
    <w:qFormat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</w:style>
  <w:style w:type="character" w:customStyle="1" w:styleId="WW8Num3z1">
    <w:name w:val="WW8Num3z1"/>
    <w:qFormat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ahoma" w:eastAsia="Times New Roman" w:hAnsi="Tahoma" w:cs="Tahoma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Tahoma" w:hAnsi="Tahoma" w:cs="Tahoma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0">
    <w:name w:val="WW8Num27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color w:val="000000"/>
    </w:rPr>
  </w:style>
  <w:style w:type="character" w:customStyle="1" w:styleId="WW8Num33z1">
    <w:name w:val="WW8Num33z1"/>
    <w:qFormat/>
    <w:rPr>
      <w:rFonts w:ascii="Tahoma" w:eastAsia="Times New Roman" w:hAnsi="Tahoma" w:cs="Tahoma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Pr>
      <w:rFonts w:ascii="Tahoma" w:eastAsia="Times New Roman" w:hAnsi="Tahoma" w:cs="Tahoma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9z1">
    <w:name w:val="WW8Num39z1"/>
    <w:qFormat/>
    <w:rPr>
      <w:rFonts w:ascii="Tahoma" w:eastAsia="Times New Roman" w:hAnsi="Tahoma" w:cs="Tahom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Pr>
      <w:b w:val="0"/>
      <w:i w:val="0"/>
      <w:color w:val="000000"/>
    </w:rPr>
  </w:style>
  <w:style w:type="character" w:customStyle="1" w:styleId="WW8Num42z2">
    <w:name w:val="WW8Num42z2"/>
    <w:qFormat/>
    <w:rPr>
      <w:b w:val="0"/>
      <w:i w:val="0"/>
      <w:sz w:val="22"/>
      <w:szCs w:val="22"/>
    </w:rPr>
  </w:style>
  <w:style w:type="character" w:customStyle="1" w:styleId="WW8Num42z3">
    <w:name w:val="WW8Num42z3"/>
    <w:qFormat/>
    <w:rPr>
      <w:b w:val="0"/>
      <w:i w:val="0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Symbol" w:hAnsi="Symbol" w:cs="Symbol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Pr>
      <w:rFonts w:ascii="Symbol" w:hAnsi="Symbol" w:cs="Symbol"/>
      <w:sz w:val="24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Pr>
      <w:rFonts w:ascii="Symbol" w:hAnsi="Symbol" w:cs="Symbol"/>
      <w:sz w:val="24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Symbol" w:hAnsi="Symbol" w:cs="Symbol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  <w:rPr>
      <w:rFonts w:ascii="Tahoma" w:eastAsia="Times New Roman" w:hAnsi="Tahoma" w:cs="Tahoma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  <w:rPr>
      <w:color w:val="000000"/>
    </w:rPr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Tahoma" w:eastAsia="Arial" w:hAnsi="Tahoma" w:cs="Tahoma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Tahoma" w:hAnsi="Tahoma" w:cs="Tahom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rFonts w:ascii="Tahoma" w:hAnsi="Tahoma" w:cs="Tahoma"/>
      <w:lang w:val="pl-PL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ahoma" w:hAnsi="Tahoma" w:cs="Tahoma"/>
      <w:b w:val="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Pr>
      <w:b/>
      <w:bCs/>
      <w:sz w:val="18"/>
      <w:szCs w:val="18"/>
    </w:rPr>
  </w:style>
  <w:style w:type="character" w:customStyle="1" w:styleId="PlandokumentuZnak">
    <w:name w:val="Plan dokumentu Znak"/>
    <w:qFormat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qFormat/>
    <w:rPr>
      <w:b/>
      <w:bCs/>
    </w:rPr>
  </w:style>
  <w:style w:type="character" w:customStyle="1" w:styleId="postbody">
    <w:name w:val="postbody"/>
    <w:basedOn w:val="Domylnaczcionkaakapitu"/>
    <w:qFormat/>
  </w:style>
  <w:style w:type="character" w:customStyle="1" w:styleId="TekstpodstawowyZnak1">
    <w:name w:val="Tekst podstawowy Znak1"/>
    <w:qFormat/>
    <w:rPr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</w:style>
  <w:style w:type="character" w:customStyle="1" w:styleId="gwp49efe491colour">
    <w:name w:val="gwp49efe491_colour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eastAsia="Calibri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eastAsia="Calibri"/>
    </w:rPr>
  </w:style>
  <w:style w:type="paragraph" w:styleId="Tekstdymka">
    <w:name w:val="Balloon Text"/>
    <w:basedOn w:val="Normalny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ist Paragraph,Akapit z listą BS,normalny tekst,Obiekt,BulletC,Akapit z listą31,NOWY,Akapit z listą32,CW_Lista,L1,Akapit z listą5,T_SZ_List Paragraph,Kolorowa lista — akcent 11,Wyliczanie"/>
    <w:basedOn w:val="Normalny"/>
    <w:uiPriority w:val="34"/>
    <w:qFormat/>
    <w:pPr>
      <w:spacing w:after="160"/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pPr>
      <w:spacing w:line="278" w:lineRule="atLeast"/>
    </w:pPr>
  </w:style>
  <w:style w:type="paragraph" w:customStyle="1" w:styleId="CM7">
    <w:name w:val="CM7"/>
    <w:basedOn w:val="Default"/>
    <w:next w:val="Default"/>
    <w:qFormat/>
    <w:pPr>
      <w:spacing w:line="278" w:lineRule="atLeast"/>
    </w:pPr>
  </w:style>
  <w:style w:type="paragraph" w:customStyle="1" w:styleId="CM36">
    <w:name w:val="CM36"/>
    <w:basedOn w:val="Default"/>
    <w:next w:val="Default"/>
    <w:qFormat/>
    <w:pPr>
      <w:spacing w:after="275"/>
    </w:pPr>
  </w:style>
  <w:style w:type="paragraph" w:customStyle="1" w:styleId="CM17">
    <w:name w:val="CM17"/>
    <w:basedOn w:val="Default"/>
    <w:next w:val="Default"/>
    <w:qFormat/>
    <w:pPr>
      <w:spacing w:line="276" w:lineRule="atLeast"/>
    </w:pPr>
  </w:style>
  <w:style w:type="paragraph" w:customStyle="1" w:styleId="CM19">
    <w:name w:val="CM19"/>
    <w:basedOn w:val="Default"/>
    <w:next w:val="Default"/>
    <w:qFormat/>
    <w:pPr>
      <w:spacing w:line="276" w:lineRule="atLeast"/>
    </w:pPr>
  </w:style>
  <w:style w:type="paragraph" w:customStyle="1" w:styleId="CM4">
    <w:name w:val="CM4"/>
    <w:basedOn w:val="Default"/>
    <w:next w:val="Default"/>
    <w:qFormat/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pPr>
      <w:spacing w:after="468"/>
    </w:p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pPr>
      <w:ind w:left="225"/>
    </w:pPr>
  </w:style>
  <w:style w:type="paragraph" w:customStyle="1" w:styleId="WW-Tekstpodstawowy3">
    <w:name w:val="WW-Tekst podstawowy 3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pPr>
      <w:spacing w:after="393"/>
    </w:pPr>
  </w:style>
  <w:style w:type="paragraph" w:customStyle="1" w:styleId="Tekstpodstawowy36">
    <w:name w:val="Tekst podstawowy 36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pPr>
      <w:spacing w:before="280" w:after="280"/>
    </w:pPr>
  </w:style>
  <w:style w:type="paragraph" w:customStyle="1" w:styleId="Tabelapozycja">
    <w:name w:val="Tabela pozycja"/>
    <w:basedOn w:val="Normalny"/>
    <w:qFormat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Listapunktowana4">
    <w:name w:val="List Bullet 4"/>
    <w:basedOn w:val="Normalny"/>
    <w:qFormat/>
    <w:pPr>
      <w:ind w:left="849" w:hanging="283"/>
    </w:pPr>
  </w:style>
  <w:style w:type="paragraph" w:customStyle="1" w:styleId="Tekstpodstawowy37">
    <w:name w:val="Tekst podstawowy 37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</w:style>
  <w:style w:type="paragraph" w:customStyle="1" w:styleId="Znak1">
    <w:name w:val="Znak1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Normalny"/>
    <w:qFormat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Pr>
      <w:rFonts w:ascii="Arial" w:hAnsi="Arial" w:cs="Arial"/>
    </w:rPr>
  </w:style>
  <w:style w:type="paragraph" w:customStyle="1" w:styleId="Zwykytekst4">
    <w:name w:val="Zwykły tekst4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pPr>
      <w:ind w:left="720"/>
    </w:pPr>
    <w:rPr>
      <w:rFonts w:eastAsia="Calibri"/>
    </w:rPr>
  </w:style>
  <w:style w:type="paragraph" w:customStyle="1" w:styleId="Domylnyteks">
    <w:name w:val="Domyślny teks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pPr>
      <w:spacing w:after="120"/>
      <w:ind w:left="283"/>
    </w:p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qFormat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Hipercze">
    <w:name w:val="Hyperlink"/>
    <w:uiPriority w:val="99"/>
    <w:semiHidden/>
    <w:unhideWhenUsed/>
    <w:rsid w:val="005222F8"/>
    <w:rPr>
      <w:color w:val="0000FF"/>
      <w:u w:val="single"/>
    </w:rPr>
  </w:style>
  <w:style w:type="table" w:styleId="Tabela-Siatka">
    <w:name w:val="Table Grid"/>
    <w:basedOn w:val="Standardowy"/>
    <w:uiPriority w:val="39"/>
    <w:rsid w:val="005222F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Your User Name</dc:creator>
  <dc:description/>
  <cp:lastModifiedBy>Patryk Klama</cp:lastModifiedBy>
  <cp:revision>2</cp:revision>
  <cp:lastPrinted>2022-07-27T10:42:00Z</cp:lastPrinted>
  <dcterms:created xsi:type="dcterms:W3CDTF">2022-08-16T09:46:00Z</dcterms:created>
  <dcterms:modified xsi:type="dcterms:W3CDTF">2022-08-16T09:46:00Z</dcterms:modified>
  <dc:language>pl-PL</dc:language>
</cp:coreProperties>
</file>