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E165" w14:textId="77777777" w:rsidR="00D156E8" w:rsidRPr="00D156E8" w:rsidRDefault="00D156E8" w:rsidP="0091344F">
      <w:pPr>
        <w:spacing w:before="240" w:after="160"/>
        <w:ind w:left="277" w:right="449"/>
        <w:jc w:val="right"/>
        <w:rPr>
          <w:b/>
          <w:sz w:val="24"/>
          <w:szCs w:val="24"/>
        </w:rPr>
      </w:pPr>
      <w:r w:rsidRPr="00D156E8">
        <w:rPr>
          <w:b/>
          <w:sz w:val="24"/>
          <w:szCs w:val="24"/>
        </w:rPr>
        <w:t>Załącznik nr. 3.15 do SWZ</w:t>
      </w:r>
    </w:p>
    <w:p w14:paraId="5901B8A2" w14:textId="77777777" w:rsidR="00D156E8" w:rsidRPr="00D156E8" w:rsidRDefault="00D156E8" w:rsidP="00D156E8">
      <w:pPr>
        <w:spacing w:after="160"/>
        <w:ind w:left="277"/>
        <w:jc w:val="center"/>
        <w:rPr>
          <w:b/>
          <w:sz w:val="24"/>
          <w:szCs w:val="24"/>
        </w:rPr>
      </w:pPr>
      <w:r w:rsidRPr="00D156E8">
        <w:rPr>
          <w:b/>
          <w:sz w:val="24"/>
          <w:szCs w:val="24"/>
        </w:rPr>
        <w:t>Opis przedmiotu zamówienia</w:t>
      </w:r>
    </w:p>
    <w:p w14:paraId="321500A2" w14:textId="77777777" w:rsidR="00D156E8" w:rsidRPr="00D156E8" w:rsidRDefault="00D156E8" w:rsidP="00D156E8">
      <w:pPr>
        <w:ind w:left="277"/>
        <w:rPr>
          <w:rFonts w:ascii="Calibri" w:eastAsia="Calibri" w:hAnsi="Calibri" w:cs="Calibri"/>
          <w:b/>
          <w:sz w:val="24"/>
          <w:szCs w:val="24"/>
        </w:rPr>
      </w:pPr>
    </w:p>
    <w:p w14:paraId="6AC62243" w14:textId="77777777" w:rsidR="00D156E8" w:rsidRPr="00D156E8" w:rsidRDefault="00D156E8" w:rsidP="00D156E8">
      <w:pPr>
        <w:ind w:left="277"/>
        <w:rPr>
          <w:rFonts w:ascii="Calibri" w:eastAsia="Calibri" w:hAnsi="Calibri" w:cs="Calibri"/>
          <w:b/>
          <w:sz w:val="24"/>
          <w:szCs w:val="24"/>
        </w:rPr>
      </w:pPr>
      <w:r w:rsidRPr="00D156E8">
        <w:rPr>
          <w:rFonts w:ascii="Calibri" w:eastAsia="Calibri" w:hAnsi="Calibri" w:cs="Calibri"/>
          <w:b/>
          <w:sz w:val="24"/>
          <w:szCs w:val="24"/>
        </w:rPr>
        <w:t>Dostawa i wdrożenie Systemu Telemonitoringu pacjentów chorób przewlekłych.</w:t>
      </w:r>
    </w:p>
    <w:p w14:paraId="57C167E3" w14:textId="77777777" w:rsidR="00257F4A" w:rsidRDefault="00257F4A" w:rsidP="00D156E8">
      <w:pPr>
        <w:pBdr>
          <w:top w:val="nil"/>
          <w:left w:val="nil"/>
          <w:bottom w:val="nil"/>
          <w:right w:val="nil"/>
          <w:between w:val="nil"/>
        </w:pBdr>
        <w:spacing w:before="35"/>
        <w:ind w:left="277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1D39D0" w14:textId="77777777" w:rsidR="00257F4A" w:rsidRDefault="00257F4A" w:rsidP="00D156E8">
      <w:pPr>
        <w:pBdr>
          <w:top w:val="nil"/>
          <w:left w:val="nil"/>
          <w:bottom w:val="nil"/>
          <w:right w:val="nil"/>
          <w:between w:val="nil"/>
        </w:pBdr>
        <w:spacing w:before="35"/>
        <w:ind w:left="277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3D7C600" w14:textId="5882B353" w:rsidR="00AE7BB6" w:rsidRPr="00B13EFA" w:rsidRDefault="00B13EFA" w:rsidP="00B13EFA">
      <w:pPr>
        <w:pStyle w:val="Nagwek3"/>
        <w:widowControl/>
        <w:numPr>
          <w:ilvl w:val="0"/>
          <w:numId w:val="7"/>
        </w:numPr>
        <w:spacing w:before="120" w:after="120" w:line="360" w:lineRule="auto"/>
        <w:ind w:left="637" w:hanging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Opis asortymentowy</w:t>
      </w:r>
      <w:r w:rsidR="0091344F" w:rsidRPr="00B13EFA">
        <w:rPr>
          <w:rFonts w:ascii="Calibri" w:eastAsia="Calibri" w:hAnsi="Calibri" w:cs="Calibri"/>
          <w:color w:val="000000"/>
          <w:sz w:val="24"/>
          <w:szCs w:val="24"/>
        </w:rPr>
        <w:t>.</w:t>
      </w: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6232"/>
        <w:gridCol w:w="2977"/>
      </w:tblGrid>
      <w:tr w:rsidR="00AE7BB6" w14:paraId="19F6013D" w14:textId="77777777" w:rsidTr="007972A4">
        <w:trPr>
          <w:trHeight w:val="361"/>
        </w:trPr>
        <w:tc>
          <w:tcPr>
            <w:tcW w:w="572" w:type="dxa"/>
            <w:shd w:val="clear" w:color="auto" w:fill="BDD7EE"/>
            <w:vAlign w:val="center"/>
          </w:tcPr>
          <w:p w14:paraId="27D3AA05" w14:textId="77777777" w:rsidR="00AE7BB6" w:rsidRDefault="0091344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6232" w:type="dxa"/>
            <w:shd w:val="clear" w:color="auto" w:fill="BDD7EE"/>
            <w:vAlign w:val="center"/>
          </w:tcPr>
          <w:p w14:paraId="7E2E483F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Minimalne wymagania</w:t>
            </w:r>
          </w:p>
        </w:tc>
        <w:tc>
          <w:tcPr>
            <w:tcW w:w="2977" w:type="dxa"/>
            <w:shd w:val="clear" w:color="auto" w:fill="BDD7EE"/>
            <w:vAlign w:val="center"/>
          </w:tcPr>
          <w:p w14:paraId="50968F33" w14:textId="77777777" w:rsidR="00AE7BB6" w:rsidRDefault="0091344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Parametr oferowany –</w:t>
            </w:r>
          </w:p>
          <w:p w14:paraId="3B006A2D" w14:textId="77777777" w:rsidR="00AE7BB6" w:rsidRDefault="0091344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Proszę opisać/podać oferowane parametry</w:t>
            </w:r>
          </w:p>
        </w:tc>
      </w:tr>
      <w:tr w:rsidR="00AE7BB6" w14:paraId="1590DA16" w14:textId="77777777" w:rsidTr="007972A4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14:paraId="0D9A402E" w14:textId="77777777" w:rsidR="00AE7BB6" w:rsidRDefault="00AE7BB6">
            <w:pPr>
              <w:widowControl/>
              <w:spacing w:line="259" w:lineRule="auto"/>
              <w:ind w:left="36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2" w:type="dxa"/>
            <w:vAlign w:val="center"/>
          </w:tcPr>
          <w:p w14:paraId="719CCEF8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Producent / Nazwa rozwiązania</w:t>
            </w:r>
          </w:p>
        </w:tc>
        <w:tc>
          <w:tcPr>
            <w:tcW w:w="2977" w:type="dxa"/>
            <w:vAlign w:val="center"/>
          </w:tcPr>
          <w:p w14:paraId="27BCEB05" w14:textId="77777777" w:rsidR="00AE7BB6" w:rsidRDefault="0091344F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Podać producenta i nazwę rozwiązania</w:t>
            </w:r>
          </w:p>
        </w:tc>
      </w:tr>
      <w:tr w:rsidR="00AE7BB6" w14:paraId="2866892D" w14:textId="77777777" w:rsidTr="007972A4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14:paraId="710B4B77" w14:textId="77777777" w:rsidR="00AE7BB6" w:rsidRDefault="00AE7BB6">
            <w:pPr>
              <w:widowControl/>
              <w:spacing w:line="259" w:lineRule="auto"/>
              <w:ind w:left="36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2" w:type="dxa"/>
            <w:vAlign w:val="center"/>
          </w:tcPr>
          <w:p w14:paraId="595B0D63" w14:textId="77777777" w:rsidR="00AE7BB6" w:rsidRDefault="00AE7BB6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51D843B" w14:textId="77777777" w:rsidR="00AE7BB6" w:rsidRDefault="00AE7BB6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tbl>
      <w:tblPr>
        <w:tblStyle w:val="a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6232"/>
        <w:gridCol w:w="2977"/>
      </w:tblGrid>
      <w:tr w:rsidR="00AE7BB6" w14:paraId="3547E8ED" w14:textId="77777777" w:rsidTr="007972A4">
        <w:trPr>
          <w:trHeight w:val="210"/>
        </w:trPr>
        <w:tc>
          <w:tcPr>
            <w:tcW w:w="572" w:type="dxa"/>
            <w:shd w:val="clear" w:color="auto" w:fill="BDD7EE"/>
            <w:vAlign w:val="center"/>
          </w:tcPr>
          <w:p w14:paraId="7A85E1D5" w14:textId="77777777" w:rsidR="00AE7BB6" w:rsidRDefault="00AE7BB6">
            <w:pPr>
              <w:widowControl/>
              <w:spacing w:line="259" w:lineRule="auto"/>
              <w:ind w:left="2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2" w:type="dxa"/>
            <w:shd w:val="clear" w:color="auto" w:fill="BDD7EE"/>
            <w:vAlign w:val="center"/>
          </w:tcPr>
          <w:p w14:paraId="7D35A9ED" w14:textId="77777777" w:rsidR="00AE7BB6" w:rsidRDefault="0091344F">
            <w:pPr>
              <w:widowControl/>
              <w:spacing w:line="259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Wymagania ogólne</w:t>
            </w:r>
          </w:p>
        </w:tc>
        <w:tc>
          <w:tcPr>
            <w:tcW w:w="2977" w:type="dxa"/>
            <w:shd w:val="clear" w:color="auto" w:fill="BDD7EE"/>
            <w:vAlign w:val="center"/>
          </w:tcPr>
          <w:p w14:paraId="0EC4F717" w14:textId="77777777" w:rsidR="00AE7BB6" w:rsidRDefault="00AE7BB6">
            <w:pPr>
              <w:widowControl/>
              <w:spacing w:line="259" w:lineRule="auto"/>
              <w:ind w:lef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1B11" w14:paraId="5233B46B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AEDC017" w14:textId="77777777" w:rsidR="00AB1B11" w:rsidRDefault="00AB1B11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1DBA" w14:textId="56E7AC86" w:rsidR="00AB1B11" w:rsidRDefault="00AB1B11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Rozwiązanie będzie dedykowane dla osób będących pod kontrolą poradni szpitala, leczonych po zdarzeniach medycznych zagrażających życiu, lub będących  w trakcie opieki ambulatoryjnej.</w:t>
            </w:r>
          </w:p>
        </w:tc>
        <w:tc>
          <w:tcPr>
            <w:tcW w:w="2977" w:type="dxa"/>
            <w:vAlign w:val="center"/>
          </w:tcPr>
          <w:p w14:paraId="19544DA7" w14:textId="77777777" w:rsidR="00AB1B11" w:rsidRDefault="00AB1B11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1B11" w14:paraId="65B86BAB" w14:textId="77777777" w:rsidTr="007972A4">
        <w:trPr>
          <w:trHeight w:val="127"/>
        </w:trPr>
        <w:tc>
          <w:tcPr>
            <w:tcW w:w="572" w:type="dxa"/>
            <w:shd w:val="clear" w:color="auto" w:fill="auto"/>
            <w:vAlign w:val="center"/>
          </w:tcPr>
          <w:p w14:paraId="249D41EB" w14:textId="77777777" w:rsidR="00AB1B11" w:rsidRDefault="00AB1B11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F6C4" w14:textId="74613592" w:rsidR="00AB1B11" w:rsidRDefault="00AB1B11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System musi udostępniać interfejs w standardzie HL7, umożliwiający integrację z dowolnym systemem dziedzinowym, o ile takie systemy udostępniają oczekiwane informacje.</w:t>
            </w:r>
          </w:p>
        </w:tc>
        <w:tc>
          <w:tcPr>
            <w:tcW w:w="2977" w:type="dxa"/>
            <w:vAlign w:val="center"/>
          </w:tcPr>
          <w:p w14:paraId="696BC02D" w14:textId="77777777" w:rsidR="00AB1B11" w:rsidRDefault="00AB1B11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1B11" w14:paraId="30AD39B2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F07597B" w14:textId="77777777" w:rsidR="00AB1B11" w:rsidRDefault="00AB1B11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C623" w14:textId="51BE4BBD" w:rsidR="00AB1B11" w:rsidRDefault="00AB1B11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Rozwiązanie musi być dostarczone łącznie z 5 zestawami monitorów pacjenta. Każdy zestaw dla pacjenta musi monitorować minimum: EKG, RESP, NIBP, SpO2,  TEMP, posiadać zasilanie bateryjne, ładowarkę, certyfikat CE, bezprzewodowe połączenie z siecią LAN, </w:t>
            </w:r>
          </w:p>
        </w:tc>
        <w:tc>
          <w:tcPr>
            <w:tcW w:w="2977" w:type="dxa"/>
            <w:vAlign w:val="center"/>
          </w:tcPr>
          <w:p w14:paraId="20BDE956" w14:textId="77777777" w:rsidR="00AB1B11" w:rsidRDefault="00AB1B11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1B11" w14:paraId="70D26C91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08B3703" w14:textId="77777777" w:rsidR="00AB1B11" w:rsidRDefault="00AB1B11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1D4B" w14:textId="3667BF0B" w:rsidR="00AB1B11" w:rsidRDefault="00AB1B11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Możliwość przypisanych danych pacjenta: PESEL,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Imie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Nazwisko do urządzenia</w:t>
            </w:r>
          </w:p>
        </w:tc>
        <w:tc>
          <w:tcPr>
            <w:tcW w:w="2977" w:type="dxa"/>
            <w:vAlign w:val="center"/>
          </w:tcPr>
          <w:p w14:paraId="1FD2B0B9" w14:textId="77777777" w:rsidR="00AB1B11" w:rsidRDefault="00AB1B11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1B11" w14:paraId="0E7B9095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39BDBD4" w14:textId="77777777" w:rsidR="00AB1B11" w:rsidRDefault="00AB1B11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3640" w14:textId="6613A54D" w:rsidR="00AB1B11" w:rsidRDefault="00AB1B11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Możliwość inicjalizacji na urządzeniu wykonania wszystkich pomiarów na żądanie</w:t>
            </w:r>
          </w:p>
        </w:tc>
        <w:tc>
          <w:tcPr>
            <w:tcW w:w="2977" w:type="dxa"/>
            <w:vAlign w:val="center"/>
          </w:tcPr>
          <w:p w14:paraId="3626EDBF" w14:textId="77777777" w:rsidR="00AB1B11" w:rsidRDefault="00AB1B11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1B11" w14:paraId="6D7983EE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35664F97" w14:textId="77777777" w:rsidR="00AB1B11" w:rsidRDefault="00AB1B11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14D2" w14:textId="5613BD69" w:rsidR="00AB1B11" w:rsidRDefault="00AB1B11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Możliwość wysłania rekordów pomiarów powiązanych z nr PESEL pacjenta do systemu zewnętrznego za pomocą protokołu HL7</w:t>
            </w:r>
          </w:p>
        </w:tc>
        <w:tc>
          <w:tcPr>
            <w:tcW w:w="2977" w:type="dxa"/>
            <w:vAlign w:val="center"/>
          </w:tcPr>
          <w:p w14:paraId="1E138246" w14:textId="77777777" w:rsidR="00AB1B11" w:rsidRDefault="00AB1B11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25826" w14:paraId="7D5F2604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722BA8A9" w14:textId="77777777" w:rsidR="00525826" w:rsidRDefault="00525826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5C46" w14:textId="16B7849F" w:rsidR="00525826" w:rsidRDefault="009F3341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F3341">
              <w:rPr>
                <w:rFonts w:ascii="Calibri" w:eastAsia="Calibri" w:hAnsi="Calibri" w:cs="Calibri"/>
                <w:sz w:val="16"/>
                <w:szCs w:val="16"/>
              </w:rPr>
              <w:t xml:space="preserve">System zostanie zintegrowany z systemem zewnętrznym umożliwiającym pozyskanie danych pacjenta (PESEL, </w:t>
            </w:r>
            <w:proofErr w:type="spellStart"/>
            <w:r w:rsidRPr="009F3341">
              <w:rPr>
                <w:rFonts w:ascii="Calibri" w:eastAsia="Calibri" w:hAnsi="Calibri" w:cs="Calibri"/>
                <w:sz w:val="16"/>
                <w:szCs w:val="16"/>
              </w:rPr>
              <w:t>Imie</w:t>
            </w:r>
            <w:proofErr w:type="spellEnd"/>
            <w:r w:rsidRPr="009F3341">
              <w:rPr>
                <w:rFonts w:ascii="Calibri" w:eastAsia="Calibri" w:hAnsi="Calibri" w:cs="Calibri"/>
                <w:sz w:val="16"/>
                <w:szCs w:val="16"/>
              </w:rPr>
              <w:t>, Nazwisko) na podstawie kodu odczytanego z opaski za pomocą zintegrowanego czytnika, o ile systemy zewnętrzne udostępniają oczekiwane informacje niezależnie system umożliwia ręczne wprowadzenie powyższych danych.</w:t>
            </w:r>
          </w:p>
        </w:tc>
        <w:tc>
          <w:tcPr>
            <w:tcW w:w="2977" w:type="dxa"/>
            <w:vAlign w:val="center"/>
          </w:tcPr>
          <w:p w14:paraId="5FCAAD17" w14:textId="77777777" w:rsidR="00525826" w:rsidRDefault="00525826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F3341" w14:paraId="7CE0DC83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F3999A8" w14:textId="77777777" w:rsidR="009F3341" w:rsidRDefault="009F3341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8432" w14:textId="40C21CC0" w:rsidR="009F3341" w:rsidRPr="009F3341" w:rsidRDefault="00780A04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80A04">
              <w:rPr>
                <w:rFonts w:ascii="Calibri" w:eastAsia="Calibri" w:hAnsi="Calibri" w:cs="Calibri"/>
                <w:sz w:val="16"/>
                <w:szCs w:val="16"/>
              </w:rPr>
              <w:t>Rozwiązanie musi być dostarczone łącznie z 5 zestawami czytników kodów z opasek pacjentów. Czytniki kodów posiadają dotykowe wyświetlacze, wbudowany akumulator, ładowarkę i system operacyjny.</w:t>
            </w:r>
          </w:p>
        </w:tc>
        <w:tc>
          <w:tcPr>
            <w:tcW w:w="2977" w:type="dxa"/>
            <w:vAlign w:val="center"/>
          </w:tcPr>
          <w:p w14:paraId="3A84348D" w14:textId="77777777" w:rsidR="009F3341" w:rsidRDefault="009F3341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80A04" w14:paraId="19869568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2EB58B9" w14:textId="77777777" w:rsidR="00780A04" w:rsidRDefault="00780A04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6A14" w14:textId="2D815226" w:rsidR="00780A04" w:rsidRPr="00780A04" w:rsidRDefault="007F3724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3724">
              <w:rPr>
                <w:rFonts w:ascii="Calibri" w:eastAsia="Calibri" w:hAnsi="Calibri" w:cs="Calibri"/>
                <w:sz w:val="16"/>
                <w:szCs w:val="16"/>
              </w:rPr>
              <w:t>Rozwiązanie musi zostać dostarczone wraz z 2 drukarkami opasek pacjentów kompatybilnymi z systemem Asseco AMMS. Drukarki zostaną dostarczone z zapasem minimum 1000 pustych opasek na nadgarstek przeznaczonych do nadruku.</w:t>
            </w:r>
          </w:p>
        </w:tc>
        <w:tc>
          <w:tcPr>
            <w:tcW w:w="2977" w:type="dxa"/>
            <w:vAlign w:val="center"/>
          </w:tcPr>
          <w:p w14:paraId="4C6D55EF" w14:textId="77777777" w:rsidR="00780A04" w:rsidRDefault="00780A04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F3724" w14:paraId="3A2493D8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283D3D2" w14:textId="19EDB49A" w:rsidR="007F3724" w:rsidRDefault="0092499C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0E56" w14:textId="71C33771" w:rsidR="007F3724" w:rsidRPr="007F3724" w:rsidRDefault="00312BC9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12BC9">
              <w:rPr>
                <w:rFonts w:ascii="Calibri" w:eastAsia="Calibri" w:hAnsi="Calibri" w:cs="Calibri"/>
                <w:sz w:val="16"/>
                <w:szCs w:val="16"/>
              </w:rPr>
              <w:t xml:space="preserve">Monitory powinny posiadać zasilanie bateryjne, ładowarkę, certyfikat CE, bezprzewodowe połączenie z siecią </w:t>
            </w:r>
            <w:proofErr w:type="spellStart"/>
            <w:r w:rsidRPr="00312BC9">
              <w:rPr>
                <w:rFonts w:ascii="Calibri" w:eastAsia="Calibri" w:hAnsi="Calibri" w:cs="Calibri"/>
                <w:sz w:val="16"/>
                <w:szCs w:val="16"/>
              </w:rPr>
              <w:t>WiFi</w:t>
            </w:r>
            <w:proofErr w:type="spellEnd"/>
            <w:r w:rsidRPr="00312BC9">
              <w:rPr>
                <w:rFonts w:ascii="Calibri" w:eastAsia="Calibri" w:hAnsi="Calibri" w:cs="Calibri"/>
                <w:sz w:val="16"/>
                <w:szCs w:val="16"/>
              </w:rPr>
              <w:t xml:space="preserve"> za pomocą którego wysyłane są pomiary. Zestaw monitorów i czytników umożliwia pracę na zasilaniu bateryjnym minimum 1h.</w:t>
            </w:r>
          </w:p>
        </w:tc>
        <w:tc>
          <w:tcPr>
            <w:tcW w:w="2977" w:type="dxa"/>
            <w:vAlign w:val="center"/>
          </w:tcPr>
          <w:p w14:paraId="1ACCB410" w14:textId="77777777" w:rsidR="007F3724" w:rsidRDefault="007F3724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24A77" w14:paraId="2CB65DA4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996C364" w14:textId="77777777" w:rsidR="00324A77" w:rsidRDefault="00324A77" w:rsidP="00AB1B11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7B30" w14:textId="375EB1BA" w:rsidR="00324A77" w:rsidRPr="00312BC9" w:rsidRDefault="00450229" w:rsidP="00AB1B1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0229">
              <w:rPr>
                <w:rFonts w:ascii="Calibri" w:eastAsia="Calibri" w:hAnsi="Calibri" w:cs="Calibri"/>
                <w:sz w:val="16"/>
                <w:szCs w:val="16"/>
              </w:rPr>
              <w:t>Personel wykonujący pomiary otrzyma informację zwrotna o prawidłowości odczytania danych pacjenta z opaski oraz prawidłowości wykonanych pomiarów na ekranie czytnika za pomocą sieci WIFI.</w:t>
            </w:r>
          </w:p>
        </w:tc>
        <w:tc>
          <w:tcPr>
            <w:tcW w:w="2977" w:type="dxa"/>
            <w:vAlign w:val="center"/>
          </w:tcPr>
          <w:p w14:paraId="60CCD28D" w14:textId="77777777" w:rsidR="00324A77" w:rsidRDefault="00324A77" w:rsidP="00AB1B1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E7BB6" w14:paraId="45900A25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9C72CC2" w14:textId="77777777" w:rsidR="00AE7BB6" w:rsidRDefault="00AE7BB6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EC84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System posiada moduł centralny umożliwiający minimum: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podłączenie 50 lub więcej monitorów, </w:t>
            </w:r>
          </w:p>
          <w:p w14:paraId="1FDA35DC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Krzywe: ECG (I, II, III, a VR, a VL, a VF, V1-V6), RESP, SPO2</w:t>
            </w:r>
          </w:p>
          <w:p w14:paraId="1150EB5A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Parametry min : HR, RR, NIBP, IBP, SPO2, PR, TEMP,</w:t>
            </w:r>
          </w:p>
          <w:p w14:paraId="68619889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Podgląd łóżek: min 16 łóżek/ekran</w:t>
            </w:r>
          </w:p>
          <w:p w14:paraId="0325AC7F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Można wybrać żądane łóżka a ekran automatycznie się dostosuje</w:t>
            </w:r>
          </w:p>
          <w:p w14:paraId="575726C1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Wyświetlanie wszystkich krzywych dla jednego pacjenta</w:t>
            </w:r>
          </w:p>
          <w:p w14:paraId="457690CF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Wykres zmian HR, SpO2 oraz oddechu za pomocą funkcji OXY-CRG</w:t>
            </w:r>
          </w:p>
          <w:p w14:paraId="709E25BF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Wyświetlanie 7 lub 12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odprowadzeń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EKG</w:t>
            </w:r>
          </w:p>
          <w:p w14:paraId="7E1AF456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Zatrzymanie krzywych</w:t>
            </w:r>
          </w:p>
          <w:p w14:paraId="6B1C936E" w14:textId="77777777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Zdalne sterowanie monitorami</w:t>
            </w:r>
          </w:p>
          <w:p w14:paraId="307E5B08" w14:textId="5FB1DD5C" w:rsidR="00AE7BB6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Dwukierunkowa komunikacja</w:t>
            </w:r>
          </w:p>
        </w:tc>
        <w:tc>
          <w:tcPr>
            <w:tcW w:w="2977" w:type="dxa"/>
            <w:vAlign w:val="center"/>
          </w:tcPr>
          <w:p w14:paraId="7A7715E6" w14:textId="77777777" w:rsidR="00AE7BB6" w:rsidRDefault="00AE7BB6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E7BB6" w14:paraId="05E861DB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1E2155E" w14:textId="6EA6A5BE" w:rsidR="00AE7BB6" w:rsidRPr="001F651A" w:rsidRDefault="00AE7BB6" w:rsidP="001F651A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62A0" w14:textId="77777777" w:rsidR="005C7316" w:rsidRPr="005C7316" w:rsidRDefault="005C7316" w:rsidP="005C7316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C7316">
              <w:rPr>
                <w:rFonts w:ascii="Calibri" w:eastAsia="Calibri" w:hAnsi="Calibri" w:cs="Calibri"/>
                <w:sz w:val="16"/>
                <w:szCs w:val="16"/>
              </w:rPr>
              <w:t xml:space="preserve">Wyniki pomiarów NIBP, SpO2, TEMP będą dostępne w raportach zbiorczych przez interfejs www. z możliwością filtrowania po przedziale: data i czas pomiaru od, data i czas pomiaru </w:t>
            </w:r>
            <w:r w:rsidRPr="005C7316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do, predefiniowanych odcinkach czasu np. “ostatnie trzy godziny” oraz nr monitora. Wyniki nie będą zawierały duplikatów pojedynczych pomiarów dla pacjentów, czyli dla jednego zdarzenia odczytania pomiarów wynik będzie średnim wynikiem z ustabilizowanego pomiaru danego typu lub potwierdzonym przez użytkownika na dotykowym ekranie czytnika kodów. </w:t>
            </w:r>
          </w:p>
          <w:p w14:paraId="421A2FDA" w14:textId="79155BF3" w:rsidR="00AE7BB6" w:rsidRDefault="00AE7BB6" w:rsidP="005C7316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1AA8621" w14:textId="77777777" w:rsidR="00AE7BB6" w:rsidRDefault="00AE7BB6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1344F" w14:paraId="3BEB5CE8" w14:textId="77777777" w:rsidTr="007972A4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36D565F4" w14:textId="77777777" w:rsidR="0091344F" w:rsidRPr="001F651A" w:rsidRDefault="0091344F" w:rsidP="001F651A">
            <w:pPr>
              <w:widowControl/>
              <w:numPr>
                <w:ilvl w:val="0"/>
                <w:numId w:val="1"/>
              </w:numPr>
              <w:spacing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048D" w14:textId="1A92C082" w:rsidR="0091344F" w:rsidRPr="004B50DE" w:rsidRDefault="0091344F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6F1B">
              <w:rPr>
                <w:rFonts w:ascii="Calibri" w:eastAsia="Calibri" w:hAnsi="Calibri" w:cs="Calibri"/>
                <w:sz w:val="16"/>
                <w:szCs w:val="16"/>
              </w:rPr>
              <w:t>Gwarancja i wsparcie w całym okresie licencjonowania systemu minimum 8/5/365</w:t>
            </w:r>
          </w:p>
        </w:tc>
        <w:tc>
          <w:tcPr>
            <w:tcW w:w="2977" w:type="dxa"/>
            <w:vAlign w:val="center"/>
          </w:tcPr>
          <w:p w14:paraId="427C76EE" w14:textId="1A9E8852" w:rsidR="0091344F" w:rsidRDefault="002562D6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Okres gwarancji 12 miesięcy</w:t>
            </w:r>
          </w:p>
        </w:tc>
      </w:tr>
    </w:tbl>
    <w:p w14:paraId="7E88532F" w14:textId="77777777" w:rsidR="00AE7BB6" w:rsidRPr="007972A4" w:rsidRDefault="0091344F" w:rsidP="007972A4">
      <w:pPr>
        <w:pStyle w:val="Nagwek3"/>
        <w:widowControl/>
        <w:numPr>
          <w:ilvl w:val="0"/>
          <w:numId w:val="7"/>
        </w:numPr>
        <w:spacing w:before="120" w:after="120" w:line="360" w:lineRule="auto"/>
        <w:ind w:left="637" w:hanging="340"/>
        <w:jc w:val="both"/>
        <w:rPr>
          <w:rFonts w:asciiTheme="majorHAnsi" w:eastAsia="Arial" w:hAnsiTheme="majorHAnsi" w:cstheme="majorHAnsi"/>
          <w:sz w:val="24"/>
          <w:szCs w:val="24"/>
        </w:rPr>
      </w:pPr>
      <w:bookmarkStart w:id="0" w:name="_heading=h.1fob9te" w:colFirst="0" w:colLast="0"/>
      <w:bookmarkEnd w:id="0"/>
      <w:r w:rsidRPr="007972A4">
        <w:rPr>
          <w:rFonts w:asciiTheme="majorHAnsi" w:eastAsia="Arial" w:hAnsiTheme="majorHAnsi" w:cstheme="majorHAnsi"/>
          <w:sz w:val="24"/>
          <w:szCs w:val="24"/>
        </w:rPr>
        <w:t>Zakres prac wdrożeniowych</w:t>
      </w:r>
    </w:p>
    <w:p w14:paraId="4EEC2BAF" w14:textId="77777777" w:rsidR="00AE7BB6" w:rsidRDefault="00AE7BB6"/>
    <w:tbl>
      <w:tblPr>
        <w:tblStyle w:val="a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88"/>
        <w:gridCol w:w="7126"/>
      </w:tblGrid>
      <w:tr w:rsidR="00AE7BB6" w14:paraId="67C63364" w14:textId="77777777" w:rsidTr="0091344F">
        <w:trPr>
          <w:trHeight w:val="348"/>
        </w:trPr>
        <w:tc>
          <w:tcPr>
            <w:tcW w:w="567" w:type="dxa"/>
            <w:shd w:val="clear" w:color="auto" w:fill="00AFEF"/>
          </w:tcPr>
          <w:p w14:paraId="5554AAEB" w14:textId="77777777" w:rsidR="00AE7BB6" w:rsidRDefault="0091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88" w:type="dxa"/>
            <w:shd w:val="clear" w:color="auto" w:fill="00AFEF"/>
          </w:tcPr>
          <w:p w14:paraId="2C2DEB1D" w14:textId="77777777" w:rsidR="00AE7BB6" w:rsidRDefault="0091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5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7126" w:type="dxa"/>
            <w:shd w:val="clear" w:color="auto" w:fill="00AFEF"/>
          </w:tcPr>
          <w:p w14:paraId="78A18708" w14:textId="77777777" w:rsidR="00AE7BB6" w:rsidRDefault="0091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6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Zakres prac wdrożeniowych</w:t>
            </w:r>
          </w:p>
        </w:tc>
      </w:tr>
      <w:tr w:rsidR="00AE7BB6" w14:paraId="59D1F9DD" w14:textId="77777777" w:rsidTr="0091344F">
        <w:trPr>
          <w:trHeight w:val="820"/>
        </w:trPr>
        <w:tc>
          <w:tcPr>
            <w:tcW w:w="567" w:type="dxa"/>
          </w:tcPr>
          <w:p w14:paraId="39AE7C57" w14:textId="428AD340" w:rsidR="00AE7BB6" w:rsidRPr="009C58B8" w:rsidRDefault="00AE7BB6" w:rsidP="009C58B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5E4D67E" w14:textId="77777777" w:rsidR="00AE7BB6" w:rsidRDefault="0091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Instalacja i konfiguracja w środowisku klienta.</w:t>
            </w:r>
          </w:p>
        </w:tc>
        <w:tc>
          <w:tcPr>
            <w:tcW w:w="7126" w:type="dxa"/>
          </w:tcPr>
          <w:p w14:paraId="67058526" w14:textId="77777777" w:rsidR="00AE7BB6" w:rsidRDefault="0091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Wykonawca przedstawi do akceptacji Zamawiającemu plan wdrożenia i instalacji. Dostarczone systemy należy zainstalować i uruchomić w środowisku informatycznym Zamawiającego. Wszystkie urządzenia należy podłączyć do systemów. </w:t>
            </w:r>
          </w:p>
        </w:tc>
      </w:tr>
      <w:tr w:rsidR="00AE7BB6" w14:paraId="5C97EE50" w14:textId="77777777" w:rsidTr="0091344F">
        <w:trPr>
          <w:trHeight w:val="784"/>
        </w:trPr>
        <w:tc>
          <w:tcPr>
            <w:tcW w:w="567" w:type="dxa"/>
          </w:tcPr>
          <w:p w14:paraId="676B852D" w14:textId="62D7170A" w:rsidR="00AE7BB6" w:rsidRPr="009C58B8" w:rsidRDefault="00AE7BB6" w:rsidP="009C58B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"/>
              </w:tabs>
              <w:jc w:val="center"/>
              <w:rPr>
                <w:color w:val="000000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14:paraId="22E0ECC9" w14:textId="77777777" w:rsidR="00AE7BB6" w:rsidRDefault="0091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Testy </w:t>
            </w:r>
          </w:p>
        </w:tc>
        <w:tc>
          <w:tcPr>
            <w:tcW w:w="7126" w:type="dxa"/>
            <w:tcBorders>
              <w:bottom w:val="single" w:sz="4" w:space="0" w:color="000000"/>
            </w:tcBorders>
          </w:tcPr>
          <w:p w14:paraId="29E8A1E7" w14:textId="77777777" w:rsidR="00AE7BB6" w:rsidRDefault="0091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uzna wykonanie prac za zakończone w momencie przedstawienia przez Wykonawcę dokumentów potwierdzających wykonanie testów działania wszystkich systemów i urządzeń przeprowadzonych w obecności przedstawiciela Zamawiającego. </w:t>
            </w:r>
          </w:p>
        </w:tc>
      </w:tr>
      <w:tr w:rsidR="00AE7BB6" w14:paraId="4B14D559" w14:textId="77777777" w:rsidTr="0091344F">
        <w:trPr>
          <w:trHeight w:val="965"/>
        </w:trPr>
        <w:tc>
          <w:tcPr>
            <w:tcW w:w="567" w:type="dxa"/>
          </w:tcPr>
          <w:p w14:paraId="4B9E5345" w14:textId="709BBDD6" w:rsidR="00AE7BB6" w:rsidRPr="009C58B8" w:rsidRDefault="00AE7BB6" w:rsidP="009C58B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"/>
              </w:tabs>
              <w:jc w:val="center"/>
              <w:rPr>
                <w:color w:val="000000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14:paraId="13ED609A" w14:textId="77777777" w:rsidR="00AE7BB6" w:rsidRDefault="0091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Instruktaż stanowiskowy</w:t>
            </w:r>
          </w:p>
        </w:tc>
        <w:tc>
          <w:tcPr>
            <w:tcW w:w="7126" w:type="dxa"/>
            <w:tcBorders>
              <w:bottom w:val="single" w:sz="4" w:space="0" w:color="000000"/>
            </w:tcBorders>
          </w:tcPr>
          <w:p w14:paraId="149FA1F4" w14:textId="77777777" w:rsidR="00AE7BB6" w:rsidRDefault="0091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musi przeprowadzić na rzecz pracowników którzy będą użytkownikami systemów i sprzętu oraz działu IT Zamawiającego, instruktaż stanowiskowy z dostarczonych w przetargu systemów i urządzeń. Instruktaż powinien zawierać zasady administracji i obsługi dostarczonych elementów systemu w przetargu.</w:t>
            </w:r>
          </w:p>
        </w:tc>
      </w:tr>
    </w:tbl>
    <w:p w14:paraId="79498AA6" w14:textId="77777777" w:rsidR="00AE7BB6" w:rsidRDefault="00AE7BB6">
      <w:bookmarkStart w:id="1" w:name="_heading=h.3znysh7" w:colFirst="0" w:colLast="0"/>
      <w:bookmarkEnd w:id="1"/>
    </w:p>
    <w:p w14:paraId="0C70C5C3" w14:textId="77777777" w:rsidR="00D93DD1" w:rsidRDefault="00D93DD1" w:rsidP="00D93DD1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Potwierdzam spełnienie zapisów Opisu przedmiotu zamówienia na</w:t>
      </w:r>
    </w:p>
    <w:p w14:paraId="5D5F809C" w14:textId="77777777" w:rsidR="00D93DD1" w:rsidRDefault="00D93DD1" w:rsidP="00D93DD1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„</w:t>
      </w:r>
      <w:r w:rsidRPr="00095D76">
        <w:rPr>
          <w:rFonts w:ascii="Arial" w:eastAsia="Arial" w:hAnsi="Arial" w:cs="Arial"/>
          <w:b/>
          <w:i/>
        </w:rPr>
        <w:t>Dostawa i wdrożenie Systemu Telemonitoringu pacjentów chorób przewlekłych.</w:t>
      </w:r>
      <w:r>
        <w:rPr>
          <w:rFonts w:ascii="Arial" w:eastAsia="Arial" w:hAnsi="Arial" w:cs="Arial"/>
          <w:b/>
          <w:i/>
        </w:rPr>
        <w:t>.”</w:t>
      </w:r>
    </w:p>
    <w:p w14:paraId="33D5D869" w14:textId="77777777" w:rsidR="00D93DD1" w:rsidRDefault="00D93DD1" w:rsidP="00D93DD1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</w:p>
    <w:p w14:paraId="2DDBF1A9" w14:textId="77777777" w:rsidR="00D93DD1" w:rsidRDefault="00D93DD1" w:rsidP="00D93DD1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D93DD1" w14:paraId="2E9E1BF4" w14:textId="77777777" w:rsidTr="003D3FB8">
        <w:trPr>
          <w:jc w:val="center"/>
        </w:trPr>
        <w:tc>
          <w:tcPr>
            <w:tcW w:w="3072" w:type="dxa"/>
            <w:hideMark/>
          </w:tcPr>
          <w:p w14:paraId="69D2BF1A" w14:textId="77777777" w:rsidR="00D93DD1" w:rsidRDefault="00D93DD1" w:rsidP="003D3FB8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  <w:tc>
          <w:tcPr>
            <w:tcW w:w="2139" w:type="dxa"/>
            <w:hideMark/>
          </w:tcPr>
          <w:p w14:paraId="54FA3910" w14:textId="77777777" w:rsidR="00D93DD1" w:rsidRDefault="00D93DD1" w:rsidP="003D3FB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</w:tc>
        <w:tc>
          <w:tcPr>
            <w:tcW w:w="3544" w:type="dxa"/>
            <w:hideMark/>
          </w:tcPr>
          <w:p w14:paraId="1E6BF4E1" w14:textId="77777777" w:rsidR="00D93DD1" w:rsidRDefault="00D93DD1" w:rsidP="003D3FB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D93DD1" w14:paraId="7E995550" w14:textId="77777777" w:rsidTr="003D3FB8">
        <w:trPr>
          <w:jc w:val="center"/>
        </w:trPr>
        <w:tc>
          <w:tcPr>
            <w:tcW w:w="3072" w:type="dxa"/>
            <w:hideMark/>
          </w:tcPr>
          <w:p w14:paraId="02A32CAC" w14:textId="77777777" w:rsidR="00D93DD1" w:rsidRDefault="00D93DD1" w:rsidP="003D3FB8">
            <w:p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Miejscowość</w:t>
            </w:r>
          </w:p>
        </w:tc>
        <w:tc>
          <w:tcPr>
            <w:tcW w:w="2139" w:type="dxa"/>
            <w:hideMark/>
          </w:tcPr>
          <w:p w14:paraId="48F56B78" w14:textId="77777777" w:rsidR="00D93DD1" w:rsidRDefault="00D93DD1" w:rsidP="003D3FB8">
            <w:pPr>
              <w:ind w:firstLine="363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3544" w:type="dxa"/>
          </w:tcPr>
          <w:p w14:paraId="0A28C227" w14:textId="77777777" w:rsidR="00D93DD1" w:rsidRDefault="00D93DD1" w:rsidP="003D3FB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Wykonawcy lub  osoby uprawnionej do jego reprezentowania)</w:t>
            </w:r>
          </w:p>
          <w:p w14:paraId="58ACF755" w14:textId="77777777" w:rsidR="00D93DD1" w:rsidRDefault="00D93DD1" w:rsidP="003D3FB8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5B6ACB4E" w14:textId="77777777" w:rsidR="00D93DD1" w:rsidRDefault="00D93DD1" w:rsidP="00D93DD1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</w:p>
    <w:p w14:paraId="2B06693F" w14:textId="77777777" w:rsidR="00D93DD1" w:rsidRDefault="00D93DD1" w:rsidP="00D93DD1">
      <w:pPr>
        <w:spacing w:before="120" w:after="120" w:line="288" w:lineRule="auto"/>
        <w:ind w:right="16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>
        <w:rPr>
          <w:rFonts w:ascii="Arial" w:eastAsia="Arial" w:hAnsi="Arial" w:cs="Arial"/>
          <w:b/>
          <w:i/>
        </w:rPr>
        <w:t>PAdES</w:t>
      </w:r>
      <w:proofErr w:type="spellEnd"/>
      <w:r>
        <w:rPr>
          <w:rFonts w:ascii="Arial" w:eastAsia="Arial" w:hAnsi="Arial" w:cs="Arial"/>
          <w:b/>
          <w:i/>
        </w:rPr>
        <w:t>. Zamawiający dopuszcza inne formaty plików i podpisów zgodnie z zapisami SWZ Rozdział XIV.</w:t>
      </w:r>
    </w:p>
    <w:p w14:paraId="30005DAB" w14:textId="77777777" w:rsidR="00D93DD1" w:rsidRDefault="00D93DD1" w:rsidP="00D93DD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sectPr w:rsidR="00D93DD1" w:rsidSect="00B13EFA">
      <w:headerReference w:type="default" r:id="rId8"/>
      <w:footerReference w:type="default" r:id="rId9"/>
      <w:pgSz w:w="11910" w:h="16840"/>
      <w:pgMar w:top="280" w:right="280" w:bottom="1160" w:left="140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C510" w14:textId="77777777" w:rsidR="00A6165F" w:rsidRDefault="00A6165F">
      <w:r>
        <w:separator/>
      </w:r>
    </w:p>
  </w:endnote>
  <w:endnote w:type="continuationSeparator" w:id="0">
    <w:p w14:paraId="51F972BE" w14:textId="77777777" w:rsidR="00A6165F" w:rsidRDefault="00A6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6D9" w14:textId="77777777" w:rsidR="00AE7BB6" w:rsidRDefault="0091344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724B">
      <w:rPr>
        <w:noProof/>
        <w:color w:val="000000"/>
      </w:rPr>
      <w:t>1</w:t>
    </w:r>
    <w:r>
      <w:rPr>
        <w:color w:val="000000"/>
      </w:rPr>
      <w:fldChar w:fldCharType="end"/>
    </w:r>
  </w:p>
  <w:p w14:paraId="22B1230B" w14:textId="77777777" w:rsidR="00AE7BB6" w:rsidRDefault="009134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74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2" w:name="_heading=h.tyjcwt" w:colFirst="0" w:colLast="0"/>
    <w:bookmarkEnd w:id="2"/>
    <w:r>
      <w:rPr>
        <w:rFonts w:ascii="Times New Roman" w:eastAsia="Times New Roman" w:hAnsi="Times New Roman" w:cs="Times New Roman"/>
        <w:color w:val="000000"/>
        <w:sz w:val="20"/>
        <w:szCs w:val="20"/>
      </w:rPr>
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6BAF" w14:textId="77777777" w:rsidR="00A6165F" w:rsidRDefault="00A6165F">
      <w:r>
        <w:separator/>
      </w:r>
    </w:p>
  </w:footnote>
  <w:footnote w:type="continuationSeparator" w:id="0">
    <w:p w14:paraId="398EBD68" w14:textId="77777777" w:rsidR="00A6165F" w:rsidRDefault="00A6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FA3D" w14:textId="47F1DDFE" w:rsidR="00AE7BB6" w:rsidRDefault="007972A4" w:rsidP="007972A4">
    <w:pPr>
      <w:ind w:right="30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 wp14:anchorId="2C23CC33" wp14:editId="077176FE">
          <wp:simplePos x="0" y="0"/>
          <wp:positionH relativeFrom="page">
            <wp:posOffset>1219581</wp:posOffset>
          </wp:positionH>
          <wp:positionV relativeFrom="page">
            <wp:posOffset>19889</wp:posOffset>
          </wp:positionV>
          <wp:extent cx="5600700" cy="522514"/>
          <wp:effectExtent l="0" t="0" r="0" b="0"/>
          <wp:wrapNone/>
          <wp:docPr id="7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0700" cy="522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CE4A9C" w14:textId="6EB8F091" w:rsidR="00B13EFA" w:rsidRDefault="0091344F">
    <w:pPr>
      <w:ind w:right="-604"/>
      <w:jc w:val="center"/>
      <w:rPr>
        <w:sz w:val="18"/>
        <w:szCs w:val="18"/>
      </w:rPr>
    </w:pPr>
    <w:r>
      <w:rPr>
        <w:sz w:val="18"/>
        <w:szCs w:val="18"/>
      </w:rPr>
      <w:t>SZPITAL MIEJSKI NR 4 W GLIWICACH SP. Z O. O. ul. Zygmunta Starego 20 44-100 Gliwice  tel. (32) 33-08-300</w:t>
    </w:r>
  </w:p>
  <w:p w14:paraId="3A119EE2" w14:textId="76EFEDD6" w:rsidR="00AE7BB6" w:rsidRDefault="0091344F">
    <w:pPr>
      <w:ind w:right="-604"/>
      <w:jc w:val="center"/>
      <w:rPr>
        <w:sz w:val="18"/>
        <w:szCs w:val="18"/>
      </w:rPr>
    </w:pPr>
    <w:r>
      <w:rPr>
        <w:sz w:val="18"/>
        <w:szCs w:val="18"/>
      </w:rPr>
      <w:t xml:space="preserve"> e-mail: </w:t>
    </w:r>
    <w:hyperlink r:id="rId2" w:history="1">
      <w:r w:rsidR="00B13EFA" w:rsidRPr="008F6A1F">
        <w:rPr>
          <w:rStyle w:val="Hipercze"/>
          <w:sz w:val="18"/>
          <w:szCs w:val="18"/>
        </w:rPr>
        <w:t>sekretariat@szpital4.gliwice.pl</w:t>
      </w:r>
    </w:hyperlink>
    <w:r w:rsidR="00B13EFA">
      <w:rPr>
        <w:sz w:val="18"/>
        <w:szCs w:val="18"/>
      </w:rPr>
      <w:t xml:space="preserve"> </w:t>
    </w:r>
    <w:r>
      <w:rPr>
        <w:sz w:val="18"/>
        <w:szCs w:val="18"/>
      </w:rPr>
      <w:t>NIP: 631-26-58-474 REGON: 242995277 KRS: 0000572236.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64"/>
    <w:multiLevelType w:val="multilevel"/>
    <w:tmpl w:val="7CCAD72A"/>
    <w:lvl w:ilvl="0">
      <w:start w:val="1"/>
      <w:numFmt w:val="upperRoman"/>
      <w:lvlText w:val="%1."/>
      <w:lvlJc w:val="righ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CDA"/>
    <w:multiLevelType w:val="multilevel"/>
    <w:tmpl w:val="6812D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686" w:hanging="360"/>
      </w:pPr>
    </w:lvl>
    <w:lvl w:ilvl="2">
      <w:start w:val="1"/>
      <w:numFmt w:val="lowerRoman"/>
      <w:lvlText w:val="%3."/>
      <w:lvlJc w:val="right"/>
      <w:pPr>
        <w:ind w:left="34" w:hanging="180"/>
      </w:pPr>
    </w:lvl>
    <w:lvl w:ilvl="3">
      <w:start w:val="1"/>
      <w:numFmt w:val="decimal"/>
      <w:lvlText w:val="%4."/>
      <w:lvlJc w:val="left"/>
      <w:pPr>
        <w:ind w:left="754" w:hanging="359"/>
      </w:pPr>
    </w:lvl>
    <w:lvl w:ilvl="4">
      <w:start w:val="1"/>
      <w:numFmt w:val="lowerLetter"/>
      <w:lvlText w:val="%5."/>
      <w:lvlJc w:val="left"/>
      <w:pPr>
        <w:ind w:left="1474" w:hanging="360"/>
      </w:pPr>
    </w:lvl>
    <w:lvl w:ilvl="5">
      <w:start w:val="1"/>
      <w:numFmt w:val="lowerRoman"/>
      <w:lvlText w:val="%6."/>
      <w:lvlJc w:val="right"/>
      <w:pPr>
        <w:ind w:left="2194" w:hanging="18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lowerLetter"/>
      <w:lvlText w:val="%8."/>
      <w:lvlJc w:val="left"/>
      <w:pPr>
        <w:ind w:left="3634" w:hanging="360"/>
      </w:pPr>
    </w:lvl>
    <w:lvl w:ilvl="8">
      <w:start w:val="1"/>
      <w:numFmt w:val="lowerRoman"/>
      <w:lvlText w:val="%9."/>
      <w:lvlJc w:val="right"/>
      <w:pPr>
        <w:ind w:left="4354" w:hanging="180"/>
      </w:pPr>
    </w:lvl>
  </w:abstractNum>
  <w:abstractNum w:abstractNumId="2" w15:restartNumberingAfterBreak="0">
    <w:nsid w:val="38C81698"/>
    <w:multiLevelType w:val="multilevel"/>
    <w:tmpl w:val="0CB850CA"/>
    <w:lvl w:ilvl="0">
      <w:start w:val="1"/>
      <w:numFmt w:val="decimal"/>
      <w:lvlText w:val="%1)"/>
      <w:lvlJc w:val="left"/>
      <w:pPr>
        <w:ind w:left="340" w:hanging="34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4AF8"/>
    <w:multiLevelType w:val="multilevel"/>
    <w:tmpl w:val="151C5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686" w:hanging="360"/>
      </w:pPr>
    </w:lvl>
    <w:lvl w:ilvl="2">
      <w:start w:val="1"/>
      <w:numFmt w:val="lowerRoman"/>
      <w:lvlText w:val="%3."/>
      <w:lvlJc w:val="right"/>
      <w:pPr>
        <w:ind w:left="34" w:hanging="180"/>
      </w:pPr>
    </w:lvl>
    <w:lvl w:ilvl="3">
      <w:start w:val="1"/>
      <w:numFmt w:val="decimal"/>
      <w:lvlText w:val="%4."/>
      <w:lvlJc w:val="left"/>
      <w:pPr>
        <w:ind w:left="754" w:hanging="358"/>
      </w:pPr>
    </w:lvl>
    <w:lvl w:ilvl="4">
      <w:start w:val="1"/>
      <w:numFmt w:val="lowerLetter"/>
      <w:lvlText w:val="%5."/>
      <w:lvlJc w:val="left"/>
      <w:pPr>
        <w:ind w:left="1474" w:hanging="360"/>
      </w:pPr>
    </w:lvl>
    <w:lvl w:ilvl="5">
      <w:start w:val="1"/>
      <w:numFmt w:val="lowerRoman"/>
      <w:lvlText w:val="%6."/>
      <w:lvlJc w:val="right"/>
      <w:pPr>
        <w:ind w:left="2194" w:hanging="18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lowerLetter"/>
      <w:lvlText w:val="%8."/>
      <w:lvlJc w:val="left"/>
      <w:pPr>
        <w:ind w:left="3634" w:hanging="360"/>
      </w:pPr>
    </w:lvl>
    <w:lvl w:ilvl="8">
      <w:start w:val="1"/>
      <w:numFmt w:val="lowerRoman"/>
      <w:lvlText w:val="%9."/>
      <w:lvlJc w:val="right"/>
      <w:pPr>
        <w:ind w:left="4354" w:hanging="180"/>
      </w:pPr>
    </w:lvl>
  </w:abstractNum>
  <w:abstractNum w:abstractNumId="4" w15:restartNumberingAfterBreak="0">
    <w:nsid w:val="60B54DA5"/>
    <w:multiLevelType w:val="multilevel"/>
    <w:tmpl w:val="EE00204E"/>
    <w:lvl w:ilvl="0">
      <w:start w:val="1"/>
      <w:numFmt w:val="decimal"/>
      <w:lvlText w:val="%1)"/>
      <w:lvlJc w:val="left"/>
      <w:pPr>
        <w:ind w:left="340" w:hanging="34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F4C7F"/>
    <w:multiLevelType w:val="multilevel"/>
    <w:tmpl w:val="DA3CC07A"/>
    <w:lvl w:ilvl="0">
      <w:start w:val="1"/>
      <w:numFmt w:val="decimal"/>
      <w:lvlText w:val="%1."/>
      <w:lvlJc w:val="left"/>
      <w:pPr>
        <w:ind w:left="63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8375C"/>
    <w:multiLevelType w:val="multilevel"/>
    <w:tmpl w:val="151C5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686" w:hanging="360"/>
      </w:pPr>
    </w:lvl>
    <w:lvl w:ilvl="2">
      <w:start w:val="1"/>
      <w:numFmt w:val="lowerRoman"/>
      <w:lvlText w:val="%3."/>
      <w:lvlJc w:val="right"/>
      <w:pPr>
        <w:ind w:left="34" w:hanging="180"/>
      </w:pPr>
    </w:lvl>
    <w:lvl w:ilvl="3">
      <w:start w:val="1"/>
      <w:numFmt w:val="decimal"/>
      <w:lvlText w:val="%4."/>
      <w:lvlJc w:val="left"/>
      <w:pPr>
        <w:ind w:left="754" w:hanging="358"/>
      </w:pPr>
    </w:lvl>
    <w:lvl w:ilvl="4">
      <w:start w:val="1"/>
      <w:numFmt w:val="lowerLetter"/>
      <w:lvlText w:val="%5."/>
      <w:lvlJc w:val="left"/>
      <w:pPr>
        <w:ind w:left="1474" w:hanging="360"/>
      </w:pPr>
    </w:lvl>
    <w:lvl w:ilvl="5">
      <w:start w:val="1"/>
      <w:numFmt w:val="lowerRoman"/>
      <w:lvlText w:val="%6."/>
      <w:lvlJc w:val="right"/>
      <w:pPr>
        <w:ind w:left="2194" w:hanging="18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lowerLetter"/>
      <w:lvlText w:val="%8."/>
      <w:lvlJc w:val="left"/>
      <w:pPr>
        <w:ind w:left="3634" w:hanging="360"/>
      </w:pPr>
    </w:lvl>
    <w:lvl w:ilvl="8">
      <w:start w:val="1"/>
      <w:numFmt w:val="lowerRoman"/>
      <w:lvlText w:val="%9."/>
      <w:lvlJc w:val="right"/>
      <w:pPr>
        <w:ind w:left="4354" w:hanging="180"/>
      </w:pPr>
    </w:lvl>
  </w:abstractNum>
  <w:num w:numId="1" w16cid:durableId="1161582117">
    <w:abstractNumId w:val="2"/>
  </w:num>
  <w:num w:numId="2" w16cid:durableId="270213534">
    <w:abstractNumId w:val="5"/>
  </w:num>
  <w:num w:numId="3" w16cid:durableId="1283655954">
    <w:abstractNumId w:val="0"/>
  </w:num>
  <w:num w:numId="4" w16cid:durableId="1275675856">
    <w:abstractNumId w:val="6"/>
  </w:num>
  <w:num w:numId="5" w16cid:durableId="871306604">
    <w:abstractNumId w:val="4"/>
  </w:num>
  <w:num w:numId="6" w16cid:durableId="1306466880">
    <w:abstractNumId w:val="3"/>
  </w:num>
  <w:num w:numId="7" w16cid:durableId="36734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B6"/>
    <w:rsid w:val="001338CC"/>
    <w:rsid w:val="001F651A"/>
    <w:rsid w:val="002562D6"/>
    <w:rsid w:val="00257F4A"/>
    <w:rsid w:val="00312BC9"/>
    <w:rsid w:val="00324A77"/>
    <w:rsid w:val="00354017"/>
    <w:rsid w:val="003B48E7"/>
    <w:rsid w:val="003E26C3"/>
    <w:rsid w:val="00450229"/>
    <w:rsid w:val="004B50DE"/>
    <w:rsid w:val="004E3B4D"/>
    <w:rsid w:val="00525826"/>
    <w:rsid w:val="00552B4C"/>
    <w:rsid w:val="005541A4"/>
    <w:rsid w:val="005A724B"/>
    <w:rsid w:val="005A74F9"/>
    <w:rsid w:val="005C7316"/>
    <w:rsid w:val="00780A04"/>
    <w:rsid w:val="007972A4"/>
    <w:rsid w:val="007F3724"/>
    <w:rsid w:val="0091344F"/>
    <w:rsid w:val="0092499C"/>
    <w:rsid w:val="009370D2"/>
    <w:rsid w:val="009C58B8"/>
    <w:rsid w:val="009F3341"/>
    <w:rsid w:val="00A6165F"/>
    <w:rsid w:val="00AB1B11"/>
    <w:rsid w:val="00AC598A"/>
    <w:rsid w:val="00AE7BB6"/>
    <w:rsid w:val="00B13EFA"/>
    <w:rsid w:val="00B61815"/>
    <w:rsid w:val="00B753E1"/>
    <w:rsid w:val="00C52ED6"/>
    <w:rsid w:val="00D156E8"/>
    <w:rsid w:val="00D93DD1"/>
    <w:rsid w:val="00FC26A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E080"/>
  <w15:docId w15:val="{318F220B-3EFB-492C-8DC4-C91E99EB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8FD"/>
  </w:style>
  <w:style w:type="paragraph" w:styleId="Nagwek1">
    <w:name w:val="heading 1"/>
    <w:basedOn w:val="Normalny"/>
    <w:next w:val="Normalny"/>
    <w:link w:val="Nagwek1Znak"/>
    <w:uiPriority w:val="9"/>
    <w:qFormat/>
    <w:rsid w:val="00031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pPr>
      <w:ind w:left="2954" w:right="1168" w:hanging="2451"/>
    </w:pPr>
    <w:rPr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2"/>
      <w:szCs w:val="32"/>
    </w:r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sw tekst,Odstavec"/>
    <w:basedOn w:val="Normalny"/>
    <w:link w:val="AkapitzlistZnak"/>
    <w:uiPriority w:val="34"/>
    <w:qFormat/>
    <w:pPr>
      <w:spacing w:before="35"/>
      <w:ind w:left="695" w:hanging="4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25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020"/>
    <w:rPr>
      <w:rFonts w:ascii="Segoe UI" w:eastAsia="Carlito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66250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250"/>
    <w:rPr>
      <w:rFonts w:ascii="Calibri" w:eastAsia="Calibri" w:hAnsi="Calibri" w:cs="Times New Roman"/>
      <w:lang w:val="pl-PL"/>
    </w:rPr>
  </w:style>
  <w:style w:type="character" w:customStyle="1" w:styleId="apple-style-span">
    <w:name w:val="apple-style-span"/>
    <w:basedOn w:val="Domylnaczcionkaakapitu"/>
    <w:rsid w:val="0057036B"/>
  </w:style>
  <w:style w:type="character" w:customStyle="1" w:styleId="apple-converted-space">
    <w:name w:val="apple-converted-space"/>
    <w:basedOn w:val="Domylnaczcionkaakapitu"/>
    <w:rsid w:val="00BC61EB"/>
  </w:style>
  <w:style w:type="character" w:styleId="Pogrubienie">
    <w:name w:val="Strong"/>
    <w:basedOn w:val="Domylnaczcionkaakapitu"/>
    <w:uiPriority w:val="22"/>
    <w:qFormat/>
    <w:rsid w:val="00BC61E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13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13DB"/>
    <w:pPr>
      <w:widowControl/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487A"/>
    <w:pPr>
      <w:tabs>
        <w:tab w:val="left" w:pos="440"/>
        <w:tab w:val="right" w:leader="dot" w:pos="10680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85442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00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F28"/>
    <w:rPr>
      <w:rFonts w:ascii="Carlito" w:eastAsia="Carlito" w:hAnsi="Carlito" w:cs="Carlito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79E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79E"/>
    <w:rPr>
      <w:rFonts w:ascii="Carlito" w:eastAsia="Carlito" w:hAnsi="Carlito" w:cs="Carlito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uiPriority w:val="34"/>
    <w:qFormat/>
    <w:locked/>
    <w:rsid w:val="00351AA9"/>
    <w:rPr>
      <w:rFonts w:ascii="Carlito" w:eastAsia="Carlito" w:hAnsi="Carlito" w:cs="Carlito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5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69B3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45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45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45AE"/>
    <w:rPr>
      <w:rFonts w:ascii="Carlito" w:eastAsia="Carlito" w:hAnsi="Carlito" w:cs="Carlito"/>
      <w:lang w:val="pl-PL"/>
    </w:rPr>
  </w:style>
  <w:style w:type="paragraph" w:customStyle="1" w:styleId="Standard">
    <w:name w:val="Standard"/>
    <w:qFormat/>
    <w:rsid w:val="00DF59FB"/>
    <w:pPr>
      <w:widowControl/>
      <w:suppressAutoHyphens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ytuZnak">
    <w:name w:val="Tytuł Znak"/>
    <w:basedOn w:val="Domylnaczcionkaakapitu"/>
    <w:link w:val="Tytu"/>
    <w:uiPriority w:val="10"/>
    <w:rsid w:val="004E0F1C"/>
    <w:rPr>
      <w:rFonts w:ascii="Carlito" w:eastAsia="Carlito" w:hAnsi="Carlito" w:cs="Carlito"/>
      <w:sz w:val="40"/>
      <w:szCs w:val="40"/>
      <w:lang w:val="pl-PL"/>
    </w:rPr>
  </w:style>
  <w:style w:type="paragraph" w:customStyle="1" w:styleId="Default">
    <w:name w:val="Default"/>
    <w:rsid w:val="002254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D93DD1"/>
    <w:pPr>
      <w:widowControl/>
      <w:jc w:val="righ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B13EFA"/>
    <w:rPr>
      <w:b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4.gliwice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7t+Un7TwBLm/lIklN523mmCU6Q==">AMUW2mUGobmdJ45j3LlV0lzf5Stom5J7Vp/NRuFMfzj38b7SjK0hu5W8YvHkGQ9IOAssJDW8ZKK3AxAY+mdLb8ugTsWq7qmitcT9H4zFBNATwwYcjrvSnZVS2pTahsgp8GeW6lKkpw5V8VnWP2+pQ2vILWHJU8MC5g==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721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Romuald Gacka</cp:lastModifiedBy>
  <cp:revision>16</cp:revision>
  <dcterms:created xsi:type="dcterms:W3CDTF">2023-04-06T14:45:00Z</dcterms:created>
  <dcterms:modified xsi:type="dcterms:W3CDTF">2023-04-17T15:15:00Z</dcterms:modified>
</cp:coreProperties>
</file>