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31" w:rsidRDefault="00176E31" w:rsidP="00176E31">
      <w:pPr>
        <w:suppressAutoHyphens w:val="0"/>
        <w:autoSpaceDE/>
        <w:autoSpaceDN w:val="0"/>
        <w:spacing w:line="276" w:lineRule="auto"/>
        <w:ind w:right="40"/>
        <w:jc w:val="center"/>
        <w:rPr>
          <w:rFonts w:eastAsia="Calibri"/>
          <w:sz w:val="24"/>
          <w:szCs w:val="24"/>
          <w:lang w:eastAsia="pl-PL"/>
        </w:rPr>
      </w:pPr>
      <w:r w:rsidRPr="00562549">
        <w:rPr>
          <w:b/>
          <w:color w:val="000000"/>
          <w:spacing w:val="-3"/>
          <w:sz w:val="24"/>
          <w:szCs w:val="24"/>
          <w:lang w:eastAsia="pl-PL"/>
        </w:rPr>
        <w:t>Zadanie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4 -</w:t>
      </w:r>
      <w:r w:rsidR="00C72E95">
        <w:rPr>
          <w:b/>
          <w:color w:val="000000"/>
          <w:spacing w:val="-3"/>
          <w:sz w:val="24"/>
          <w:szCs w:val="24"/>
          <w:lang w:eastAsia="pl-PL"/>
        </w:rPr>
        <w:t xml:space="preserve"> </w:t>
      </w:r>
      <w:r w:rsidR="00C72E95" w:rsidRPr="00C72E95">
        <w:rPr>
          <w:rFonts w:eastAsia="Calibri"/>
          <w:sz w:val="24"/>
          <w:szCs w:val="24"/>
          <w:lang w:eastAsia="pl-PL"/>
        </w:rPr>
        <w:t>dezynsekcja, dezynfekcja oraz przeglądy lokali mieszkalnych i części wspólnych nieruchomości będących własnością TBS Lokum sp. z o.o</w:t>
      </w:r>
      <w:r w:rsidR="00C72E95">
        <w:rPr>
          <w:rFonts w:eastAsia="Calibri"/>
          <w:sz w:val="24"/>
          <w:szCs w:val="24"/>
          <w:lang w:eastAsia="pl-PL"/>
        </w:rPr>
        <w:t>.</w:t>
      </w:r>
    </w:p>
    <w:p w:rsidR="00C72E95" w:rsidRPr="00562549" w:rsidRDefault="00C72E95" w:rsidP="00176E31">
      <w:pPr>
        <w:suppressAutoHyphens w:val="0"/>
        <w:autoSpaceDE/>
        <w:autoSpaceDN w:val="0"/>
        <w:spacing w:line="276" w:lineRule="auto"/>
        <w:ind w:right="40"/>
        <w:jc w:val="center"/>
        <w:rPr>
          <w:b/>
          <w:color w:val="000000"/>
          <w:spacing w:val="-3"/>
          <w:sz w:val="24"/>
          <w:szCs w:val="24"/>
          <w:lang w:eastAsia="pl-PL"/>
        </w:rPr>
      </w:pPr>
    </w:p>
    <w:p w:rsidR="00176E31" w:rsidRPr="004D701E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4D701E">
        <w:rPr>
          <w:b/>
          <w:color w:val="000000"/>
          <w:spacing w:val="-3"/>
          <w:sz w:val="24"/>
          <w:szCs w:val="24"/>
          <w:lang w:eastAsia="pl-PL"/>
        </w:rPr>
        <w:t xml:space="preserve">Dezynsekcja lokali </w:t>
      </w:r>
    </w:p>
    <w:p w:rsidR="00176E31" w:rsidRPr="00FD66E2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wraz z przewodami wentylacyjnymi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176E31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dezynsekcji na około </w:t>
      </w:r>
      <w:r>
        <w:rPr>
          <w:color w:val="000000"/>
          <w:spacing w:val="-3"/>
          <w:sz w:val="24"/>
          <w:szCs w:val="24"/>
          <w:lang w:eastAsia="pl-PL"/>
        </w:rPr>
        <w:t xml:space="preserve"> 540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FA7508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powierzchni użytkowej lokali </w:t>
      </w:r>
    </w:p>
    <w:p w:rsidR="00176E31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FA7508"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176E31" w:rsidRPr="00FA7508" w:rsidRDefault="00176E31" w:rsidP="00176E31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176E31" w:rsidRPr="004D701E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4D701E">
        <w:rPr>
          <w:b/>
          <w:color w:val="000000"/>
          <w:spacing w:val="-3"/>
          <w:sz w:val="24"/>
          <w:szCs w:val="24"/>
          <w:lang w:eastAsia="pl-PL"/>
        </w:rPr>
        <w:t>Dezynsekcja części wspólnych nieruchomości;</w:t>
      </w:r>
    </w:p>
    <w:p w:rsidR="00176E31" w:rsidRPr="00FD66E2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częś</w:t>
      </w:r>
      <w:r>
        <w:rPr>
          <w:color w:val="000000"/>
          <w:spacing w:val="-3"/>
          <w:sz w:val="24"/>
          <w:szCs w:val="24"/>
          <w:lang w:eastAsia="pl-PL"/>
        </w:rPr>
        <w:t>ci wspólnych nieruchomości tj. klat</w:t>
      </w:r>
      <w:r w:rsidRPr="000E4B87">
        <w:rPr>
          <w:color w:val="000000"/>
          <w:spacing w:val="-3"/>
          <w:sz w:val="24"/>
          <w:szCs w:val="24"/>
          <w:lang w:eastAsia="pl-PL"/>
        </w:rPr>
        <w:t>ki schodowe, korytarze, pomieszczenia p</w:t>
      </w:r>
      <w:r>
        <w:rPr>
          <w:color w:val="000000"/>
          <w:spacing w:val="-3"/>
          <w:sz w:val="24"/>
          <w:szCs w:val="24"/>
          <w:lang w:eastAsia="pl-PL"/>
        </w:rPr>
        <w:t xml:space="preserve">rzeznaczone do wspólnego użytku (piwnice, </w:t>
      </w:r>
      <w:r w:rsidRPr="000E4B87">
        <w:rPr>
          <w:color w:val="000000"/>
          <w:spacing w:val="-3"/>
          <w:sz w:val="24"/>
          <w:szCs w:val="24"/>
          <w:lang w:eastAsia="pl-PL"/>
        </w:rPr>
        <w:t>pomieszcze</w:t>
      </w:r>
      <w:r>
        <w:rPr>
          <w:color w:val="000000"/>
          <w:spacing w:val="-3"/>
          <w:sz w:val="24"/>
          <w:szCs w:val="24"/>
          <w:lang w:eastAsia="pl-PL"/>
        </w:rPr>
        <w:t xml:space="preserve">nia gospodarcze, rowerownie itp.) wraz z przewodami wentylacyjnymi </w:t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176E31" w:rsidRPr="00FD66E2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</w:t>
      </w:r>
      <w:r>
        <w:rPr>
          <w:color w:val="000000"/>
          <w:spacing w:val="-3"/>
          <w:sz w:val="24"/>
          <w:szCs w:val="24"/>
          <w:lang w:eastAsia="pl-PL"/>
        </w:rPr>
        <w:t xml:space="preserve">dezynsekcji 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około </w:t>
      </w:r>
      <w:r>
        <w:rPr>
          <w:color w:val="000000"/>
          <w:spacing w:val="-3"/>
          <w:sz w:val="24"/>
          <w:szCs w:val="24"/>
          <w:lang w:eastAsia="pl-PL"/>
        </w:rPr>
        <w:t>1 020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FD66E2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 powierzchni ruchu;</w:t>
      </w:r>
    </w:p>
    <w:p w:rsidR="00176E31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bookmarkStart w:id="0" w:name="_GoBack"/>
      <w:bookmarkEnd w:id="0"/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176E31" w:rsidRPr="00FA7508" w:rsidRDefault="00176E31" w:rsidP="00176E31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176E31" w:rsidRPr="00D243F9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Dezynfekcja lokali wraz z neutralizowaniem zapachu: </w:t>
      </w:r>
    </w:p>
    <w:p w:rsidR="00176E31" w:rsidRPr="00287AAA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usługa obejmuje dezynfekcje lokali gminnych (w tym </w:t>
      </w:r>
      <w:r w:rsidRPr="000E4B87">
        <w:rPr>
          <w:color w:val="000000"/>
          <w:spacing w:val="-3"/>
          <w:sz w:val="24"/>
          <w:szCs w:val="24"/>
          <w:lang w:eastAsia="pl-PL"/>
        </w:rPr>
        <w:t>lokali po zgonie najemców/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użytkow</w:t>
      </w:r>
      <w:r>
        <w:rPr>
          <w:color w:val="000000"/>
          <w:spacing w:val="-3"/>
          <w:sz w:val="24"/>
          <w:szCs w:val="24"/>
          <w:lang w:eastAsia="pl-PL"/>
        </w:rPr>
        <w:t xml:space="preserve">ników) wraz z </w:t>
      </w:r>
      <w:r w:rsidRPr="000E4B87">
        <w:rPr>
          <w:color w:val="000000"/>
          <w:spacing w:val="-3"/>
          <w:sz w:val="24"/>
          <w:szCs w:val="24"/>
          <w:lang w:eastAsia="pl-PL"/>
        </w:rPr>
        <w:t>neutralizowanie</w:t>
      </w:r>
      <w:r>
        <w:rPr>
          <w:color w:val="000000"/>
          <w:spacing w:val="-3"/>
          <w:sz w:val="24"/>
          <w:szCs w:val="24"/>
          <w:lang w:eastAsia="pl-PL"/>
        </w:rPr>
        <w:t>m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niep</w:t>
      </w:r>
      <w:r>
        <w:rPr>
          <w:color w:val="000000"/>
          <w:spacing w:val="-3"/>
          <w:sz w:val="24"/>
          <w:szCs w:val="24"/>
          <w:lang w:eastAsia="pl-PL"/>
        </w:rPr>
        <w:t xml:space="preserve">rzyjemnego zapachu, mającą na celu </w:t>
      </w:r>
      <w:r>
        <w:rPr>
          <w:color w:val="000000"/>
          <w:spacing w:val="-3"/>
          <w:sz w:val="22"/>
          <w:szCs w:val="22"/>
          <w:lang w:eastAsia="pl-PL"/>
        </w:rPr>
        <w:t>n</w:t>
      </w:r>
      <w:r w:rsidRPr="00A73EEA">
        <w:rPr>
          <w:color w:val="000000"/>
          <w:spacing w:val="-3"/>
          <w:sz w:val="22"/>
          <w:szCs w:val="22"/>
          <w:lang w:eastAsia="pl-PL"/>
        </w:rPr>
        <w:t>iszczenie form</w:t>
      </w:r>
      <w:r>
        <w:rPr>
          <w:color w:val="000000"/>
          <w:spacing w:val="-3"/>
          <w:sz w:val="22"/>
          <w:szCs w:val="22"/>
          <w:lang w:eastAsia="pl-PL"/>
        </w:rPr>
        <w:t xml:space="preserve"> wegetatywnych drobnoustrojów (</w:t>
      </w:r>
      <w:r w:rsidRPr="00A73EEA">
        <w:rPr>
          <w:color w:val="000000"/>
          <w:spacing w:val="-3"/>
          <w:sz w:val="22"/>
          <w:szCs w:val="22"/>
          <w:lang w:eastAsia="pl-PL"/>
        </w:rPr>
        <w:t>wirusy, bakterie, grzyby, pasożyty, itp. )</w:t>
      </w:r>
      <w:r>
        <w:rPr>
          <w:color w:val="000000"/>
          <w:spacing w:val="-3"/>
          <w:sz w:val="22"/>
          <w:szCs w:val="22"/>
          <w:lang w:eastAsia="pl-PL"/>
        </w:rPr>
        <w:t>;</w:t>
      </w:r>
    </w:p>
    <w:p w:rsidR="00176E31" w:rsidRPr="00FD66E2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2"/>
          <w:szCs w:val="22"/>
          <w:lang w:eastAsia="pl-PL"/>
        </w:rPr>
        <w:t xml:space="preserve">usługa obejmuje również usunięcie z pomieszczeń odpadów organicznych mogących stwarzać zagrożenie epidemiologiczne (np. fekalia, krew , martwe zwierzęta itp.) wraz z ich utylizacją; </w:t>
      </w:r>
    </w:p>
    <w:p w:rsidR="00176E31" w:rsidRPr="000E4B87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</w:t>
      </w:r>
      <w:r>
        <w:rPr>
          <w:color w:val="000000"/>
          <w:spacing w:val="-3"/>
          <w:sz w:val="24"/>
          <w:szCs w:val="24"/>
          <w:lang w:eastAsia="pl-PL"/>
        </w:rPr>
        <w:t>przewiduje się przeprowadzenie zabiegu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na około </w:t>
      </w:r>
      <w:r>
        <w:rPr>
          <w:color w:val="000000"/>
          <w:spacing w:val="-3"/>
          <w:sz w:val="24"/>
          <w:szCs w:val="24"/>
          <w:lang w:eastAsia="pl-PL"/>
        </w:rPr>
        <w:t xml:space="preserve">270 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0E4B87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powierzchni użytkowej lokali;</w:t>
      </w:r>
    </w:p>
    <w:p w:rsidR="00176E31" w:rsidRPr="00094844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d</w:t>
      </w:r>
      <w:r w:rsidRPr="000E4B87">
        <w:rPr>
          <w:color w:val="000000"/>
          <w:spacing w:val="-3"/>
          <w:sz w:val="24"/>
          <w:szCs w:val="24"/>
          <w:lang w:eastAsia="pl-PL"/>
        </w:rPr>
        <w:t>ezynfekcja powinna obejmować również przewody wentylacyjne z zapewnieniem bezpieczeństw</w:t>
      </w:r>
      <w:r>
        <w:rPr>
          <w:color w:val="000000"/>
          <w:spacing w:val="-3"/>
          <w:sz w:val="24"/>
          <w:szCs w:val="24"/>
          <w:lang w:eastAsia="pl-PL"/>
        </w:rPr>
        <w:t>a mieszkańców lokali sąsiednich;</w:t>
      </w:r>
    </w:p>
    <w:p w:rsidR="00176E31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176E31" w:rsidRDefault="00176E31" w:rsidP="00176E31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176E31" w:rsidRPr="00D243F9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 Przeglądy lokali </w:t>
      </w:r>
    </w:p>
    <w:p w:rsidR="00176E31" w:rsidRPr="00D243F9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sługa obejmuje </w:t>
      </w:r>
      <w:r>
        <w:rPr>
          <w:color w:val="000000"/>
          <w:spacing w:val="-3"/>
          <w:sz w:val="24"/>
          <w:szCs w:val="24"/>
          <w:lang w:eastAsia="pl-PL"/>
        </w:rPr>
        <w:t>przeglądy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i ma </w:t>
      </w:r>
      <w:r w:rsidRPr="00654895">
        <w:rPr>
          <w:color w:val="000000"/>
          <w:spacing w:val="-3"/>
          <w:sz w:val="24"/>
          <w:szCs w:val="24"/>
          <w:lang w:eastAsia="pl-PL"/>
        </w:rPr>
        <w:t>na celu ustalenie</w:t>
      </w:r>
      <w:r>
        <w:rPr>
          <w:color w:val="000000"/>
          <w:spacing w:val="-3"/>
          <w:sz w:val="24"/>
          <w:szCs w:val="24"/>
          <w:lang w:eastAsia="pl-PL"/>
        </w:rPr>
        <w:t xml:space="preserve"> ich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stanu </w:t>
      </w:r>
      <w:proofErr w:type="spellStart"/>
      <w:r w:rsidRPr="00654895">
        <w:rPr>
          <w:color w:val="000000"/>
          <w:spacing w:val="-3"/>
          <w:sz w:val="24"/>
          <w:szCs w:val="24"/>
          <w:lang w:eastAsia="pl-PL"/>
        </w:rPr>
        <w:t>higieniczno</w:t>
      </w:r>
      <w:proofErr w:type="spellEnd"/>
      <w:r w:rsidRPr="00654895">
        <w:rPr>
          <w:color w:val="000000"/>
          <w:spacing w:val="-3"/>
          <w:sz w:val="24"/>
          <w:szCs w:val="24"/>
          <w:lang w:eastAsia="pl-PL"/>
        </w:rPr>
        <w:t xml:space="preserve"> – sanitarnego</w:t>
      </w:r>
      <w:r>
        <w:rPr>
          <w:color w:val="000000"/>
          <w:spacing w:val="-3"/>
          <w:sz w:val="24"/>
          <w:szCs w:val="24"/>
          <w:lang w:eastAsia="pl-PL"/>
        </w:rPr>
        <w:t xml:space="preserve"> wraz z określeniem występowania insektów, ich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rodzajem </w:t>
      </w:r>
      <w:r>
        <w:rPr>
          <w:color w:val="000000"/>
          <w:spacing w:val="-3"/>
          <w:sz w:val="24"/>
          <w:szCs w:val="24"/>
          <w:lang w:eastAsia="pl-PL"/>
        </w:rPr>
        <w:t>oraz metody odpowiedniej do ich zwalczania;</w:t>
      </w:r>
    </w:p>
    <w:p w:rsidR="00176E31" w:rsidRPr="00D243F9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>w trakcie trwania umowy przewiduje się wykonanie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przeglądów w około 50 lokalach;</w:t>
      </w:r>
    </w:p>
    <w:p w:rsidR="00176E31" w:rsidRPr="001A7684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przeglądy każdorazowo muszą </w:t>
      </w:r>
      <w:r w:rsidRPr="00654895">
        <w:rPr>
          <w:color w:val="000000"/>
          <w:spacing w:val="-3"/>
          <w:sz w:val="24"/>
          <w:szCs w:val="24"/>
          <w:lang w:eastAsia="pl-PL"/>
        </w:rPr>
        <w:t>odbywać</w:t>
      </w:r>
      <w:r>
        <w:rPr>
          <w:color w:val="000000"/>
          <w:spacing w:val="-3"/>
          <w:sz w:val="24"/>
          <w:szCs w:val="24"/>
          <w:lang w:eastAsia="pl-PL"/>
        </w:rPr>
        <w:t xml:space="preserve"> się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w obecności</w:t>
      </w:r>
      <w:r>
        <w:rPr>
          <w:color w:val="000000"/>
          <w:spacing w:val="-3"/>
          <w:sz w:val="24"/>
          <w:szCs w:val="24"/>
          <w:lang w:eastAsia="pl-PL"/>
        </w:rPr>
        <w:t xml:space="preserve"> najemców/użytkowników lokali lub przedstawicieli TBS Lokum sp. z o. o;</w:t>
      </w:r>
    </w:p>
    <w:p w:rsidR="00176E31" w:rsidRPr="00C91E57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rekomendowane zapewnienie doradztwa w zakresie występowania ewentualnych zagrożeń epidemiologicznych. </w:t>
      </w:r>
    </w:p>
    <w:p w:rsidR="00176E31" w:rsidRDefault="00176E31" w:rsidP="00176E31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</w:p>
    <w:p w:rsidR="007B0993" w:rsidRDefault="007B0993" w:rsidP="00176E31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</w:p>
    <w:p w:rsidR="00176E31" w:rsidRDefault="00176E31" w:rsidP="00176E31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1A7684">
        <w:rPr>
          <w:b/>
          <w:color w:val="000000"/>
          <w:spacing w:val="-3"/>
          <w:sz w:val="24"/>
          <w:szCs w:val="24"/>
          <w:lang w:eastAsia="pl-PL"/>
        </w:rPr>
        <w:lastRenderedPageBreak/>
        <w:t xml:space="preserve">Szczegółowy zakres usług w zakresie </w:t>
      </w:r>
      <w:r>
        <w:rPr>
          <w:b/>
          <w:color w:val="000000"/>
          <w:spacing w:val="-3"/>
          <w:sz w:val="24"/>
          <w:szCs w:val="24"/>
          <w:lang w:eastAsia="pl-PL"/>
        </w:rPr>
        <w:t>zadania nr 4:</w:t>
      </w:r>
    </w:p>
    <w:p w:rsidR="00176E31" w:rsidRPr="00474DBA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w celu zapewnienia skuteczności usług dopuszcza się dwukrotne lub wielokrotne przeprowadzenie zabiegu w ramach raz poniesionej opłaty;</w:t>
      </w:r>
    </w:p>
    <w:p w:rsidR="00176E31" w:rsidRPr="00474DBA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zaleca się wybór optymalnej metody dezyn</w:t>
      </w:r>
      <w:r>
        <w:rPr>
          <w:color w:val="000000"/>
          <w:spacing w:val="-3"/>
          <w:sz w:val="24"/>
          <w:szCs w:val="24"/>
          <w:lang w:eastAsia="pl-PL"/>
        </w:rPr>
        <w:t>sekcji dostosowanej do warunków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474DBA">
        <w:rPr>
          <w:color w:val="000000"/>
          <w:spacing w:val="-3"/>
          <w:sz w:val="24"/>
          <w:szCs w:val="24"/>
          <w:lang w:eastAsia="pl-PL"/>
        </w:rPr>
        <w:t>i możliwości lokalowych gwarantującej bezpieczeństwo użytkowników lokali i części wspólnych nieruchomości;</w:t>
      </w:r>
    </w:p>
    <w:p w:rsidR="007B0993" w:rsidRPr="00D243F9" w:rsidRDefault="007B0993" w:rsidP="007B0993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w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przypadku braku udostępnienia któregokolwiek z pomieszczeń </w:t>
      </w:r>
      <w:r>
        <w:rPr>
          <w:color w:val="000000"/>
          <w:spacing w:val="-3"/>
          <w:sz w:val="24"/>
          <w:szCs w:val="24"/>
          <w:lang w:eastAsia="pl-PL"/>
        </w:rPr>
        <w:t>w ustalonym przez strony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terminie, </w:t>
      </w:r>
      <w:r>
        <w:rPr>
          <w:color w:val="000000"/>
          <w:spacing w:val="-3"/>
          <w:sz w:val="24"/>
          <w:szCs w:val="24"/>
          <w:lang w:eastAsia="pl-PL"/>
        </w:rPr>
        <w:t xml:space="preserve">Wykonawca winien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powiadomić </w:t>
      </w:r>
      <w:r>
        <w:rPr>
          <w:color w:val="000000"/>
          <w:spacing w:val="-3"/>
          <w:sz w:val="24"/>
          <w:szCs w:val="24"/>
          <w:lang w:eastAsia="pl-PL"/>
        </w:rPr>
        <w:t>Zamawiającego, który wskaże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nowy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termin przeprowadzenia zabiegu;</w:t>
      </w:r>
    </w:p>
    <w:p w:rsidR="00176E31" w:rsidRPr="00D243F9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color w:val="000000"/>
          <w:spacing w:val="-3"/>
          <w:sz w:val="24"/>
          <w:szCs w:val="24"/>
          <w:lang w:eastAsia="pl-PL"/>
        </w:rPr>
        <w:t xml:space="preserve">usługa wykonana powinna być </w:t>
      </w:r>
      <w:r>
        <w:rPr>
          <w:color w:val="000000"/>
          <w:spacing w:val="-3"/>
          <w:sz w:val="24"/>
          <w:szCs w:val="24"/>
          <w:lang w:eastAsia="pl-PL"/>
        </w:rPr>
        <w:t>w sposób jak najmniej uciążliwy dla mieszkańców,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tj. przy </w:t>
      </w:r>
      <w:r>
        <w:rPr>
          <w:color w:val="000000"/>
          <w:spacing w:val="-3"/>
          <w:sz w:val="24"/>
          <w:szCs w:val="24"/>
          <w:lang w:eastAsia="pl-PL"/>
        </w:rPr>
        <w:t>konieczności zwolnienia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budynku/lokalu </w:t>
      </w:r>
      <w:r>
        <w:rPr>
          <w:color w:val="000000"/>
          <w:spacing w:val="-3"/>
          <w:sz w:val="24"/>
          <w:szCs w:val="24"/>
          <w:lang w:eastAsia="pl-PL"/>
        </w:rPr>
        <w:t xml:space="preserve">należy uwzględnić możliwie najkrótszy czas - 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nie więcej niż 8 godzin</w:t>
      </w:r>
      <w:r>
        <w:rPr>
          <w:color w:val="000000"/>
          <w:spacing w:val="-3"/>
          <w:sz w:val="24"/>
          <w:szCs w:val="24"/>
          <w:lang w:eastAsia="pl-PL"/>
        </w:rPr>
        <w:t>;</w:t>
      </w:r>
    </w:p>
    <w:p w:rsidR="00176E31" w:rsidRPr="00FA7508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usługa obejmować będzie </w:t>
      </w:r>
      <w:r>
        <w:rPr>
          <w:color w:val="000000"/>
          <w:spacing w:val="-3"/>
          <w:sz w:val="24"/>
          <w:szCs w:val="24"/>
          <w:lang w:eastAsia="pl-PL"/>
        </w:rPr>
        <w:t xml:space="preserve">lokale oraz nieruchomości </w:t>
      </w:r>
      <w:r w:rsidRPr="000E4B87">
        <w:rPr>
          <w:color w:val="000000"/>
          <w:spacing w:val="-3"/>
          <w:sz w:val="24"/>
          <w:szCs w:val="24"/>
          <w:lang w:eastAsia="pl-PL"/>
        </w:rPr>
        <w:t>położone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na lewobrzeżnej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0E4B87">
        <w:rPr>
          <w:color w:val="000000"/>
          <w:spacing w:val="-3"/>
          <w:sz w:val="24"/>
          <w:szCs w:val="24"/>
          <w:lang w:eastAsia="pl-PL"/>
        </w:rPr>
        <w:t>i prawobrzeżnej części miasta;</w:t>
      </w:r>
    </w:p>
    <w:p w:rsidR="00CD357A" w:rsidRDefault="00CD357A"/>
    <w:sectPr w:rsidR="00CD3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31" w:rsidRDefault="00176E31" w:rsidP="00176E31">
      <w:r>
        <w:separator/>
      </w:r>
    </w:p>
  </w:endnote>
  <w:endnote w:type="continuationSeparator" w:id="0">
    <w:p w:rsidR="00176E31" w:rsidRDefault="00176E31" w:rsidP="0017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31" w:rsidRDefault="00176E31" w:rsidP="00176E31">
      <w:r>
        <w:separator/>
      </w:r>
    </w:p>
  </w:footnote>
  <w:footnote w:type="continuationSeparator" w:id="0">
    <w:p w:rsidR="00176E31" w:rsidRDefault="00176E31" w:rsidP="0017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31" w:rsidRPr="00176E31" w:rsidRDefault="00176E31" w:rsidP="00176E31">
    <w:pPr>
      <w:pStyle w:val="Nagwek"/>
      <w:jc w:val="right"/>
      <w:rPr>
        <w:sz w:val="24"/>
      </w:rPr>
    </w:pPr>
    <w:r w:rsidRPr="00176E31">
      <w:rPr>
        <w:sz w:val="24"/>
      </w:rPr>
      <w:t>Załącznik nr 4 do Zaproszenia nr AZP.242</w:t>
    </w:r>
    <w:r w:rsidR="0083491E">
      <w:rPr>
        <w:sz w:val="24"/>
      </w:rPr>
      <w:t>.12.</w:t>
    </w:r>
    <w:r w:rsidRPr="00176E31">
      <w:rPr>
        <w:sz w:val="24"/>
      </w:rPr>
      <w:t xml:space="preserve">NB.2022 z dnia </w:t>
    </w:r>
    <w:r w:rsidR="0083491E">
      <w:rPr>
        <w:sz w:val="24"/>
      </w:rPr>
      <w:t>27.01.</w:t>
    </w:r>
    <w:r w:rsidRPr="00176E31">
      <w:rPr>
        <w:sz w:val="24"/>
      </w:rP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34F"/>
    <w:multiLevelType w:val="hybridMultilevel"/>
    <w:tmpl w:val="96E8E092"/>
    <w:lvl w:ilvl="0" w:tplc="E9169B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92E"/>
    <w:multiLevelType w:val="hybridMultilevel"/>
    <w:tmpl w:val="9020AF6A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2F2D"/>
    <w:multiLevelType w:val="hybridMultilevel"/>
    <w:tmpl w:val="E0A01FB8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3D94"/>
    <w:multiLevelType w:val="hybridMultilevel"/>
    <w:tmpl w:val="33803C84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03DF3"/>
    <w:multiLevelType w:val="hybridMultilevel"/>
    <w:tmpl w:val="D5B40588"/>
    <w:lvl w:ilvl="0" w:tplc="AF12CB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31"/>
    <w:rsid w:val="00176E31"/>
    <w:rsid w:val="007B0993"/>
    <w:rsid w:val="0083491E"/>
    <w:rsid w:val="00C72E95"/>
    <w:rsid w:val="00CD357A"/>
    <w:rsid w:val="00D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91CD-F6C8-4E12-BF4A-2425136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E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76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E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E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D753D57E</Template>
  <TotalTime>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4</cp:revision>
  <dcterms:created xsi:type="dcterms:W3CDTF">2022-01-24T07:58:00Z</dcterms:created>
  <dcterms:modified xsi:type="dcterms:W3CDTF">2022-01-26T12:38:00Z</dcterms:modified>
</cp:coreProperties>
</file>