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13" w:rsidRDefault="00115D6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647513" w:rsidRDefault="00647513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7513" w:rsidRDefault="00115D62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647513" w:rsidRDefault="00115D62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647513" w:rsidRDefault="00647513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47513" w:rsidRDefault="00115D62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647513" w:rsidRDefault="0064751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47513" w:rsidRDefault="00647513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47513" w:rsidRDefault="00647513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47513" w:rsidRDefault="00115D62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647513" w:rsidRDefault="00647513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47513" w:rsidRDefault="00115D62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z wyłączenia stosowania ustawy Prawo zamówień publicznych </w:t>
      </w:r>
    </w:p>
    <w:p w:rsidR="00647513" w:rsidRDefault="00115D62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wartości do 130 000 zł</w:t>
      </w:r>
    </w:p>
    <w:p w:rsidR="00647513" w:rsidRDefault="00647513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:rsidR="00647513" w:rsidRDefault="00115D62">
      <w:pPr>
        <w:spacing w:after="0"/>
        <w:ind w:left="37"/>
        <w:jc w:val="center"/>
      </w:pPr>
      <w:r>
        <w:rPr>
          <w:rFonts w:ascii="Arial" w:hAnsi="Arial" w:cs="Arial"/>
          <w:b/>
          <w:bCs/>
          <w:sz w:val="24"/>
          <w:szCs w:val="24"/>
        </w:rPr>
        <w:t>dostawa sprzętu sportowego</w:t>
      </w:r>
    </w:p>
    <w:p w:rsidR="00647513" w:rsidRDefault="00115D62">
      <w:pPr>
        <w:spacing w:after="0"/>
        <w:ind w:left="37"/>
        <w:jc w:val="center"/>
      </w:pPr>
      <w:r>
        <w:rPr>
          <w:rFonts w:ascii="Arial" w:hAnsi="Arial" w:cs="Arial"/>
          <w:b/>
          <w:bCs/>
          <w:sz w:val="24"/>
          <w:szCs w:val="24"/>
        </w:rPr>
        <w:t>dla Komendy</w:t>
      </w:r>
      <w:r>
        <w:rPr>
          <w:rFonts w:ascii="Arial" w:hAnsi="Arial" w:cs="Arial"/>
          <w:b/>
          <w:bCs/>
          <w:sz w:val="24"/>
          <w:szCs w:val="24"/>
        </w:rPr>
        <w:t xml:space="preserve"> Powiatowej Policji w Kutnie</w:t>
      </w:r>
    </w:p>
    <w:p w:rsidR="00647513" w:rsidRDefault="00647513">
      <w:pPr>
        <w:spacing w:after="0"/>
        <w:ind w:left="37"/>
        <w:jc w:val="center"/>
        <w:rPr>
          <w:rFonts w:ascii="Arial" w:hAnsi="Arial" w:cs="Arial"/>
          <w:b/>
          <w:bCs/>
          <w:sz w:val="20"/>
          <w:szCs w:val="20"/>
        </w:rPr>
      </w:pPr>
    </w:p>
    <w:p w:rsidR="00647513" w:rsidRDefault="00647513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647513" w:rsidRDefault="00115D62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Nr postępowania: Kz-II.2380.351.2024 </w:t>
      </w:r>
    </w:p>
    <w:p w:rsidR="00647513" w:rsidRDefault="0064751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64751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47513" w:rsidRDefault="00115D6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47513" w:rsidRDefault="00115D62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647513" w:rsidRDefault="00115D62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647513" w:rsidRDefault="00115D62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ul. Lutomierska 108/112</w:t>
      </w:r>
    </w:p>
    <w:p w:rsidR="00647513" w:rsidRDefault="00115D62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91-048 Łódź</w:t>
      </w:r>
    </w:p>
    <w:p w:rsidR="00647513" w:rsidRDefault="00647513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647513" w:rsidRDefault="00115D62">
      <w:pPr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647513" w:rsidRDefault="00115D62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Postępowanie prowadzone jest z wyłączenia stosowania Ustawy Prawo Zamówień Publicznych </w:t>
      </w: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47513" w:rsidRDefault="00115D62">
      <w:pPr>
        <w:numPr>
          <w:ilvl w:val="0"/>
          <w:numId w:val="14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647513" w:rsidRDefault="00115D62">
      <w:pPr>
        <w:pStyle w:val="Akapitzlist"/>
        <w:numPr>
          <w:ilvl w:val="0"/>
          <w:numId w:val="8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</w:t>
      </w:r>
      <w:r>
        <w:rPr>
          <w:rFonts w:ascii="Arial" w:hAnsi="Arial" w:cs="Arial"/>
          <w:sz w:val="20"/>
          <w:szCs w:val="20"/>
        </w:rPr>
        <w:t>m zamówienia jest dostawa sprzętu sportowego, zgodnego z minimalnymi wymaganiami wskazanymi w załączniku nr 1 – Formularzu ofertowym i załączniku nr 2 – szczegółowym opisie przedmiotu zamówienia.</w:t>
      </w:r>
    </w:p>
    <w:p w:rsidR="00647513" w:rsidRDefault="00115D62">
      <w:pPr>
        <w:pStyle w:val="Akapitzlist"/>
        <w:numPr>
          <w:ilvl w:val="0"/>
          <w:numId w:val="8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podzielone zostało na 6 części: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nr 1 - </w:t>
      </w:r>
      <w:r>
        <w:rPr>
          <w:rFonts w:ascii="Arial" w:hAnsi="Arial" w:cs="Arial"/>
          <w:sz w:val="20"/>
          <w:szCs w:val="20"/>
        </w:rPr>
        <w:t>dostawa ławek i gryfów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2 - dostawa zestawów hantli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3 - dostawa obciążeń żeliwnych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4 - dostawa atlasu treningowego – 4 stanowiskowego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5 - dostawa ławki wielofunkcyjnej i wyciągu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6 – dostawa maty gumowej</w:t>
      </w:r>
    </w:p>
    <w:p w:rsidR="00647513" w:rsidRDefault="00115D62">
      <w:pPr>
        <w:pStyle w:val="Akapitzlist"/>
        <w:numPr>
          <w:ilvl w:val="0"/>
          <w:numId w:val="8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Dostarczony sprzęt musi spełniać określone w wykazie normy bezpieczeństwa zgodnie </w:t>
      </w:r>
      <w:r>
        <w:rPr>
          <w:rFonts w:ascii="Arial" w:hAnsi="Arial" w:cs="Arial"/>
          <w:sz w:val="20"/>
          <w:szCs w:val="20"/>
        </w:rPr>
        <w:br/>
        <w:t xml:space="preserve">z obowiązującymi przepisami prawa, w szczególności PN-EN 957-2:2005 lub równoważną dotyczącą bezpieczeństwa. </w:t>
      </w:r>
    </w:p>
    <w:p w:rsidR="00647513" w:rsidRDefault="00115D62">
      <w:pPr>
        <w:pStyle w:val="Akapitzlist"/>
        <w:numPr>
          <w:ilvl w:val="0"/>
          <w:numId w:val="8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 przeznaczony do użytku komercyjnego.</w:t>
      </w:r>
    </w:p>
    <w:p w:rsidR="00647513" w:rsidRDefault="00115D62">
      <w:pPr>
        <w:numPr>
          <w:ilvl w:val="0"/>
          <w:numId w:val="8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będ</w:t>
      </w:r>
      <w:r>
        <w:rPr>
          <w:rFonts w:ascii="Arial" w:hAnsi="Arial" w:cs="Arial"/>
          <w:sz w:val="20"/>
          <w:szCs w:val="20"/>
        </w:rPr>
        <w:t>zie udzielał zaliczki na dostawy będące przedmiotem zamówienia.</w:t>
      </w:r>
    </w:p>
    <w:p w:rsidR="00647513" w:rsidRDefault="00115D62">
      <w:pPr>
        <w:numPr>
          <w:ilvl w:val="0"/>
          <w:numId w:val="8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transportu oraz inne opłaty/koszty związane z wykonaniem przedmiotu zamówienia /odpowiednio dla wybranych zadań/ zostaną wkalkulowane w wartość asortymentu.</w:t>
      </w:r>
    </w:p>
    <w:p w:rsidR="00647513" w:rsidRDefault="00647513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47513" w:rsidRDefault="00115D62">
      <w:pPr>
        <w:numPr>
          <w:ilvl w:val="0"/>
          <w:numId w:val="15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647513" w:rsidRDefault="00115D62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Umowy zos</w:t>
      </w:r>
      <w:r>
        <w:rPr>
          <w:rFonts w:ascii="Arial" w:hAnsi="Arial" w:cs="Arial"/>
          <w:bCs/>
          <w:sz w:val="20"/>
          <w:szCs w:val="20"/>
        </w:rPr>
        <w:t xml:space="preserve">taną zrealizowane w następujących terminach: </w:t>
      </w:r>
      <w:r>
        <w:rPr>
          <w:rFonts w:ascii="Arial" w:hAnsi="Arial" w:cs="Arial"/>
          <w:b/>
          <w:bCs/>
          <w:sz w:val="20"/>
          <w:szCs w:val="20"/>
        </w:rPr>
        <w:t>/ w zależności od zadania/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1 - dostawa ławek i gryfów - do 6 tygodni od daty podpisania umowy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2 - dostawa zestawów hantli - do 10 dni roboczych od daty podpisania umowy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3 - dostawa obc</w:t>
      </w:r>
      <w:r>
        <w:rPr>
          <w:rFonts w:ascii="Arial" w:hAnsi="Arial" w:cs="Arial"/>
          <w:sz w:val="20"/>
          <w:szCs w:val="20"/>
        </w:rPr>
        <w:t>iążeń żeliwnych - do 10 dni roboczych od daty podpisania umowy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4 - dostawa atlasu treningowego - do 10 dni roboczych od daty podpisania umowy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5 - dostawa ławki wielofunkcyjnej i wyciągu - do 10 dni roboczych od daty podpisania umowy</w:t>
      </w:r>
    </w:p>
    <w:p w:rsidR="00647513" w:rsidRDefault="00115D6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</w:t>
      </w:r>
      <w:r>
        <w:rPr>
          <w:rFonts w:ascii="Arial" w:hAnsi="Arial" w:cs="Arial"/>
          <w:sz w:val="20"/>
          <w:szCs w:val="20"/>
        </w:rPr>
        <w:t xml:space="preserve"> nr 6 – dostawa maty gumowej do 5 dni roboczych od daty podpisania umowy</w:t>
      </w: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47513" w:rsidRDefault="00115D62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5.   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647513" w:rsidRDefault="00647513">
      <w:pPr>
        <w:pStyle w:val="Akapitzlist"/>
        <w:numPr>
          <w:ilvl w:val="0"/>
          <w:numId w:val="3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647513" w:rsidRDefault="00647513">
      <w:pPr>
        <w:pStyle w:val="Akapitzlist"/>
        <w:numPr>
          <w:ilvl w:val="0"/>
          <w:numId w:val="3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647513" w:rsidRDefault="00115D62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Wykonawca składa ofertę drogą elektroniczną poprzez platformę zakupową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wraz z wymaganymi załącznikami </w:t>
      </w:r>
      <w:r>
        <w:rPr>
          <w:rFonts w:ascii="Arial" w:hAnsi="Arial" w:cs="Arial"/>
          <w:sz w:val="20"/>
          <w:szCs w:val="20"/>
          <w:u w:val="single"/>
        </w:rPr>
        <w:t>podpisanymi przez osobę upoważnioną do reprezentowania podmiotu</w:t>
      </w:r>
    </w:p>
    <w:p w:rsidR="00647513" w:rsidRDefault="00115D62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b/>
          <w:sz w:val="20"/>
          <w:szCs w:val="20"/>
          <w:u w:val="single"/>
        </w:rPr>
        <w:t>Oferta musi zawierać: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47513" w:rsidRDefault="00115D62">
      <w:pPr>
        <w:numPr>
          <w:ilvl w:val="0"/>
          <w:numId w:val="2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 </w:t>
      </w:r>
    </w:p>
    <w:p w:rsidR="00647513" w:rsidRDefault="00115D62">
      <w:pPr>
        <w:numPr>
          <w:ilvl w:val="0"/>
          <w:numId w:val="2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</w:t>
      </w:r>
    </w:p>
    <w:p w:rsidR="00647513" w:rsidRDefault="00115D62">
      <w:pPr>
        <w:numPr>
          <w:ilvl w:val="0"/>
          <w:numId w:val="2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przetwarzaniu danych osobowych -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proofErr w:type="spellEnd"/>
    </w:p>
    <w:p w:rsidR="00647513" w:rsidRDefault="00115D62">
      <w:pPr>
        <w:numPr>
          <w:ilvl w:val="0"/>
          <w:numId w:val="2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647513" w:rsidRDefault="00115D62">
      <w:pPr>
        <w:numPr>
          <w:ilvl w:val="0"/>
          <w:numId w:val="2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W przy</w:t>
      </w:r>
      <w:r>
        <w:rPr>
          <w:rFonts w:ascii="Arial" w:hAnsi="Arial" w:cs="Arial"/>
          <w:b/>
          <w:bCs/>
          <w:sz w:val="20"/>
          <w:szCs w:val="20"/>
        </w:rPr>
        <w:t>padku zaoferowania produktów równoważnych</w:t>
      </w:r>
      <w:r>
        <w:rPr>
          <w:rFonts w:ascii="Arial" w:hAnsi="Arial" w:cs="Arial"/>
          <w:sz w:val="20"/>
          <w:szCs w:val="20"/>
        </w:rPr>
        <w:t xml:space="preserve"> - Dokument potwierdzający wymagane parametry oferowanego asortymentu (np. karty katalogowe, firmowe materiały informacyjne producenta, instrukcje użytkowania, opisy techniczne lub inne posiadane dokumenty)</w:t>
      </w:r>
    </w:p>
    <w:p w:rsidR="00647513" w:rsidRDefault="00115D62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6.1.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przypadku braku któregoś z wymaganych dokumentów /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>
        <w:rPr>
          <w:rFonts w:ascii="Arial" w:eastAsia="Times New Roman" w:hAnsi="Arial" w:cs="Arial"/>
          <w:sz w:val="20"/>
          <w:szCs w:val="20"/>
          <w:lang w:eastAsia="pl-PL"/>
        </w:rPr>
        <w:t>/ bądź niejasności treści przedstawionych dokumentów, Zamawiający zwróci się do Wykonawców z prośbą o uzupełnienie bądź wyjaśnienie. W sytuacji nie uzupełnienia dokumentów b</w:t>
      </w:r>
      <w:r>
        <w:rPr>
          <w:rFonts w:ascii="Arial" w:eastAsia="Times New Roman" w:hAnsi="Arial" w:cs="Arial"/>
          <w:sz w:val="20"/>
          <w:szCs w:val="20"/>
          <w:lang w:eastAsia="pl-PL"/>
        </w:rPr>
        <w:t>ądź nie złożenia stosownych wyjaśnień w wymaganym terminie, oferta Wykonawcy będzie podlegała odrzuceniu.</w:t>
      </w:r>
    </w:p>
    <w:p w:rsidR="00647513" w:rsidRDefault="00115D62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6.2.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Dołączone do ogłoszenia formularze i druki załączników mogą stanowić wzór                               dla Wykonawcy przy opracowywaniu tych dok</w:t>
      </w:r>
      <w:r>
        <w:rPr>
          <w:rFonts w:ascii="Arial" w:eastAsia="Times New Roman" w:hAnsi="Arial" w:cs="Arial"/>
          <w:sz w:val="20"/>
          <w:szCs w:val="20"/>
          <w:lang w:eastAsia="pl-PL"/>
        </w:rPr>
        <w:t>umentów. Dopuszcza się sporządzenie formularza ofertowego i załączników na drukach opracowanych przez Wykonawcę                         pod warunkiem zawarcia wszystkich informacji określonych we wzorze.</w:t>
      </w:r>
    </w:p>
    <w:p w:rsidR="00647513" w:rsidRDefault="00115D62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6.3.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</w:t>
      </w:r>
      <w:r>
        <w:rPr>
          <w:rFonts w:ascii="Arial" w:eastAsia="Times New Roman" w:hAnsi="Arial" w:cs="Arial"/>
          <w:sz w:val="20"/>
          <w:szCs w:val="20"/>
          <w:lang w:eastAsia="pl-PL"/>
        </w:rPr>
        <w:t>one czytelnie w języku polskim.</w:t>
      </w:r>
    </w:p>
    <w:p w:rsidR="00647513" w:rsidRDefault="00115D62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6.4.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647513" w:rsidRDefault="00115D62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Jeżeli ofertę i załączniki 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odpisuje osoba inna niż wynika to ze złożonych dokumentów wówczas musi być wraz z ofertą złożony oryginał pełnomocnictwa lub jego kserokopia potwierdzona za zgodność przez notariusza. </w:t>
      </w:r>
    </w:p>
    <w:p w:rsidR="00647513" w:rsidRDefault="00115D62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6.6.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ofertę.</w:t>
      </w:r>
    </w:p>
    <w:p w:rsidR="00647513" w:rsidRDefault="00115D62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6.7.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Wszelkie poprawki lub zmiany w treści oferty (w tym załącznikach do oferty) muszą być parafowane (lub podpisane) własnoręcznie przez osobę/osoby odpisującą/podpisujące ofertę. Parafka (podpis) winna być naniesiona w sposób umożliwiający identyfikację podpi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su (np. wraz z imienną pieczątką osoby sporządzającej parafkę). </w:t>
      </w:r>
    </w:p>
    <w:p w:rsidR="00647513" w:rsidRDefault="00115D62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6.8.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</w:t>
      </w:r>
      <w:r>
        <w:rPr>
          <w:rFonts w:ascii="Arial" w:eastAsia="Times New Roman" w:hAnsi="Arial" w:cs="Arial"/>
          <w:sz w:val="20"/>
          <w:szCs w:val="20"/>
          <w:lang w:eastAsia="pl-PL"/>
        </w:rPr>
        <w:t>isemności.</w:t>
      </w:r>
    </w:p>
    <w:p w:rsidR="00647513" w:rsidRDefault="00115D62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6.9.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 przypadku braku potwierdzenia otrzymania wiadomości przez Wykonawcę, Zamawiający domniemywa, iż pismo wysłane na adres poczty elektronicznej podany przez Wykonawcę zostało mu doręczone w sposób umożliwiający zapoznanie się Wykonawcy z tre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ścią pisma. </w:t>
      </w:r>
    </w:p>
    <w:p w:rsidR="00647513" w:rsidRDefault="00647513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7513" w:rsidRDefault="00115D62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ofert</w:t>
      </w:r>
    </w:p>
    <w:p w:rsidR="00647513" w:rsidRDefault="00647513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513" w:rsidRDefault="00115D62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złożyć,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 24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.07.2024 r. do godz. 10:00. </w:t>
      </w:r>
    </w:p>
    <w:p w:rsidR="00647513" w:rsidRDefault="00647513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47513" w:rsidRDefault="00115D62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8.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647513" w:rsidRDefault="00115D62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Termin związania ofertą wynosi 60 dni. </w:t>
      </w:r>
    </w:p>
    <w:p w:rsidR="00647513" w:rsidRDefault="00115D62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Bieg terminu rozpoczyna się wraz z </w:t>
      </w:r>
      <w:r>
        <w:rPr>
          <w:rFonts w:ascii="Arial" w:eastAsia="Calibri" w:hAnsi="Arial" w:cs="Arial"/>
          <w:sz w:val="20"/>
          <w:szCs w:val="20"/>
        </w:rPr>
        <w:t xml:space="preserve">upływem terminu </w:t>
      </w:r>
      <w:bookmarkStart w:id="0" w:name="_GoBack"/>
      <w:r>
        <w:rPr>
          <w:rFonts w:ascii="Arial" w:eastAsia="Calibri" w:hAnsi="Arial" w:cs="Arial"/>
          <w:sz w:val="20"/>
          <w:szCs w:val="20"/>
        </w:rPr>
        <w:t>składania ofert.</w:t>
      </w:r>
    </w:p>
    <w:p w:rsidR="00647513" w:rsidRDefault="00647513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647513" w:rsidRDefault="00115D62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9. 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– odrębnie dla każdego zadania</w:t>
      </w:r>
    </w:p>
    <w:bookmarkEnd w:id="0"/>
    <w:p w:rsidR="00647513" w:rsidRDefault="00115D6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 brutto /C/ –  60%,</w:t>
      </w:r>
    </w:p>
    <w:p w:rsidR="00647513" w:rsidRDefault="00115D6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 (G) –  40%</w:t>
      </w:r>
    </w:p>
    <w:p w:rsidR="00647513" w:rsidRDefault="00115D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kryterium:</w:t>
      </w:r>
    </w:p>
    <w:p w:rsidR="00647513" w:rsidRDefault="00115D6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>
        <w:rPr>
          <w:rFonts w:ascii="Arial" w:hAnsi="Arial" w:cs="Arial"/>
          <w:sz w:val="20"/>
          <w:szCs w:val="20"/>
        </w:rPr>
        <w:t xml:space="preserve">punkty   za  kryterium będą  przyznawane  na   podstawie   ceny  </w:t>
      </w:r>
      <w:r>
        <w:rPr>
          <w:rFonts w:ascii="Arial" w:hAnsi="Arial" w:cs="Arial"/>
          <w:sz w:val="20"/>
          <w:szCs w:val="20"/>
        </w:rPr>
        <w:t>podanej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Formularzu  ofertowym, stanowiącym załącznik nr 1</w:t>
      </w:r>
      <w:bookmarkEnd w:id="1"/>
      <w:r>
        <w:rPr>
          <w:rFonts w:ascii="Arial" w:hAnsi="Arial" w:cs="Arial"/>
          <w:sz w:val="20"/>
          <w:szCs w:val="20"/>
        </w:rPr>
        <w:t>.</w:t>
      </w:r>
    </w:p>
    <w:p w:rsidR="00647513" w:rsidRDefault="00115D62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647513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647513" w:rsidRDefault="00115D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 w:rsidR="00647513" w:rsidRDefault="00115D6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</w:tcPr>
          <w:p w:rsidR="00647513" w:rsidRDefault="00115D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60</w:t>
            </w:r>
          </w:p>
        </w:tc>
      </w:tr>
      <w:tr w:rsidR="00647513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647513" w:rsidRDefault="006475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 w:rsidR="00647513" w:rsidRDefault="00115D6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/>
            <w:vAlign w:val="center"/>
          </w:tcPr>
          <w:p w:rsidR="00647513" w:rsidRDefault="006475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47513" w:rsidRDefault="00115D6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gwarancji /G/ -  </w:t>
      </w:r>
      <w:r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 Formularzu  ofertowym, stanowiącym załącznik nr 1.</w:t>
      </w:r>
    </w:p>
    <w:p w:rsidR="00647513" w:rsidRDefault="00115D62">
      <w:pPr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Gw</w:t>
      </w:r>
      <w:proofErr w:type="spellEnd"/>
    </w:p>
    <w:p w:rsidR="00647513" w:rsidRDefault="00115D62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Podanie krótszego terminu gwarancji niż 24 </w:t>
      </w:r>
      <w:r>
        <w:rPr>
          <w:rFonts w:ascii="Arial" w:hAnsi="Arial" w:cs="Arial"/>
          <w:b/>
          <w:sz w:val="20"/>
          <w:szCs w:val="20"/>
        </w:rPr>
        <w:t>miesięcy spowoduje odrzucenie oferty.</w:t>
      </w:r>
      <w:r>
        <w:rPr>
          <w:rFonts w:ascii="Arial" w:hAnsi="Arial" w:cs="Arial"/>
          <w:sz w:val="20"/>
          <w:szCs w:val="20"/>
        </w:rPr>
        <w:t xml:space="preserve">                W przypadku braku podania w ofercie terminu gwarancji Zamawiający przyjmie do oceny                 w kryterium termin gwarancji minimalny 24 miesięczny i wykonawca otrzyma 0 pkt.</w:t>
      </w:r>
    </w:p>
    <w:p w:rsidR="00647513" w:rsidRDefault="00115D62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za kryterium prz</w:t>
      </w:r>
      <w:r>
        <w:rPr>
          <w:rFonts w:ascii="Arial" w:hAnsi="Arial" w:cs="Arial"/>
          <w:sz w:val="20"/>
          <w:szCs w:val="20"/>
        </w:rPr>
        <w:t>yznawane będą wg zasady:</w:t>
      </w:r>
    </w:p>
    <w:p w:rsidR="00647513" w:rsidRDefault="00115D6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gwarancja - 48 miesięcy - 40 pkt</w:t>
      </w:r>
    </w:p>
    <w:p w:rsidR="00647513" w:rsidRDefault="00115D6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647513" w:rsidRDefault="00115D6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647513" w:rsidRDefault="00115D62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647513" w:rsidRDefault="00115D62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S= C + G</w:t>
      </w:r>
    </w:p>
    <w:p w:rsidR="00647513" w:rsidRDefault="00115D62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Ofertą najkorzystniejszą będzie oferta, która </w:t>
      </w:r>
      <w:r>
        <w:rPr>
          <w:rFonts w:ascii="Arial" w:hAnsi="Arial" w:cs="Arial"/>
          <w:sz w:val="20"/>
          <w:szCs w:val="20"/>
        </w:rPr>
        <w:t>przedstawi najkorzystniejszy bilans ceny i terminu gwarancji wyliczony wg powyższego wzoru (uzyska największą ilość punktów).</w:t>
      </w:r>
    </w:p>
    <w:p w:rsidR="00647513" w:rsidRDefault="00647513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7513" w:rsidRDefault="00115D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10. Istotne postanowienia umowy, które zostaną zawarte w jej treści - </w:t>
      </w:r>
      <w:r>
        <w:rPr>
          <w:rFonts w:ascii="Arial" w:hAnsi="Arial" w:cs="Arial"/>
          <w:sz w:val="20"/>
          <w:szCs w:val="20"/>
        </w:rPr>
        <w:t>Projekt umowy                            w załączniku nr 4</w:t>
      </w:r>
    </w:p>
    <w:p w:rsidR="00647513" w:rsidRDefault="00647513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7513" w:rsidRDefault="00115D62">
      <w:pPr>
        <w:spacing w:after="0" w:line="276" w:lineRule="auto"/>
        <w:jc w:val="both"/>
        <w:rPr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>11. O udzielenie zamówienia mogą ubiegać się wykonawcy, którzy nie podlegają wykluczeniu na podstawie art. 7 ust 1 ustawy z dnia 13 kwietnia 2022 r., o szczególnych rozwiązaniach w zakresie przeciwdziałaniu wspieraniu agresji na Ukrainę oraz służących och</w:t>
      </w:r>
      <w:r>
        <w:rPr>
          <w:rFonts w:ascii="Arial" w:eastAsia="Calibri" w:hAnsi="Arial" w:cs="Arial"/>
          <w:b/>
          <w:i/>
          <w:sz w:val="18"/>
          <w:szCs w:val="18"/>
        </w:rPr>
        <w:t>ronie bezpieczeństwa narodowego (Dz.U. 2024 poz. 507)</w:t>
      </w: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47513" w:rsidRDefault="00647513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647513" w:rsidRDefault="00115D62">
      <w:pPr>
        <w:spacing w:after="0" w:line="276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647513" w:rsidRDefault="00115D62">
      <w:pPr>
        <w:spacing w:after="0" w:line="276" w:lineRule="auto"/>
        <w:contextualSpacing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Załącznik nr 1 - </w:t>
      </w:r>
      <w:r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647513" w:rsidRDefault="00115D62">
      <w:pPr>
        <w:spacing w:after="0" w:line="276" w:lineRule="auto"/>
        <w:contextualSpacing/>
        <w:jc w:val="both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2 - Szczegółowy opis przedmiotu zamówienia</w:t>
      </w:r>
    </w:p>
    <w:p w:rsidR="00647513" w:rsidRDefault="00115D62">
      <w:pPr>
        <w:spacing w:after="0" w:line="276" w:lineRule="auto"/>
        <w:contextualSpacing/>
        <w:jc w:val="both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3 - Oświadczenie RODO </w:t>
      </w:r>
    </w:p>
    <w:p w:rsidR="00647513" w:rsidRDefault="00115D62">
      <w:pPr>
        <w:spacing w:after="0" w:line="276" w:lineRule="auto"/>
        <w:contextualSpacing/>
        <w:jc w:val="both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4 - Oświadczenie dotyczące przesłanek wykluczenia </w:t>
      </w:r>
    </w:p>
    <w:p w:rsidR="00647513" w:rsidRDefault="00115D62">
      <w:pPr>
        <w:spacing w:after="0" w:line="276" w:lineRule="auto"/>
        <w:jc w:val="both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5 - Projekt umowy</w:t>
      </w:r>
    </w:p>
    <w:sectPr w:rsidR="006475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095"/>
    <w:multiLevelType w:val="multilevel"/>
    <w:tmpl w:val="48A2F4F0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 w15:restartNumberingAfterBreak="0">
    <w:nsid w:val="1BE71816"/>
    <w:multiLevelType w:val="multilevel"/>
    <w:tmpl w:val="78F49E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1C174987"/>
    <w:multiLevelType w:val="multilevel"/>
    <w:tmpl w:val="194A71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1E625EDF"/>
    <w:multiLevelType w:val="multilevel"/>
    <w:tmpl w:val="C2D060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89A5C2E"/>
    <w:multiLevelType w:val="multilevel"/>
    <w:tmpl w:val="3C366DFA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4A20BC"/>
    <w:multiLevelType w:val="multilevel"/>
    <w:tmpl w:val="065AF2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A9524EF"/>
    <w:multiLevelType w:val="multilevel"/>
    <w:tmpl w:val="515EFB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8E726D"/>
    <w:multiLevelType w:val="multilevel"/>
    <w:tmpl w:val="153AC0F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8" w15:restartNumberingAfterBreak="0">
    <w:nsid w:val="6AFE6F7B"/>
    <w:multiLevelType w:val="multilevel"/>
    <w:tmpl w:val="0FAEF3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9E5FFC"/>
    <w:multiLevelType w:val="multilevel"/>
    <w:tmpl w:val="287C995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6A32BC0"/>
    <w:multiLevelType w:val="multilevel"/>
    <w:tmpl w:val="629441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</w:num>
  <w:num w:numId="15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47513"/>
    <w:rsid w:val="00115D62"/>
    <w:rsid w:val="006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62102-D6AB-494F-B0F0-A1D1B64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934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016C"/>
  </w:style>
  <w:style w:type="character" w:customStyle="1" w:styleId="StopkaZnak">
    <w:name w:val="Stopka Znak"/>
    <w:basedOn w:val="Domylnaczcionkaakapitu"/>
    <w:link w:val="Stopka"/>
    <w:uiPriority w:val="99"/>
    <w:qFormat/>
    <w:rsid w:val="0008016C"/>
  </w:style>
  <w:style w:type="character" w:customStyle="1" w:styleId="AkapitzlistZnak">
    <w:name w:val="Akapit z listą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179E"/>
  </w:style>
  <w:style w:type="paragraph" w:styleId="Nagwek">
    <w:name w:val="header"/>
    <w:basedOn w:val="Normalny"/>
    <w:next w:val="Tekstpodstawow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93457"/>
    <w:pPr>
      <w:spacing w:after="120" w:line="480" w:lineRule="auto"/>
      <w:ind w:left="283"/>
    </w:pPr>
  </w:style>
  <w:style w:type="paragraph" w:customStyle="1" w:styleId="Akapitzlist2">
    <w:name w:val="Akapit z listą2"/>
    <w:basedOn w:val="Normalny"/>
    <w:qFormat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Standardowy1">
    <w:name w:val="Standardowy.Standardowy1"/>
    <w:qFormat/>
    <w:rsid w:val="00E73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omynie">
    <w:name w:val="Domy徑nie"/>
    <w:qFormat/>
    <w:rsid w:val="007E2482"/>
    <w:pPr>
      <w:widowControl w:val="0"/>
      <w:spacing w:after="160" w:line="252" w:lineRule="auto"/>
    </w:pPr>
    <w:rPr>
      <w:rFonts w:eastAsia="Times New Roman" w:cs="Calibri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65A8-3D64-4E26-B3DA-0A1DD673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1060</Words>
  <Characters>6366</Characters>
  <Application>Microsoft Office Word</Application>
  <DocSecurity>0</DocSecurity>
  <Lines>53</Lines>
  <Paragraphs>14</Paragraphs>
  <ScaleCrop>false</ScaleCrop>
  <Company>Microsoft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125</cp:revision>
  <cp:lastPrinted>2021-03-16T12:19:00Z</cp:lastPrinted>
  <dcterms:created xsi:type="dcterms:W3CDTF">2017-02-22T08:19:00Z</dcterms:created>
  <dcterms:modified xsi:type="dcterms:W3CDTF">2024-07-17T12:28:00Z</dcterms:modified>
  <dc:language>pl-PL</dc:language>
</cp:coreProperties>
</file>